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44" w:rsidRPr="00EA7989" w:rsidRDefault="004D3244" w:rsidP="004D3244">
      <w:pPr>
        <w:spacing w:line="560" w:lineRule="exact"/>
        <w:rPr>
          <w:rFonts w:ascii="黑体" w:eastAsia="黑体" w:hAnsi="黑体"/>
          <w:sz w:val="32"/>
          <w:szCs w:val="32"/>
        </w:rPr>
      </w:pPr>
      <w:r w:rsidRPr="00EA7989">
        <w:rPr>
          <w:rFonts w:ascii="黑体" w:eastAsia="黑体" w:hAnsi="黑体"/>
          <w:sz w:val="32"/>
          <w:szCs w:val="32"/>
        </w:rPr>
        <w:t>附件</w:t>
      </w:r>
      <w:r w:rsidRPr="00EA7989">
        <w:rPr>
          <w:rFonts w:ascii="黑体" w:eastAsia="黑体" w:hAnsi="黑体" w:hint="eastAsia"/>
          <w:sz w:val="32"/>
          <w:szCs w:val="32"/>
        </w:rPr>
        <w:t>2</w:t>
      </w:r>
    </w:p>
    <w:p w:rsidR="004D3244" w:rsidRPr="00BA687E" w:rsidRDefault="004D3244" w:rsidP="004D3244">
      <w:pPr>
        <w:spacing w:line="560" w:lineRule="exact"/>
        <w:rPr>
          <w:rFonts w:eastAsia="黑体"/>
          <w:sz w:val="32"/>
          <w:szCs w:val="32"/>
        </w:rPr>
      </w:pPr>
    </w:p>
    <w:p w:rsidR="004D3244" w:rsidRDefault="004D3244" w:rsidP="004D3244">
      <w:pPr>
        <w:spacing w:line="560" w:lineRule="exact"/>
        <w:jc w:val="center"/>
        <w:rPr>
          <w:rFonts w:eastAsia="方正小标宋简体"/>
          <w:spacing w:val="-12"/>
          <w:sz w:val="44"/>
          <w:szCs w:val="44"/>
        </w:rPr>
      </w:pPr>
      <w:r>
        <w:rPr>
          <w:rFonts w:eastAsia="方正小标宋简体" w:hint="eastAsia"/>
          <w:spacing w:val="-12"/>
          <w:sz w:val="44"/>
          <w:szCs w:val="44"/>
        </w:rPr>
        <w:t>部分不合格项目的小知识</w:t>
      </w:r>
    </w:p>
    <w:p w:rsidR="004D3244" w:rsidRPr="00EA7989" w:rsidRDefault="004D3244" w:rsidP="004D3244">
      <w:pPr>
        <w:spacing w:line="560" w:lineRule="exact"/>
        <w:jc w:val="center"/>
        <w:rPr>
          <w:rFonts w:eastAsia="方正小标宋简体"/>
          <w:spacing w:val="-12"/>
          <w:sz w:val="44"/>
          <w:szCs w:val="44"/>
        </w:rPr>
      </w:pPr>
    </w:p>
    <w:p w:rsidR="004D3244" w:rsidRPr="00BA687E" w:rsidRDefault="004D3244" w:rsidP="004D3244">
      <w:pPr>
        <w:spacing w:line="560" w:lineRule="exact"/>
        <w:ind w:firstLineChars="200" w:firstLine="592"/>
        <w:rPr>
          <w:rFonts w:eastAsia="黑体"/>
          <w:spacing w:val="-12"/>
          <w:sz w:val="32"/>
          <w:szCs w:val="32"/>
        </w:rPr>
      </w:pPr>
      <w:r>
        <w:rPr>
          <w:rFonts w:eastAsia="黑体" w:hint="eastAsia"/>
          <w:spacing w:val="-12"/>
          <w:sz w:val="32"/>
          <w:szCs w:val="32"/>
        </w:rPr>
        <w:t>一</w:t>
      </w:r>
      <w:r w:rsidRPr="00BA687E">
        <w:rPr>
          <w:rFonts w:eastAsia="黑体"/>
          <w:spacing w:val="-12"/>
          <w:sz w:val="32"/>
          <w:szCs w:val="32"/>
        </w:rPr>
        <w:t>、大肠菌群</w:t>
      </w:r>
    </w:p>
    <w:p w:rsidR="004D3244" w:rsidRPr="00BA687E" w:rsidRDefault="004D3244" w:rsidP="004D3244">
      <w:pPr>
        <w:spacing w:line="560" w:lineRule="exact"/>
        <w:ind w:firstLineChars="200" w:firstLine="640"/>
        <w:jc w:val="left"/>
        <w:rPr>
          <w:rFonts w:eastAsia="仿宋_GB2312"/>
          <w:kern w:val="0"/>
          <w:sz w:val="32"/>
          <w:szCs w:val="32"/>
        </w:rPr>
      </w:pPr>
      <w:r w:rsidRPr="00BA687E">
        <w:rPr>
          <w:rFonts w:eastAsia="仿宋_GB2312"/>
          <w:kern w:val="0"/>
          <w:sz w:val="32"/>
          <w:szCs w:val="32"/>
        </w:rPr>
        <w:t>大肠菌群是国内外通用的食品污染常用指示菌之一。食品中检出大肠菌群，提示有被致病菌（如沙门氏菌、志贺氏菌、致病性大肠杆菌）污染的可能。《食品安全国家标准</w:t>
      </w:r>
      <w:r w:rsidRPr="00BA687E">
        <w:rPr>
          <w:rFonts w:eastAsia="仿宋_GB2312"/>
          <w:kern w:val="0"/>
          <w:sz w:val="32"/>
          <w:szCs w:val="32"/>
        </w:rPr>
        <w:t xml:space="preserve"> </w:t>
      </w:r>
      <w:r w:rsidRPr="00BA687E">
        <w:rPr>
          <w:rFonts w:eastAsia="仿宋_GB2312"/>
          <w:kern w:val="0"/>
          <w:sz w:val="32"/>
          <w:szCs w:val="32"/>
        </w:rPr>
        <w:t>豆制品》（</w:t>
      </w:r>
      <w:r w:rsidRPr="00BA687E">
        <w:rPr>
          <w:rFonts w:eastAsia="仿宋_GB2312"/>
          <w:kern w:val="0"/>
          <w:sz w:val="32"/>
          <w:szCs w:val="32"/>
        </w:rPr>
        <w:t>GB 2712—2014</w:t>
      </w:r>
      <w:r w:rsidRPr="00BA687E">
        <w:rPr>
          <w:rFonts w:eastAsia="仿宋_GB2312"/>
          <w:kern w:val="0"/>
          <w:sz w:val="32"/>
          <w:szCs w:val="32"/>
        </w:rPr>
        <w:t>）</w:t>
      </w:r>
      <w:r>
        <w:rPr>
          <w:rFonts w:eastAsia="仿宋_GB2312" w:hint="eastAsia"/>
          <w:kern w:val="0"/>
          <w:sz w:val="32"/>
          <w:szCs w:val="32"/>
        </w:rPr>
        <w:t>中</w:t>
      </w:r>
      <w:r w:rsidRPr="00BA687E">
        <w:rPr>
          <w:rFonts w:eastAsia="仿宋_GB2312"/>
          <w:kern w:val="0"/>
          <w:sz w:val="32"/>
          <w:szCs w:val="32"/>
        </w:rPr>
        <w:t>规定</w:t>
      </w:r>
      <w:r>
        <w:rPr>
          <w:rFonts w:eastAsia="仿宋_GB2312" w:hint="eastAsia"/>
          <w:kern w:val="0"/>
          <w:sz w:val="32"/>
          <w:szCs w:val="32"/>
        </w:rPr>
        <w:t>，</w:t>
      </w:r>
      <w:r w:rsidRPr="00BA687E">
        <w:rPr>
          <w:rFonts w:eastAsia="仿宋_GB2312"/>
          <w:kern w:val="0"/>
          <w:sz w:val="32"/>
          <w:szCs w:val="32"/>
        </w:rPr>
        <w:t>豆制品</w:t>
      </w:r>
      <w:r>
        <w:rPr>
          <w:rFonts w:eastAsia="仿宋_GB2312" w:hint="eastAsia"/>
          <w:kern w:val="0"/>
          <w:sz w:val="32"/>
          <w:szCs w:val="32"/>
        </w:rPr>
        <w:t>中的</w:t>
      </w:r>
      <w:r w:rsidRPr="00BA687E">
        <w:rPr>
          <w:rFonts w:eastAsia="仿宋_GB2312"/>
          <w:kern w:val="0"/>
          <w:sz w:val="32"/>
          <w:szCs w:val="32"/>
        </w:rPr>
        <w:t>大肠菌群</w:t>
      </w:r>
      <w:r w:rsidRPr="00BA687E">
        <w:rPr>
          <w:rFonts w:eastAsia="仿宋_GB2312"/>
          <w:kern w:val="0"/>
          <w:sz w:val="32"/>
          <w:szCs w:val="32"/>
        </w:rPr>
        <w:t>5</w:t>
      </w:r>
      <w:r w:rsidRPr="00BA687E">
        <w:rPr>
          <w:rFonts w:eastAsia="仿宋_GB2312"/>
          <w:kern w:val="0"/>
          <w:sz w:val="32"/>
          <w:szCs w:val="32"/>
        </w:rPr>
        <w:t>次检测结果均不</w:t>
      </w:r>
      <w:r>
        <w:rPr>
          <w:rFonts w:eastAsia="仿宋_GB2312" w:hint="eastAsia"/>
          <w:kern w:val="0"/>
          <w:sz w:val="32"/>
          <w:szCs w:val="32"/>
        </w:rPr>
        <w:t>得</w:t>
      </w:r>
      <w:r w:rsidRPr="00BA687E">
        <w:rPr>
          <w:rFonts w:eastAsia="仿宋_GB2312"/>
          <w:kern w:val="0"/>
          <w:sz w:val="32"/>
          <w:szCs w:val="32"/>
        </w:rPr>
        <w:t>超过</w:t>
      </w:r>
      <w:r w:rsidRPr="00BA687E">
        <w:rPr>
          <w:rFonts w:eastAsia="仿宋_GB2312"/>
          <w:kern w:val="0"/>
          <w:sz w:val="32"/>
          <w:szCs w:val="32"/>
        </w:rPr>
        <w:t>1000CFU/g</w:t>
      </w:r>
      <w:r w:rsidRPr="00BA687E">
        <w:rPr>
          <w:rFonts w:eastAsia="仿宋_GB2312"/>
          <w:kern w:val="0"/>
          <w:sz w:val="32"/>
          <w:szCs w:val="32"/>
        </w:rPr>
        <w:t>且至少</w:t>
      </w:r>
      <w:r w:rsidRPr="00BA687E">
        <w:rPr>
          <w:rFonts w:eastAsia="仿宋_GB2312"/>
          <w:kern w:val="0"/>
          <w:sz w:val="32"/>
          <w:szCs w:val="32"/>
        </w:rPr>
        <w:t>3</w:t>
      </w:r>
      <w:r w:rsidRPr="00BA687E">
        <w:rPr>
          <w:rFonts w:eastAsia="仿宋_GB2312"/>
          <w:kern w:val="0"/>
          <w:sz w:val="32"/>
          <w:szCs w:val="32"/>
        </w:rPr>
        <w:t>次检测结果不</w:t>
      </w:r>
      <w:r>
        <w:rPr>
          <w:rFonts w:eastAsia="仿宋_GB2312" w:hint="eastAsia"/>
          <w:kern w:val="0"/>
          <w:sz w:val="32"/>
          <w:szCs w:val="32"/>
        </w:rPr>
        <w:t>得</w:t>
      </w:r>
      <w:r w:rsidRPr="00BA687E">
        <w:rPr>
          <w:rFonts w:eastAsia="仿宋_GB2312"/>
          <w:kern w:val="0"/>
          <w:sz w:val="32"/>
          <w:szCs w:val="32"/>
        </w:rPr>
        <w:t>超过</w:t>
      </w:r>
      <w:r w:rsidRPr="00BA687E">
        <w:rPr>
          <w:rFonts w:eastAsia="仿宋_GB2312"/>
          <w:kern w:val="0"/>
          <w:sz w:val="32"/>
          <w:szCs w:val="32"/>
        </w:rPr>
        <w:t>100CFU/g</w:t>
      </w:r>
      <w:r w:rsidRPr="00BA687E">
        <w:rPr>
          <w:rFonts w:eastAsia="仿宋_GB2312"/>
          <w:kern w:val="0"/>
          <w:sz w:val="32"/>
          <w:szCs w:val="32"/>
        </w:rPr>
        <w:t>。大肠菌群超标可能由于产品受到了来自原料、包材、人员、设备等方面的污染，或产品储运条件不当而导致。</w:t>
      </w:r>
    </w:p>
    <w:p w:rsidR="004D3244" w:rsidRPr="00BA687E" w:rsidRDefault="004D3244" w:rsidP="004D3244">
      <w:pPr>
        <w:spacing w:line="560" w:lineRule="exact"/>
        <w:ind w:firstLineChars="200" w:firstLine="640"/>
        <w:rPr>
          <w:rFonts w:eastAsia="黑体"/>
          <w:sz w:val="32"/>
          <w:szCs w:val="32"/>
        </w:rPr>
      </w:pPr>
      <w:r>
        <w:rPr>
          <w:rFonts w:eastAsia="黑体" w:hint="eastAsia"/>
          <w:sz w:val="32"/>
          <w:szCs w:val="32"/>
        </w:rPr>
        <w:t>二</w:t>
      </w:r>
      <w:r w:rsidRPr="00BA687E">
        <w:rPr>
          <w:rFonts w:eastAsia="黑体"/>
          <w:sz w:val="32"/>
          <w:szCs w:val="32"/>
        </w:rPr>
        <w:t>、氯霉素</w:t>
      </w:r>
    </w:p>
    <w:p w:rsidR="004D3244" w:rsidRPr="00BA687E" w:rsidRDefault="004D3244" w:rsidP="004D3244">
      <w:pPr>
        <w:spacing w:line="560" w:lineRule="exact"/>
        <w:ind w:firstLineChars="200" w:firstLine="640"/>
        <w:jc w:val="left"/>
        <w:rPr>
          <w:rFonts w:eastAsia="仿宋_GB2312"/>
          <w:kern w:val="0"/>
          <w:sz w:val="32"/>
          <w:szCs w:val="32"/>
        </w:rPr>
      </w:pPr>
      <w:r w:rsidRPr="00BA687E">
        <w:rPr>
          <w:rFonts w:eastAsia="仿宋_GB2312"/>
          <w:sz w:val="32"/>
          <w:szCs w:val="32"/>
        </w:rPr>
        <w:t>氯霉素一种杀菌剂，也是高效广谱的抗生素，对革兰氏阳性菌和革兰氏阴性菌均有较好的抑制作用。《动物性食品中兽药最高残留限量》（农业部公告第</w:t>
      </w:r>
      <w:r w:rsidRPr="00BA687E">
        <w:rPr>
          <w:rFonts w:eastAsia="仿宋_GB2312"/>
          <w:sz w:val="32"/>
          <w:szCs w:val="32"/>
        </w:rPr>
        <w:t>235</w:t>
      </w:r>
      <w:r w:rsidRPr="00BA687E">
        <w:rPr>
          <w:rFonts w:eastAsia="仿宋_GB2312"/>
          <w:sz w:val="32"/>
          <w:szCs w:val="32"/>
        </w:rPr>
        <w:t>号）中规定</w:t>
      </w:r>
      <w:r>
        <w:rPr>
          <w:rFonts w:eastAsia="仿宋_GB2312" w:hint="eastAsia"/>
          <w:sz w:val="32"/>
          <w:szCs w:val="32"/>
        </w:rPr>
        <w:t>，</w:t>
      </w:r>
      <w:r w:rsidRPr="00BA687E">
        <w:rPr>
          <w:rFonts w:eastAsia="仿宋_GB2312"/>
          <w:sz w:val="32"/>
          <w:szCs w:val="32"/>
        </w:rPr>
        <w:t>氯霉素为禁止使用的药物，在动物性食品中不得检出。</w:t>
      </w:r>
      <w:r w:rsidRPr="00BA687E">
        <w:rPr>
          <w:rFonts w:eastAsia="仿宋_GB2312"/>
          <w:kern w:val="0"/>
          <w:sz w:val="32"/>
          <w:szCs w:val="32"/>
        </w:rPr>
        <w:t>检出氯霉素的主要原因是养殖户为防止蜜蜂及食用动物疫病而非法使用。</w:t>
      </w:r>
      <w:r w:rsidRPr="00BA687E">
        <w:rPr>
          <w:rFonts w:eastAsia="仿宋_GB2312"/>
          <w:sz w:val="32"/>
          <w:szCs w:val="32"/>
        </w:rPr>
        <w:t>经常</w:t>
      </w:r>
      <w:proofErr w:type="gramStart"/>
      <w:r w:rsidRPr="00BA687E">
        <w:rPr>
          <w:rFonts w:eastAsia="仿宋_GB2312"/>
          <w:sz w:val="32"/>
          <w:szCs w:val="32"/>
        </w:rPr>
        <w:t>摄入低</w:t>
      </w:r>
      <w:proofErr w:type="gramEnd"/>
      <w:r w:rsidRPr="00BA687E">
        <w:rPr>
          <w:rFonts w:eastAsia="仿宋_GB2312"/>
          <w:sz w:val="32"/>
          <w:szCs w:val="32"/>
        </w:rPr>
        <w:t>剂量的氯霉素会逐渐在体内蓄积而导致各种器官发生病变，引起人肝脏和骨髓造血机能的损害，导致再生障碍性贫血和血小板减少、肝损伤等</w:t>
      </w:r>
      <w:r>
        <w:rPr>
          <w:rFonts w:eastAsia="仿宋_GB2312" w:hint="eastAsia"/>
          <w:sz w:val="32"/>
          <w:szCs w:val="32"/>
        </w:rPr>
        <w:t>症状</w:t>
      </w:r>
      <w:r w:rsidRPr="00BA687E">
        <w:rPr>
          <w:rFonts w:eastAsia="仿宋_GB2312"/>
          <w:sz w:val="32"/>
          <w:szCs w:val="32"/>
        </w:rPr>
        <w:t>。</w:t>
      </w:r>
    </w:p>
    <w:p w:rsidR="004D3244" w:rsidRPr="00BA687E" w:rsidRDefault="004D3244" w:rsidP="004D3244">
      <w:pPr>
        <w:spacing w:line="560" w:lineRule="exact"/>
        <w:ind w:firstLineChars="200" w:firstLine="640"/>
        <w:rPr>
          <w:rFonts w:eastAsia="黑体"/>
          <w:sz w:val="32"/>
          <w:szCs w:val="32"/>
        </w:rPr>
      </w:pPr>
      <w:r>
        <w:rPr>
          <w:rFonts w:eastAsia="黑体" w:hint="eastAsia"/>
          <w:sz w:val="32"/>
          <w:szCs w:val="32"/>
        </w:rPr>
        <w:t>三、</w:t>
      </w:r>
      <w:r w:rsidRPr="00BA687E">
        <w:rPr>
          <w:rFonts w:eastAsia="黑体"/>
          <w:sz w:val="32"/>
          <w:szCs w:val="32"/>
        </w:rPr>
        <w:t>过氧化值</w:t>
      </w:r>
    </w:p>
    <w:p w:rsidR="004D3244" w:rsidRPr="00BA687E" w:rsidRDefault="004D3244" w:rsidP="004D3244">
      <w:pPr>
        <w:spacing w:line="560" w:lineRule="exact"/>
        <w:ind w:left="1" w:firstLineChars="200" w:firstLine="640"/>
        <w:textAlignment w:val="baseline"/>
        <w:rPr>
          <w:rFonts w:eastAsia="仿宋_GB2312"/>
          <w:sz w:val="32"/>
          <w:szCs w:val="32"/>
        </w:rPr>
      </w:pPr>
      <w:r w:rsidRPr="00BA687E">
        <w:rPr>
          <w:rFonts w:eastAsia="仿宋_GB2312"/>
          <w:kern w:val="0"/>
          <w:sz w:val="32"/>
          <w:szCs w:val="32"/>
        </w:rPr>
        <w:t>过氧化值主要反映食品中油脂是否氧化变质。《食品安</w:t>
      </w:r>
      <w:r w:rsidRPr="00BA687E">
        <w:rPr>
          <w:rFonts w:eastAsia="仿宋_GB2312"/>
          <w:kern w:val="0"/>
          <w:sz w:val="32"/>
          <w:szCs w:val="32"/>
        </w:rPr>
        <w:lastRenderedPageBreak/>
        <w:t>全国家标准</w:t>
      </w:r>
      <w:r w:rsidRPr="00BA687E">
        <w:rPr>
          <w:rFonts w:eastAsia="仿宋_GB2312"/>
          <w:kern w:val="0"/>
          <w:sz w:val="32"/>
          <w:szCs w:val="32"/>
        </w:rPr>
        <w:t> </w:t>
      </w:r>
      <w:r w:rsidRPr="00BA687E">
        <w:rPr>
          <w:rFonts w:eastAsia="仿宋_GB2312"/>
          <w:kern w:val="0"/>
          <w:sz w:val="32"/>
          <w:szCs w:val="32"/>
        </w:rPr>
        <w:t>糕点、面包》</w:t>
      </w:r>
      <w:r w:rsidRPr="00BA687E">
        <w:rPr>
          <w:rFonts w:eastAsia="仿宋_GB2312"/>
          <w:sz w:val="32"/>
          <w:szCs w:val="32"/>
        </w:rPr>
        <w:t>（</w:t>
      </w:r>
      <w:r w:rsidRPr="00BA687E">
        <w:rPr>
          <w:rFonts w:eastAsia="仿宋_GB2312"/>
          <w:sz w:val="32"/>
          <w:szCs w:val="32"/>
        </w:rPr>
        <w:t>GB 7099—2015</w:t>
      </w:r>
      <w:r w:rsidRPr="00BA687E">
        <w:rPr>
          <w:rFonts w:eastAsia="仿宋_GB2312"/>
          <w:sz w:val="32"/>
          <w:szCs w:val="32"/>
        </w:rPr>
        <w:t>）中规定</w:t>
      </w:r>
      <w:r>
        <w:rPr>
          <w:rFonts w:eastAsia="仿宋_GB2312" w:hint="eastAsia"/>
          <w:sz w:val="32"/>
          <w:szCs w:val="32"/>
        </w:rPr>
        <w:t>，</w:t>
      </w:r>
      <w:r w:rsidRPr="00BA687E">
        <w:rPr>
          <w:rFonts w:eastAsia="仿宋_GB2312"/>
          <w:sz w:val="32"/>
          <w:szCs w:val="32"/>
        </w:rPr>
        <w:t>糕点中的过氧化值（以脂肪计）</w:t>
      </w:r>
      <w:proofErr w:type="gramStart"/>
      <w:r w:rsidRPr="00BA687E">
        <w:rPr>
          <w:rFonts w:eastAsia="仿宋_GB2312"/>
          <w:sz w:val="32"/>
          <w:szCs w:val="32"/>
        </w:rPr>
        <w:t>应不</w:t>
      </w:r>
      <w:r>
        <w:rPr>
          <w:rFonts w:eastAsia="仿宋_GB2312" w:hint="eastAsia"/>
          <w:sz w:val="32"/>
          <w:szCs w:val="32"/>
        </w:rPr>
        <w:t>得</w:t>
      </w:r>
      <w:proofErr w:type="gramEnd"/>
      <w:r w:rsidRPr="00BA687E">
        <w:rPr>
          <w:rFonts w:eastAsia="仿宋_GB2312"/>
          <w:sz w:val="32"/>
          <w:szCs w:val="32"/>
        </w:rPr>
        <w:t>超过</w:t>
      </w:r>
      <w:r w:rsidRPr="00BA687E">
        <w:rPr>
          <w:rFonts w:eastAsia="仿宋_GB2312"/>
          <w:sz w:val="32"/>
          <w:szCs w:val="32"/>
        </w:rPr>
        <w:t>0.25g/100g</w:t>
      </w:r>
      <w:r w:rsidRPr="00BA687E">
        <w:rPr>
          <w:rFonts w:eastAsia="仿宋_GB2312"/>
          <w:sz w:val="32"/>
          <w:szCs w:val="32"/>
        </w:rPr>
        <w:t>。过氧化值超标的原因可能是产品用油已经变质，或者产品在储存过程中环境条件控制不当，导致油脂酸败；也可能是原料中的脂肪已经氧化，原料储存不当，未采取有效的抗氧化措施，使得</w:t>
      </w:r>
      <w:proofErr w:type="gramStart"/>
      <w:r w:rsidRPr="00BA687E">
        <w:rPr>
          <w:rFonts w:eastAsia="仿宋_GB2312"/>
          <w:sz w:val="32"/>
          <w:szCs w:val="32"/>
        </w:rPr>
        <w:t>终产品</w:t>
      </w:r>
      <w:proofErr w:type="gramEnd"/>
      <w:r w:rsidRPr="00BA687E">
        <w:rPr>
          <w:rFonts w:eastAsia="仿宋_GB2312"/>
          <w:sz w:val="32"/>
          <w:szCs w:val="32"/>
        </w:rPr>
        <w:t>油脂氧化。</w:t>
      </w:r>
      <w:r w:rsidRPr="00BA687E">
        <w:rPr>
          <w:rFonts w:eastAsia="仿宋_GB2312"/>
          <w:kern w:val="0"/>
          <w:sz w:val="32"/>
          <w:szCs w:val="32"/>
        </w:rPr>
        <w:t>随着油脂氧化，过氧化值会逐步升高，虽一般不会对人体健康</w:t>
      </w:r>
      <w:r>
        <w:rPr>
          <w:rFonts w:eastAsia="仿宋_GB2312" w:hint="eastAsia"/>
          <w:kern w:val="0"/>
          <w:sz w:val="32"/>
          <w:szCs w:val="32"/>
        </w:rPr>
        <w:t>造成</w:t>
      </w:r>
      <w:r w:rsidRPr="00BA687E">
        <w:rPr>
          <w:rFonts w:eastAsia="仿宋_GB2312"/>
          <w:kern w:val="0"/>
          <w:sz w:val="32"/>
          <w:szCs w:val="32"/>
        </w:rPr>
        <w:t>损害，但严重时会导致肠胃不适、腹泻等症状。</w:t>
      </w:r>
    </w:p>
    <w:p w:rsidR="004D3244" w:rsidRPr="00BA687E" w:rsidRDefault="004D3244" w:rsidP="004D3244">
      <w:pPr>
        <w:spacing w:line="560" w:lineRule="exact"/>
        <w:ind w:firstLineChars="200" w:firstLine="640"/>
        <w:rPr>
          <w:rFonts w:eastAsia="黑体"/>
          <w:sz w:val="32"/>
          <w:szCs w:val="32"/>
        </w:rPr>
      </w:pPr>
      <w:r>
        <w:rPr>
          <w:rFonts w:eastAsia="黑体" w:hint="eastAsia"/>
          <w:sz w:val="32"/>
          <w:szCs w:val="32"/>
        </w:rPr>
        <w:t>四、</w:t>
      </w:r>
      <w:r w:rsidRPr="00BA687E">
        <w:rPr>
          <w:rFonts w:eastAsia="黑体"/>
          <w:sz w:val="32"/>
          <w:szCs w:val="32"/>
        </w:rPr>
        <w:t>菌落总数</w:t>
      </w:r>
    </w:p>
    <w:p w:rsidR="004D3244" w:rsidRPr="00F24B55" w:rsidRDefault="004D3244" w:rsidP="004D3244">
      <w:pPr>
        <w:pStyle w:val="a5"/>
        <w:spacing w:line="560" w:lineRule="exact"/>
        <w:ind w:firstLine="640"/>
        <w:rPr>
          <w:rFonts w:ascii="Times New Roman" w:eastAsia="仿宋_GB2312" w:hAnsi="Times New Roman"/>
          <w:color w:val="000000"/>
          <w:kern w:val="0"/>
          <w:sz w:val="32"/>
          <w:szCs w:val="32"/>
        </w:rPr>
      </w:pPr>
      <w:r w:rsidRPr="00BA687E">
        <w:rPr>
          <w:rFonts w:ascii="Times New Roman" w:eastAsia="仿宋_GB2312" w:hAnsi="Times New Roman"/>
          <w:color w:val="000000"/>
          <w:kern w:val="0"/>
          <w:sz w:val="32"/>
          <w:szCs w:val="32"/>
        </w:rPr>
        <w:t>菌落总数是指示性微生物指标，并非致病菌指标。主要用来评价食品清洁度，反映食品在生产过程中是否符合卫生要求。菌落总数超标可能</w:t>
      </w:r>
      <w:r>
        <w:rPr>
          <w:rFonts w:ascii="Times New Roman" w:eastAsia="仿宋_GB2312" w:hAnsi="Times New Roman" w:hint="eastAsia"/>
          <w:color w:val="000000"/>
          <w:kern w:val="0"/>
          <w:sz w:val="32"/>
          <w:szCs w:val="32"/>
        </w:rPr>
        <w:t>与</w:t>
      </w:r>
      <w:r w:rsidRPr="00BA687E">
        <w:rPr>
          <w:rFonts w:ascii="Times New Roman" w:eastAsia="仿宋_GB2312" w:hAnsi="Times New Roman"/>
          <w:color w:val="000000"/>
          <w:kern w:val="0"/>
          <w:sz w:val="32"/>
          <w:szCs w:val="32"/>
        </w:rPr>
        <w:t>个别企业未按要求严格控制生产加工过程的卫生条件，或者包装容器清洗消毒不到位</w:t>
      </w:r>
      <w:r>
        <w:rPr>
          <w:rFonts w:ascii="Times New Roman" w:eastAsia="仿宋_GB2312" w:hAnsi="Times New Roman" w:hint="eastAsia"/>
          <w:color w:val="000000"/>
          <w:kern w:val="0"/>
          <w:sz w:val="32"/>
          <w:szCs w:val="32"/>
        </w:rPr>
        <w:t>有关，</w:t>
      </w:r>
      <w:r w:rsidRPr="00BA687E">
        <w:rPr>
          <w:rFonts w:ascii="Times New Roman" w:eastAsia="仿宋_GB2312" w:hAnsi="Times New Roman"/>
          <w:color w:val="000000"/>
          <w:kern w:val="0"/>
          <w:sz w:val="32"/>
          <w:szCs w:val="32"/>
        </w:rPr>
        <w:t>还有可能与产品包装密封不严，储运条件控制不当等有关。</w:t>
      </w:r>
      <w:r w:rsidRPr="00BA687E">
        <w:rPr>
          <w:rFonts w:ascii="Times New Roman" w:eastAsia="仿宋_GB2312" w:hAnsi="Times New Roman"/>
          <w:sz w:val="32"/>
          <w:szCs w:val="32"/>
        </w:rPr>
        <w:t>《食品安全国家标准</w:t>
      </w:r>
      <w:r w:rsidRPr="00BA687E">
        <w:rPr>
          <w:rFonts w:ascii="Times New Roman" w:eastAsia="仿宋_GB2312" w:hAnsi="Times New Roman"/>
          <w:sz w:val="32"/>
          <w:szCs w:val="32"/>
        </w:rPr>
        <w:t xml:space="preserve"> </w:t>
      </w:r>
      <w:r w:rsidRPr="00BA687E">
        <w:rPr>
          <w:rFonts w:ascii="Times New Roman" w:eastAsia="仿宋_GB2312" w:hAnsi="Times New Roman"/>
          <w:sz w:val="32"/>
          <w:szCs w:val="32"/>
        </w:rPr>
        <w:t>糕点、面包》（</w:t>
      </w:r>
      <w:r w:rsidRPr="00BA687E">
        <w:rPr>
          <w:rFonts w:ascii="Times New Roman" w:eastAsia="仿宋_GB2312" w:hAnsi="Times New Roman"/>
          <w:sz w:val="32"/>
          <w:szCs w:val="32"/>
        </w:rPr>
        <w:t>GB 7099—2015</w:t>
      </w:r>
      <w:r w:rsidRPr="00BA687E">
        <w:rPr>
          <w:rFonts w:ascii="Times New Roman" w:eastAsia="仿宋_GB2312" w:hAnsi="Times New Roman"/>
          <w:sz w:val="32"/>
          <w:szCs w:val="32"/>
        </w:rPr>
        <w:t>）</w:t>
      </w:r>
      <w:r w:rsidRPr="001647BF">
        <w:rPr>
          <w:rFonts w:ascii="Times New Roman" w:eastAsia="仿宋_GB2312" w:hAnsi="Times New Roman"/>
          <w:color w:val="000000"/>
          <w:sz w:val="32"/>
          <w:szCs w:val="32"/>
        </w:rPr>
        <w:t>对</w:t>
      </w:r>
      <w:r w:rsidRPr="00BA687E">
        <w:rPr>
          <w:rFonts w:ascii="Times New Roman" w:eastAsia="仿宋_GB2312" w:hAnsi="Times New Roman"/>
          <w:sz w:val="32"/>
          <w:szCs w:val="32"/>
        </w:rPr>
        <w:t>糕点中的菌落总数</w:t>
      </w:r>
      <w:r w:rsidRPr="00BA687E">
        <w:rPr>
          <w:rFonts w:ascii="Times New Roman" w:eastAsia="仿宋_GB2312" w:hAnsi="Times New Roman"/>
          <w:kern w:val="0"/>
          <w:sz w:val="32"/>
          <w:szCs w:val="32"/>
        </w:rPr>
        <w:t>规定</w:t>
      </w:r>
      <w:r w:rsidRPr="00BA687E">
        <w:rPr>
          <w:rFonts w:ascii="Times New Roman" w:eastAsia="仿宋_GB2312" w:hAnsi="Times New Roman"/>
          <w:kern w:val="0"/>
          <w:sz w:val="32"/>
          <w:szCs w:val="32"/>
        </w:rPr>
        <w:t>5</w:t>
      </w:r>
      <w:r w:rsidRPr="00BA687E">
        <w:rPr>
          <w:rFonts w:ascii="Times New Roman" w:eastAsia="仿宋_GB2312" w:hAnsi="Times New Roman"/>
          <w:kern w:val="0"/>
          <w:sz w:val="32"/>
          <w:szCs w:val="32"/>
        </w:rPr>
        <w:t>次检测结果均不</w:t>
      </w:r>
      <w:r>
        <w:rPr>
          <w:rFonts w:ascii="Times New Roman" w:eastAsia="仿宋_GB2312" w:hAnsi="Times New Roman" w:hint="eastAsia"/>
          <w:kern w:val="0"/>
          <w:sz w:val="32"/>
          <w:szCs w:val="32"/>
        </w:rPr>
        <w:t>得</w:t>
      </w:r>
      <w:r w:rsidRPr="00BA687E">
        <w:rPr>
          <w:rFonts w:ascii="Times New Roman" w:eastAsia="仿宋_GB2312" w:hAnsi="Times New Roman"/>
          <w:kern w:val="0"/>
          <w:sz w:val="32"/>
          <w:szCs w:val="32"/>
        </w:rPr>
        <w:t>超过</w:t>
      </w:r>
      <w:r w:rsidRPr="00BA687E">
        <w:rPr>
          <w:rFonts w:ascii="Times New Roman" w:eastAsia="仿宋_GB2312" w:hAnsi="Times New Roman"/>
          <w:kern w:val="0"/>
          <w:sz w:val="32"/>
          <w:szCs w:val="32"/>
        </w:rPr>
        <w:t>100000CFU/g</w:t>
      </w:r>
      <w:r w:rsidRPr="00BA687E">
        <w:rPr>
          <w:rFonts w:ascii="Times New Roman" w:eastAsia="仿宋_GB2312" w:hAnsi="Times New Roman"/>
          <w:kern w:val="0"/>
          <w:sz w:val="32"/>
          <w:szCs w:val="32"/>
        </w:rPr>
        <w:t>且至少</w:t>
      </w:r>
      <w:r w:rsidRPr="00BA687E">
        <w:rPr>
          <w:rFonts w:ascii="Times New Roman" w:eastAsia="仿宋_GB2312" w:hAnsi="Times New Roman"/>
          <w:kern w:val="0"/>
          <w:sz w:val="32"/>
          <w:szCs w:val="32"/>
        </w:rPr>
        <w:t>3</w:t>
      </w:r>
      <w:r w:rsidRPr="00BA687E">
        <w:rPr>
          <w:rFonts w:ascii="Times New Roman" w:eastAsia="仿宋_GB2312" w:hAnsi="Times New Roman"/>
          <w:kern w:val="0"/>
          <w:sz w:val="32"/>
          <w:szCs w:val="32"/>
        </w:rPr>
        <w:t>次检测结果不</w:t>
      </w:r>
      <w:r>
        <w:rPr>
          <w:rFonts w:ascii="Times New Roman" w:eastAsia="仿宋_GB2312" w:hAnsi="Times New Roman" w:hint="eastAsia"/>
          <w:kern w:val="0"/>
          <w:sz w:val="32"/>
          <w:szCs w:val="32"/>
        </w:rPr>
        <w:t>得</w:t>
      </w:r>
      <w:r w:rsidRPr="00BA687E">
        <w:rPr>
          <w:rFonts w:ascii="Times New Roman" w:eastAsia="仿宋_GB2312" w:hAnsi="Times New Roman"/>
          <w:kern w:val="0"/>
          <w:sz w:val="32"/>
          <w:szCs w:val="32"/>
        </w:rPr>
        <w:t>超过</w:t>
      </w:r>
      <w:r w:rsidRPr="00BA687E">
        <w:rPr>
          <w:rFonts w:ascii="Times New Roman" w:eastAsia="仿宋_GB2312" w:hAnsi="Times New Roman"/>
          <w:kern w:val="0"/>
          <w:sz w:val="32"/>
          <w:szCs w:val="32"/>
        </w:rPr>
        <w:t>10000CFU/g</w:t>
      </w:r>
      <w:r w:rsidRPr="00BA687E">
        <w:rPr>
          <w:rFonts w:ascii="Times New Roman" w:eastAsia="仿宋_GB2312" w:hAnsi="Times New Roman"/>
          <w:kern w:val="0"/>
          <w:sz w:val="32"/>
          <w:szCs w:val="32"/>
        </w:rPr>
        <w:t>。如</w:t>
      </w:r>
      <w:r w:rsidRPr="00BA687E">
        <w:rPr>
          <w:rFonts w:ascii="Times New Roman" w:eastAsia="仿宋_GB2312" w:hAnsi="Times New Roman"/>
          <w:color w:val="000000"/>
          <w:kern w:val="0"/>
          <w:sz w:val="32"/>
          <w:szCs w:val="32"/>
        </w:rPr>
        <w:t>果食品的菌落总数严重超标，将会破坏食品的营养成分，加速食品的腐败变质，使食品失去食用价值。</w:t>
      </w:r>
    </w:p>
    <w:p w:rsidR="004D3244" w:rsidRPr="00BA687E" w:rsidRDefault="004D3244" w:rsidP="004D3244">
      <w:pPr>
        <w:spacing w:line="560" w:lineRule="exact"/>
        <w:ind w:firstLineChars="200" w:firstLine="592"/>
        <w:rPr>
          <w:rFonts w:eastAsia="黑体"/>
          <w:sz w:val="32"/>
          <w:szCs w:val="32"/>
        </w:rPr>
      </w:pPr>
      <w:r>
        <w:rPr>
          <w:rFonts w:eastAsia="黑体" w:hint="eastAsia"/>
          <w:spacing w:val="-12"/>
          <w:sz w:val="32"/>
          <w:szCs w:val="32"/>
        </w:rPr>
        <w:t>五</w:t>
      </w:r>
      <w:r w:rsidRPr="00BA687E">
        <w:rPr>
          <w:rFonts w:eastAsia="黑体"/>
          <w:spacing w:val="-12"/>
          <w:sz w:val="32"/>
          <w:szCs w:val="32"/>
        </w:rPr>
        <w:t>、酸价</w:t>
      </w:r>
    </w:p>
    <w:p w:rsidR="004D3244" w:rsidRPr="00BA687E" w:rsidRDefault="004D3244" w:rsidP="004D3244">
      <w:pPr>
        <w:pStyle w:val="a5"/>
        <w:spacing w:line="560" w:lineRule="exact"/>
        <w:ind w:firstLine="640"/>
        <w:rPr>
          <w:rFonts w:ascii="Times New Roman" w:eastAsia="仿宋_GB2312" w:hAnsi="Times New Roman"/>
          <w:sz w:val="32"/>
          <w:szCs w:val="32"/>
        </w:rPr>
      </w:pPr>
      <w:r w:rsidRPr="00BA687E">
        <w:rPr>
          <w:rFonts w:ascii="Times New Roman" w:eastAsia="仿宋_GB2312" w:hAnsi="Times New Roman"/>
          <w:sz w:val="32"/>
          <w:szCs w:val="32"/>
        </w:rPr>
        <w:t>酸价主要反映食品中的油脂酸败程度。《食品安全国家标准</w:t>
      </w:r>
      <w:r w:rsidRPr="00BA687E">
        <w:rPr>
          <w:rFonts w:ascii="Times New Roman" w:eastAsia="仿宋_GB2312" w:hAnsi="Times New Roman"/>
          <w:sz w:val="32"/>
          <w:szCs w:val="32"/>
        </w:rPr>
        <w:t xml:space="preserve"> </w:t>
      </w:r>
      <w:r w:rsidRPr="00BA687E">
        <w:rPr>
          <w:rFonts w:ascii="Times New Roman" w:eastAsia="仿宋_GB2312" w:hAnsi="Times New Roman"/>
          <w:sz w:val="32"/>
          <w:szCs w:val="32"/>
        </w:rPr>
        <w:t>膨化食品》（</w:t>
      </w:r>
      <w:r w:rsidRPr="00BA687E">
        <w:rPr>
          <w:rFonts w:ascii="Times New Roman" w:eastAsia="仿宋_GB2312" w:hAnsi="Times New Roman"/>
          <w:sz w:val="32"/>
          <w:szCs w:val="32"/>
        </w:rPr>
        <w:t>GB 17401—2014</w:t>
      </w:r>
      <w:r w:rsidRPr="00BA687E">
        <w:rPr>
          <w:rFonts w:ascii="Times New Roman" w:eastAsia="仿宋_GB2312" w:hAnsi="Times New Roman"/>
          <w:sz w:val="32"/>
          <w:szCs w:val="32"/>
        </w:rPr>
        <w:t>）中规定，膨化食品中的酸价（以脂肪计）应不超过</w:t>
      </w:r>
      <w:r w:rsidRPr="00BA687E">
        <w:rPr>
          <w:rFonts w:ascii="Times New Roman" w:eastAsia="仿宋_GB2312" w:hAnsi="Times New Roman"/>
          <w:sz w:val="32"/>
          <w:szCs w:val="32"/>
        </w:rPr>
        <w:t>5mg/g</w:t>
      </w:r>
      <w:r w:rsidRPr="00BA687E">
        <w:rPr>
          <w:rFonts w:ascii="Times New Roman" w:eastAsia="仿宋_GB2312" w:hAnsi="Times New Roman"/>
          <w:sz w:val="32"/>
          <w:szCs w:val="32"/>
        </w:rPr>
        <w:t>。造成酸价不合格的主要原因可能是企业原料采购把关不严，生产工艺不达标，产品</w:t>
      </w:r>
      <w:r w:rsidRPr="00BA687E">
        <w:rPr>
          <w:rFonts w:ascii="Times New Roman" w:eastAsia="仿宋_GB2312" w:hAnsi="Times New Roman"/>
          <w:sz w:val="32"/>
          <w:szCs w:val="32"/>
        </w:rPr>
        <w:lastRenderedPageBreak/>
        <w:t>储藏条件不当等。</w:t>
      </w:r>
    </w:p>
    <w:p w:rsidR="004D3244" w:rsidRPr="00BA687E" w:rsidRDefault="004D3244" w:rsidP="004D3244">
      <w:pPr>
        <w:spacing w:line="560" w:lineRule="exact"/>
        <w:ind w:firstLineChars="200" w:firstLine="640"/>
        <w:rPr>
          <w:rFonts w:eastAsia="黑体"/>
          <w:sz w:val="32"/>
          <w:szCs w:val="32"/>
        </w:rPr>
      </w:pPr>
      <w:r w:rsidRPr="00BA687E">
        <w:rPr>
          <w:rFonts w:eastAsia="黑体"/>
          <w:sz w:val="32"/>
          <w:szCs w:val="32"/>
        </w:rPr>
        <w:t>六、毒死</w:t>
      </w:r>
      <w:proofErr w:type="gramStart"/>
      <w:r w:rsidRPr="00BA687E">
        <w:rPr>
          <w:rFonts w:eastAsia="黑体"/>
          <w:sz w:val="32"/>
          <w:szCs w:val="32"/>
        </w:rPr>
        <w:t>蜱</w:t>
      </w:r>
      <w:proofErr w:type="gramEnd"/>
    </w:p>
    <w:p w:rsidR="004D3244" w:rsidRPr="00BA687E" w:rsidRDefault="004D3244" w:rsidP="004D3244">
      <w:pPr>
        <w:spacing w:line="560" w:lineRule="exact"/>
        <w:ind w:firstLineChars="200" w:firstLine="640"/>
        <w:rPr>
          <w:rFonts w:eastAsia="仿宋_GB2312"/>
          <w:sz w:val="32"/>
          <w:szCs w:val="32"/>
        </w:rPr>
      </w:pPr>
      <w:r w:rsidRPr="00BA687E">
        <w:rPr>
          <w:rFonts w:eastAsia="仿宋_GB2312"/>
          <w:sz w:val="32"/>
          <w:szCs w:val="32"/>
        </w:rPr>
        <w:t>毒死</w:t>
      </w:r>
      <w:proofErr w:type="gramStart"/>
      <w:r w:rsidRPr="00BA687E">
        <w:rPr>
          <w:rFonts w:eastAsia="仿宋_GB2312"/>
          <w:sz w:val="32"/>
          <w:szCs w:val="32"/>
        </w:rPr>
        <w:t>蜱</w:t>
      </w:r>
      <w:proofErr w:type="gramEnd"/>
      <w:r w:rsidRPr="00BA687E">
        <w:rPr>
          <w:rFonts w:eastAsia="仿宋_GB2312"/>
          <w:sz w:val="32"/>
          <w:szCs w:val="32"/>
        </w:rPr>
        <w:t>是一种具有触杀、胃毒和熏蒸作用的有机磷杀虫剂。《食品安全国家标准</w:t>
      </w:r>
      <w:r w:rsidRPr="00BA687E">
        <w:rPr>
          <w:rFonts w:eastAsia="仿宋_GB2312"/>
          <w:sz w:val="32"/>
          <w:szCs w:val="32"/>
        </w:rPr>
        <w:t xml:space="preserve"> </w:t>
      </w:r>
      <w:r w:rsidRPr="00BA687E">
        <w:rPr>
          <w:rFonts w:eastAsia="仿宋_GB2312"/>
          <w:sz w:val="32"/>
          <w:szCs w:val="32"/>
        </w:rPr>
        <w:t>食品中农药最大残留限量》（</w:t>
      </w:r>
      <w:r w:rsidRPr="00BA687E">
        <w:rPr>
          <w:rFonts w:eastAsia="仿宋_GB2312"/>
          <w:sz w:val="32"/>
          <w:szCs w:val="32"/>
        </w:rPr>
        <w:t>GB 2763—2016</w:t>
      </w:r>
      <w:r w:rsidRPr="00BA687E">
        <w:rPr>
          <w:rFonts w:eastAsia="仿宋_GB2312"/>
          <w:sz w:val="32"/>
          <w:szCs w:val="32"/>
        </w:rPr>
        <w:t>）中规定</w:t>
      </w:r>
      <w:r>
        <w:rPr>
          <w:rFonts w:eastAsia="仿宋_GB2312" w:hint="eastAsia"/>
          <w:sz w:val="32"/>
          <w:szCs w:val="32"/>
        </w:rPr>
        <w:t>，</w:t>
      </w:r>
      <w:r w:rsidRPr="00BA687E">
        <w:rPr>
          <w:rFonts w:eastAsia="仿宋_GB2312"/>
          <w:sz w:val="32"/>
          <w:szCs w:val="32"/>
        </w:rPr>
        <w:t>菠菜中毒死</w:t>
      </w:r>
      <w:proofErr w:type="gramStart"/>
      <w:r w:rsidRPr="001647BF">
        <w:rPr>
          <w:rFonts w:eastAsia="仿宋_GB2312"/>
          <w:color w:val="000000"/>
          <w:sz w:val="32"/>
          <w:szCs w:val="32"/>
        </w:rPr>
        <w:t>蜱</w:t>
      </w:r>
      <w:proofErr w:type="gramEnd"/>
      <w:r w:rsidRPr="00BA687E">
        <w:rPr>
          <w:rFonts w:eastAsia="仿宋_GB2312"/>
          <w:sz w:val="32"/>
          <w:szCs w:val="32"/>
        </w:rPr>
        <w:t>残留限量值不得超过</w:t>
      </w:r>
      <w:r w:rsidRPr="00BA687E">
        <w:rPr>
          <w:rFonts w:eastAsia="仿宋_GB2312"/>
          <w:sz w:val="32"/>
          <w:szCs w:val="32"/>
        </w:rPr>
        <w:t>0.1mg/kg</w:t>
      </w:r>
      <w:r w:rsidRPr="00BA687E">
        <w:rPr>
          <w:rFonts w:eastAsia="仿宋_GB2312"/>
          <w:sz w:val="32"/>
          <w:szCs w:val="32"/>
        </w:rPr>
        <w:t>。毒死</w:t>
      </w:r>
      <w:proofErr w:type="gramStart"/>
      <w:r w:rsidRPr="00BA687E">
        <w:rPr>
          <w:rFonts w:eastAsia="仿宋_GB2312"/>
          <w:sz w:val="32"/>
          <w:szCs w:val="32"/>
        </w:rPr>
        <w:t>蜱</w:t>
      </w:r>
      <w:proofErr w:type="gramEnd"/>
      <w:r w:rsidRPr="00BA687E">
        <w:rPr>
          <w:rFonts w:eastAsia="仿宋_GB2312"/>
          <w:sz w:val="32"/>
          <w:szCs w:val="32"/>
        </w:rPr>
        <w:t>对鱼类及水生生物毒性较高，在土壤中残留期较长。长期暴露在含有毒死</w:t>
      </w:r>
      <w:proofErr w:type="gramStart"/>
      <w:r w:rsidRPr="00BA687E">
        <w:rPr>
          <w:rFonts w:eastAsia="仿宋_GB2312"/>
          <w:sz w:val="32"/>
          <w:szCs w:val="32"/>
        </w:rPr>
        <w:t>蜱</w:t>
      </w:r>
      <w:proofErr w:type="gramEnd"/>
      <w:r w:rsidRPr="00BA687E">
        <w:rPr>
          <w:rFonts w:eastAsia="仿宋_GB2312"/>
          <w:sz w:val="32"/>
          <w:szCs w:val="32"/>
        </w:rPr>
        <w:t>的环境中，可能</w:t>
      </w:r>
      <w:r>
        <w:rPr>
          <w:rFonts w:eastAsia="仿宋_GB2312" w:hint="eastAsia"/>
          <w:sz w:val="32"/>
          <w:szCs w:val="32"/>
        </w:rPr>
        <w:t>存在</w:t>
      </w:r>
      <w:r w:rsidRPr="00BA687E">
        <w:rPr>
          <w:rFonts w:eastAsia="仿宋_GB2312"/>
          <w:sz w:val="32"/>
          <w:szCs w:val="32"/>
        </w:rPr>
        <w:t>神经毒性、生殖毒性，并</w:t>
      </w:r>
      <w:r>
        <w:rPr>
          <w:rFonts w:eastAsia="仿宋_GB2312" w:hint="eastAsia"/>
          <w:sz w:val="32"/>
          <w:szCs w:val="32"/>
        </w:rPr>
        <w:t>可能</w:t>
      </w:r>
      <w:r w:rsidRPr="00BA687E">
        <w:rPr>
          <w:rFonts w:eastAsia="仿宋_GB2312"/>
          <w:sz w:val="32"/>
          <w:szCs w:val="32"/>
        </w:rPr>
        <w:t>会影响胚胎的生长发育。</w:t>
      </w:r>
    </w:p>
    <w:p w:rsidR="004D3244" w:rsidRPr="00BA687E" w:rsidRDefault="004D3244" w:rsidP="004D3244">
      <w:pPr>
        <w:spacing w:line="560" w:lineRule="exact"/>
        <w:ind w:firstLineChars="200" w:firstLine="640"/>
        <w:rPr>
          <w:rFonts w:eastAsia="黑体"/>
          <w:sz w:val="32"/>
          <w:szCs w:val="32"/>
        </w:rPr>
      </w:pPr>
      <w:r w:rsidRPr="00BA687E">
        <w:rPr>
          <w:rFonts w:eastAsia="黑体"/>
          <w:sz w:val="32"/>
          <w:szCs w:val="32"/>
        </w:rPr>
        <w:t>七、</w:t>
      </w:r>
      <w:proofErr w:type="gramStart"/>
      <w:r w:rsidRPr="00BA687E">
        <w:rPr>
          <w:rFonts w:eastAsia="黑体"/>
          <w:sz w:val="32"/>
          <w:szCs w:val="32"/>
        </w:rPr>
        <w:t>啶</w:t>
      </w:r>
      <w:proofErr w:type="gramEnd"/>
      <w:r w:rsidRPr="00BA687E">
        <w:rPr>
          <w:rFonts w:eastAsia="黑体"/>
          <w:sz w:val="32"/>
          <w:szCs w:val="32"/>
        </w:rPr>
        <w:t>虫</w:t>
      </w:r>
      <w:proofErr w:type="gramStart"/>
      <w:r w:rsidRPr="00BA687E">
        <w:rPr>
          <w:rFonts w:eastAsia="黑体"/>
          <w:sz w:val="32"/>
          <w:szCs w:val="32"/>
        </w:rPr>
        <w:t>脒</w:t>
      </w:r>
      <w:proofErr w:type="gramEnd"/>
    </w:p>
    <w:p w:rsidR="004D3244" w:rsidRPr="00BA687E" w:rsidRDefault="004D3244" w:rsidP="004D3244">
      <w:pPr>
        <w:spacing w:line="560" w:lineRule="exact"/>
        <w:ind w:firstLineChars="200" w:firstLine="640"/>
        <w:rPr>
          <w:rFonts w:eastAsia="仿宋_GB2312"/>
          <w:sz w:val="32"/>
          <w:szCs w:val="32"/>
        </w:rPr>
      </w:pPr>
      <w:proofErr w:type="gramStart"/>
      <w:r w:rsidRPr="00BA687E">
        <w:rPr>
          <w:rFonts w:eastAsia="仿宋_GB2312"/>
          <w:sz w:val="32"/>
          <w:szCs w:val="32"/>
        </w:rPr>
        <w:t>啶</w:t>
      </w:r>
      <w:proofErr w:type="gramEnd"/>
      <w:r w:rsidRPr="00BA687E">
        <w:rPr>
          <w:rFonts w:eastAsia="仿宋_GB2312"/>
          <w:sz w:val="32"/>
          <w:szCs w:val="32"/>
        </w:rPr>
        <w:t>虫</w:t>
      </w:r>
      <w:proofErr w:type="gramStart"/>
      <w:r w:rsidRPr="00BA687E">
        <w:rPr>
          <w:rFonts w:eastAsia="仿宋_GB2312"/>
          <w:sz w:val="32"/>
          <w:szCs w:val="32"/>
        </w:rPr>
        <w:t>脒</w:t>
      </w:r>
      <w:proofErr w:type="gramEnd"/>
      <w:r w:rsidRPr="00BA687E">
        <w:rPr>
          <w:rFonts w:eastAsia="仿宋_GB2312"/>
          <w:sz w:val="32"/>
          <w:szCs w:val="32"/>
        </w:rPr>
        <w:t>是一种具有触杀、渗透和传导作用的吡啶类杀虫剂。《食品安全国家标准</w:t>
      </w:r>
      <w:r w:rsidRPr="00BA687E">
        <w:rPr>
          <w:rFonts w:eastAsia="仿宋_GB2312"/>
          <w:sz w:val="32"/>
          <w:szCs w:val="32"/>
        </w:rPr>
        <w:t xml:space="preserve">  </w:t>
      </w:r>
      <w:r w:rsidRPr="00BA687E">
        <w:rPr>
          <w:rFonts w:eastAsia="仿宋_GB2312"/>
          <w:sz w:val="32"/>
          <w:szCs w:val="32"/>
        </w:rPr>
        <w:t>食品中农药最大残留限量》（</w:t>
      </w:r>
      <w:r w:rsidRPr="00BA687E">
        <w:rPr>
          <w:rFonts w:eastAsia="仿宋_GB2312"/>
          <w:sz w:val="32"/>
          <w:szCs w:val="32"/>
        </w:rPr>
        <w:t>GB 2763—2016</w:t>
      </w:r>
      <w:r w:rsidRPr="00BA687E">
        <w:rPr>
          <w:rFonts w:eastAsia="仿宋_GB2312"/>
          <w:sz w:val="32"/>
          <w:szCs w:val="32"/>
        </w:rPr>
        <w:t>）中规定</w:t>
      </w:r>
      <w:r>
        <w:rPr>
          <w:rFonts w:eastAsia="仿宋_GB2312" w:hint="eastAsia"/>
          <w:sz w:val="32"/>
          <w:szCs w:val="32"/>
        </w:rPr>
        <w:t>，</w:t>
      </w:r>
      <w:r w:rsidRPr="00BA687E">
        <w:rPr>
          <w:rFonts w:eastAsia="仿宋_GB2312"/>
          <w:sz w:val="32"/>
          <w:szCs w:val="32"/>
        </w:rPr>
        <w:t>普通白菜（如上海青、小青菜等）</w:t>
      </w:r>
      <w:r w:rsidRPr="001647BF">
        <w:rPr>
          <w:rFonts w:eastAsia="仿宋_GB2312"/>
          <w:color w:val="000000"/>
          <w:sz w:val="32"/>
          <w:szCs w:val="32"/>
        </w:rPr>
        <w:t>中</w:t>
      </w:r>
      <w:proofErr w:type="gramStart"/>
      <w:r w:rsidRPr="00BA687E">
        <w:rPr>
          <w:rFonts w:eastAsia="仿宋_GB2312"/>
          <w:sz w:val="32"/>
          <w:szCs w:val="32"/>
        </w:rPr>
        <w:t>啶</w:t>
      </w:r>
      <w:proofErr w:type="gramEnd"/>
      <w:r w:rsidRPr="00BA687E">
        <w:rPr>
          <w:rFonts w:eastAsia="仿宋_GB2312"/>
          <w:sz w:val="32"/>
          <w:szCs w:val="32"/>
        </w:rPr>
        <w:t>虫</w:t>
      </w:r>
      <w:proofErr w:type="gramStart"/>
      <w:r w:rsidRPr="00BA687E">
        <w:rPr>
          <w:rFonts w:eastAsia="仿宋_GB2312"/>
          <w:sz w:val="32"/>
          <w:szCs w:val="32"/>
        </w:rPr>
        <w:t>脒</w:t>
      </w:r>
      <w:proofErr w:type="gramEnd"/>
      <w:r w:rsidRPr="00BA687E">
        <w:rPr>
          <w:rFonts w:eastAsia="仿宋_GB2312"/>
          <w:sz w:val="32"/>
          <w:szCs w:val="32"/>
        </w:rPr>
        <w:t>残留限量值不得超过</w:t>
      </w:r>
      <w:r w:rsidRPr="00BA687E">
        <w:rPr>
          <w:rFonts w:eastAsia="仿宋_GB2312"/>
          <w:sz w:val="32"/>
          <w:szCs w:val="32"/>
        </w:rPr>
        <w:t>1mg/kg</w:t>
      </w:r>
      <w:r w:rsidRPr="00BA687E">
        <w:rPr>
          <w:rFonts w:eastAsia="仿宋_GB2312"/>
          <w:sz w:val="32"/>
          <w:szCs w:val="32"/>
        </w:rPr>
        <w:t>。</w:t>
      </w:r>
      <w:proofErr w:type="gramStart"/>
      <w:r w:rsidRPr="00BA687E">
        <w:rPr>
          <w:rFonts w:eastAsia="仿宋_GB2312"/>
          <w:sz w:val="32"/>
          <w:szCs w:val="32"/>
        </w:rPr>
        <w:t>啶</w:t>
      </w:r>
      <w:proofErr w:type="gramEnd"/>
      <w:r w:rsidRPr="00BA687E">
        <w:rPr>
          <w:rFonts w:eastAsia="仿宋_GB2312"/>
          <w:sz w:val="32"/>
          <w:szCs w:val="32"/>
        </w:rPr>
        <w:t>虫</w:t>
      </w:r>
      <w:proofErr w:type="gramStart"/>
      <w:r w:rsidRPr="00BA687E">
        <w:rPr>
          <w:rFonts w:eastAsia="仿宋_GB2312"/>
          <w:sz w:val="32"/>
          <w:szCs w:val="32"/>
        </w:rPr>
        <w:t>脒</w:t>
      </w:r>
      <w:proofErr w:type="gramEnd"/>
      <w:r w:rsidRPr="00BA687E">
        <w:rPr>
          <w:rFonts w:eastAsia="仿宋_GB2312"/>
          <w:sz w:val="32"/>
          <w:szCs w:val="32"/>
        </w:rPr>
        <w:t>中毒后会出现头痛、头昏、无力、视力模糊、抽搐、恶心、呕吐等</w:t>
      </w:r>
      <w:r>
        <w:rPr>
          <w:rFonts w:eastAsia="仿宋_GB2312" w:hint="eastAsia"/>
          <w:sz w:val="32"/>
          <w:szCs w:val="32"/>
        </w:rPr>
        <w:t>症状</w:t>
      </w:r>
      <w:r w:rsidRPr="00BA687E">
        <w:rPr>
          <w:rFonts w:eastAsia="仿宋_GB2312"/>
          <w:sz w:val="32"/>
          <w:szCs w:val="32"/>
        </w:rPr>
        <w:t>。</w:t>
      </w:r>
    </w:p>
    <w:p w:rsidR="004D3244" w:rsidRPr="00BA687E" w:rsidRDefault="004D3244" w:rsidP="004D3244">
      <w:pPr>
        <w:spacing w:line="560" w:lineRule="exact"/>
        <w:ind w:firstLineChars="200" w:firstLine="640"/>
        <w:rPr>
          <w:rFonts w:eastAsia="黑体"/>
          <w:sz w:val="32"/>
          <w:szCs w:val="32"/>
        </w:rPr>
      </w:pPr>
      <w:r w:rsidRPr="00BA687E">
        <w:rPr>
          <w:rFonts w:eastAsia="黑体"/>
          <w:sz w:val="32"/>
          <w:szCs w:val="32"/>
        </w:rPr>
        <w:t>八、氟虫</w:t>
      </w:r>
      <w:proofErr w:type="gramStart"/>
      <w:r w:rsidRPr="00BA687E">
        <w:rPr>
          <w:rFonts w:eastAsia="黑体"/>
          <w:sz w:val="32"/>
          <w:szCs w:val="32"/>
        </w:rPr>
        <w:t>腈</w:t>
      </w:r>
      <w:proofErr w:type="gramEnd"/>
    </w:p>
    <w:p w:rsidR="004D3244" w:rsidRPr="00BA687E" w:rsidRDefault="004D3244" w:rsidP="004D3244">
      <w:pPr>
        <w:spacing w:line="560" w:lineRule="exact"/>
        <w:ind w:firstLineChars="200" w:firstLine="640"/>
        <w:rPr>
          <w:rFonts w:eastAsia="仿宋_GB2312"/>
          <w:sz w:val="32"/>
          <w:szCs w:val="32"/>
        </w:rPr>
      </w:pPr>
      <w:r w:rsidRPr="00BA687E">
        <w:rPr>
          <w:rFonts w:eastAsia="仿宋_GB2312"/>
          <w:sz w:val="32"/>
          <w:szCs w:val="32"/>
        </w:rPr>
        <w:t>氟虫</w:t>
      </w:r>
      <w:proofErr w:type="gramStart"/>
      <w:r w:rsidRPr="00BA687E">
        <w:rPr>
          <w:rFonts w:eastAsia="仿宋_GB2312"/>
          <w:sz w:val="32"/>
          <w:szCs w:val="32"/>
        </w:rPr>
        <w:t>腈</w:t>
      </w:r>
      <w:proofErr w:type="gramEnd"/>
      <w:r w:rsidRPr="00BA687E">
        <w:rPr>
          <w:rFonts w:eastAsia="仿宋_GB2312"/>
          <w:sz w:val="32"/>
          <w:szCs w:val="32"/>
        </w:rPr>
        <w:t>是一种苯基吡唑类杀虫剂</w:t>
      </w:r>
      <w:r w:rsidRPr="00BA687E">
        <w:rPr>
          <w:rFonts w:eastAsia="仿宋_GB2312"/>
          <w:color w:val="333333"/>
          <w:sz w:val="32"/>
          <w:szCs w:val="32"/>
        </w:rPr>
        <w:t>。</w:t>
      </w:r>
      <w:r w:rsidRPr="00BA687E">
        <w:rPr>
          <w:rFonts w:eastAsia="仿宋_GB2312"/>
          <w:sz w:val="32"/>
          <w:szCs w:val="32"/>
        </w:rPr>
        <w:t>《食品安全国家标准</w:t>
      </w:r>
      <w:r w:rsidRPr="00BA687E">
        <w:rPr>
          <w:rFonts w:eastAsia="仿宋_GB2312"/>
          <w:sz w:val="32"/>
          <w:szCs w:val="32"/>
        </w:rPr>
        <w:t xml:space="preserve">  </w:t>
      </w:r>
      <w:r w:rsidRPr="00BA687E">
        <w:rPr>
          <w:rFonts w:eastAsia="仿宋_GB2312"/>
          <w:sz w:val="32"/>
          <w:szCs w:val="32"/>
        </w:rPr>
        <w:t>食品中农药最大残留限量》（</w:t>
      </w:r>
      <w:r w:rsidRPr="00BA687E">
        <w:rPr>
          <w:rFonts w:eastAsia="仿宋_GB2312"/>
          <w:sz w:val="32"/>
          <w:szCs w:val="32"/>
        </w:rPr>
        <w:t>GB 2763—2016</w:t>
      </w:r>
      <w:r w:rsidRPr="00BA687E">
        <w:rPr>
          <w:rFonts w:eastAsia="仿宋_GB2312"/>
          <w:sz w:val="32"/>
          <w:szCs w:val="32"/>
        </w:rPr>
        <w:t>）中规定</w:t>
      </w:r>
      <w:r>
        <w:rPr>
          <w:rFonts w:eastAsia="仿宋_GB2312" w:hint="eastAsia"/>
          <w:sz w:val="32"/>
          <w:szCs w:val="32"/>
        </w:rPr>
        <w:t>，</w:t>
      </w:r>
      <w:r w:rsidRPr="00BA687E">
        <w:rPr>
          <w:rFonts w:eastAsia="仿宋_GB2312"/>
          <w:sz w:val="32"/>
          <w:szCs w:val="32"/>
        </w:rPr>
        <w:t>叶菜类蔬菜（如普通白菜）中氟虫</w:t>
      </w:r>
      <w:proofErr w:type="gramStart"/>
      <w:r w:rsidRPr="00BA687E">
        <w:rPr>
          <w:rFonts w:eastAsia="仿宋_GB2312"/>
          <w:sz w:val="32"/>
          <w:szCs w:val="32"/>
        </w:rPr>
        <w:t>腈</w:t>
      </w:r>
      <w:proofErr w:type="gramEnd"/>
      <w:r w:rsidRPr="00BA687E">
        <w:rPr>
          <w:rFonts w:eastAsia="仿宋_GB2312"/>
          <w:sz w:val="32"/>
          <w:szCs w:val="32"/>
        </w:rPr>
        <w:t>残留限量值均不得超过</w:t>
      </w:r>
      <w:r w:rsidRPr="00BA687E">
        <w:rPr>
          <w:rFonts w:eastAsia="仿宋_GB2312"/>
          <w:sz w:val="32"/>
          <w:szCs w:val="32"/>
        </w:rPr>
        <w:t>0.02mg/kg</w:t>
      </w:r>
      <w:r w:rsidRPr="00BA687E">
        <w:rPr>
          <w:rFonts w:eastAsia="仿宋_GB2312"/>
          <w:sz w:val="32"/>
          <w:szCs w:val="32"/>
        </w:rPr>
        <w:t>。欧盟法律规定，氟虫</w:t>
      </w:r>
      <w:proofErr w:type="gramStart"/>
      <w:r w:rsidRPr="00BA687E">
        <w:rPr>
          <w:rFonts w:eastAsia="仿宋_GB2312"/>
          <w:sz w:val="32"/>
          <w:szCs w:val="32"/>
        </w:rPr>
        <w:t>腈</w:t>
      </w:r>
      <w:proofErr w:type="gramEnd"/>
      <w:r w:rsidRPr="00BA687E">
        <w:rPr>
          <w:rFonts w:eastAsia="仿宋_GB2312"/>
          <w:sz w:val="32"/>
          <w:szCs w:val="32"/>
        </w:rPr>
        <w:t>不得用于人类食品产业链中的畜禽。世界卫生组织表示，大量进食含有高浓度氟虫</w:t>
      </w:r>
      <w:proofErr w:type="gramStart"/>
      <w:r w:rsidRPr="00BA687E">
        <w:rPr>
          <w:rFonts w:eastAsia="仿宋_GB2312"/>
          <w:sz w:val="32"/>
          <w:szCs w:val="32"/>
        </w:rPr>
        <w:t>腈</w:t>
      </w:r>
      <w:proofErr w:type="gramEnd"/>
      <w:r w:rsidRPr="00BA687E">
        <w:rPr>
          <w:rFonts w:eastAsia="仿宋_GB2312"/>
          <w:sz w:val="32"/>
          <w:szCs w:val="32"/>
        </w:rPr>
        <w:t>的食品，会损害肝脏、甲状腺和肾脏。</w:t>
      </w:r>
    </w:p>
    <w:p w:rsidR="004D3244" w:rsidRPr="00BA687E" w:rsidRDefault="004D3244" w:rsidP="004D3244">
      <w:pPr>
        <w:widowControl/>
        <w:spacing w:line="560" w:lineRule="exact"/>
        <w:jc w:val="left"/>
        <w:rPr>
          <w:rFonts w:eastAsia="黑体"/>
          <w:sz w:val="32"/>
          <w:szCs w:val="32"/>
        </w:rPr>
      </w:pPr>
      <w:r w:rsidRPr="00BA687E">
        <w:rPr>
          <w:rFonts w:eastAsia="仿宋_GB2312"/>
          <w:sz w:val="32"/>
          <w:szCs w:val="32"/>
        </w:rPr>
        <w:t xml:space="preserve">    </w:t>
      </w:r>
      <w:r w:rsidRPr="00BA687E">
        <w:rPr>
          <w:rFonts w:eastAsia="黑体"/>
          <w:sz w:val="32"/>
          <w:szCs w:val="32"/>
        </w:rPr>
        <w:t>九、氟</w:t>
      </w:r>
      <w:proofErr w:type="gramStart"/>
      <w:r w:rsidRPr="00BA687E">
        <w:rPr>
          <w:rFonts w:eastAsia="黑体"/>
          <w:sz w:val="32"/>
          <w:szCs w:val="32"/>
        </w:rPr>
        <w:t>苯尼考</w:t>
      </w:r>
      <w:proofErr w:type="gramEnd"/>
    </w:p>
    <w:p w:rsidR="004D3244" w:rsidRPr="00BA687E" w:rsidRDefault="004D3244" w:rsidP="004D3244">
      <w:pPr>
        <w:widowControl/>
        <w:spacing w:line="560" w:lineRule="exact"/>
        <w:ind w:firstLineChars="200" w:firstLine="640"/>
        <w:jc w:val="left"/>
        <w:rPr>
          <w:rFonts w:eastAsia="仿宋_GB2312"/>
          <w:sz w:val="32"/>
          <w:szCs w:val="32"/>
        </w:rPr>
      </w:pPr>
      <w:r w:rsidRPr="00BA687E">
        <w:rPr>
          <w:rFonts w:eastAsia="仿宋_GB2312"/>
          <w:sz w:val="32"/>
          <w:szCs w:val="32"/>
        </w:rPr>
        <w:t>氟</w:t>
      </w:r>
      <w:proofErr w:type="gramStart"/>
      <w:r w:rsidRPr="00BA687E">
        <w:rPr>
          <w:rFonts w:eastAsia="仿宋_GB2312"/>
          <w:sz w:val="32"/>
          <w:szCs w:val="32"/>
        </w:rPr>
        <w:t>苯尼考</w:t>
      </w:r>
      <w:proofErr w:type="gramEnd"/>
      <w:r w:rsidRPr="00BA687E">
        <w:rPr>
          <w:rFonts w:eastAsia="仿宋_GB2312"/>
          <w:sz w:val="32"/>
          <w:szCs w:val="32"/>
        </w:rPr>
        <w:t>是一种农业部批准使用的动物专用抗菌药，主要用于敏感细菌所致的猪、鸡、鱼的细菌性疾病，尤其对呼</w:t>
      </w:r>
      <w:r w:rsidRPr="00BA687E">
        <w:rPr>
          <w:rFonts w:eastAsia="仿宋_GB2312"/>
          <w:sz w:val="32"/>
          <w:szCs w:val="32"/>
        </w:rPr>
        <w:lastRenderedPageBreak/>
        <w:t>吸系统感染和肠道感染疗效明显。《动物性食品中兽药最高残留限量》（农业部</w:t>
      </w:r>
      <w:r w:rsidR="00781BFF" w:rsidRPr="00BA687E">
        <w:rPr>
          <w:rFonts w:eastAsia="仿宋_GB2312"/>
          <w:sz w:val="32"/>
          <w:szCs w:val="32"/>
        </w:rPr>
        <w:t>公告</w:t>
      </w:r>
      <w:r w:rsidRPr="00BA687E">
        <w:rPr>
          <w:rFonts w:eastAsia="仿宋_GB2312"/>
          <w:sz w:val="32"/>
          <w:szCs w:val="32"/>
        </w:rPr>
        <w:t>第</w:t>
      </w:r>
      <w:r w:rsidRPr="00BA687E">
        <w:rPr>
          <w:rFonts w:eastAsia="仿宋_GB2312"/>
          <w:sz w:val="32"/>
          <w:szCs w:val="32"/>
        </w:rPr>
        <w:t>235</w:t>
      </w:r>
      <w:r w:rsidRPr="00BA687E">
        <w:rPr>
          <w:rFonts w:eastAsia="仿宋_GB2312"/>
          <w:sz w:val="32"/>
          <w:szCs w:val="32"/>
        </w:rPr>
        <w:t>号</w:t>
      </w:r>
      <w:bookmarkStart w:id="0" w:name="_GoBack"/>
      <w:bookmarkEnd w:id="0"/>
      <w:r w:rsidRPr="00BA687E">
        <w:rPr>
          <w:rFonts w:eastAsia="仿宋_GB2312"/>
          <w:sz w:val="32"/>
          <w:szCs w:val="32"/>
        </w:rPr>
        <w:t>）中规定，氟</w:t>
      </w:r>
      <w:proofErr w:type="gramStart"/>
      <w:r w:rsidRPr="00BA687E">
        <w:rPr>
          <w:rFonts w:eastAsia="仿宋_GB2312"/>
          <w:sz w:val="32"/>
          <w:szCs w:val="32"/>
        </w:rPr>
        <w:t>苯尼考</w:t>
      </w:r>
      <w:proofErr w:type="gramEnd"/>
      <w:r w:rsidRPr="00BA687E">
        <w:rPr>
          <w:rFonts w:eastAsia="仿宋_GB2312"/>
          <w:sz w:val="32"/>
          <w:szCs w:val="32"/>
        </w:rPr>
        <w:t>可用于猪、牛、羊、禽、鱼等禽畜，但在产蛋鸡中禁用（鸡蛋中不得检出）。氟</w:t>
      </w:r>
      <w:proofErr w:type="gramStart"/>
      <w:r w:rsidRPr="00BA687E">
        <w:rPr>
          <w:rFonts w:eastAsia="仿宋_GB2312"/>
          <w:sz w:val="32"/>
          <w:szCs w:val="32"/>
        </w:rPr>
        <w:t>苯尼考</w:t>
      </w:r>
      <w:proofErr w:type="gramEnd"/>
      <w:r w:rsidRPr="00BA687E">
        <w:rPr>
          <w:rFonts w:eastAsia="仿宋_GB2312"/>
          <w:sz w:val="32"/>
          <w:szCs w:val="32"/>
        </w:rPr>
        <w:t>的</w:t>
      </w:r>
      <w:r w:rsidRPr="00BA687E">
        <w:rPr>
          <w:rFonts w:eastAsia="仿宋_GB2312"/>
          <w:sz w:val="32"/>
          <w:szCs w:val="32"/>
        </w:rPr>
        <w:t>ADI</w:t>
      </w:r>
      <w:r w:rsidRPr="00BA687E">
        <w:rPr>
          <w:rFonts w:eastAsia="仿宋_GB2312"/>
          <w:sz w:val="32"/>
          <w:szCs w:val="32"/>
        </w:rPr>
        <w:t>值（平均日允许摄入量）为</w:t>
      </w:r>
      <w:r w:rsidRPr="00BA687E">
        <w:rPr>
          <w:rFonts w:eastAsia="仿宋_GB2312"/>
          <w:sz w:val="32"/>
          <w:szCs w:val="32"/>
        </w:rPr>
        <w:t>0</w:t>
      </w:r>
      <w:r>
        <w:rPr>
          <w:rFonts w:eastAsia="仿宋_GB2312" w:hint="eastAsia"/>
          <w:sz w:val="32"/>
          <w:szCs w:val="32"/>
        </w:rPr>
        <w:t>～</w:t>
      </w:r>
      <w:r w:rsidRPr="00BA687E">
        <w:rPr>
          <w:rFonts w:eastAsia="仿宋_GB2312"/>
          <w:sz w:val="32"/>
          <w:szCs w:val="32"/>
        </w:rPr>
        <w:t xml:space="preserve">3 </w:t>
      </w:r>
      <w:proofErr w:type="spellStart"/>
      <w:r w:rsidRPr="00BA687E">
        <w:rPr>
          <w:rFonts w:eastAsia="仿宋_GB2312"/>
          <w:sz w:val="32"/>
          <w:szCs w:val="32"/>
        </w:rPr>
        <w:t>μg</w:t>
      </w:r>
      <w:proofErr w:type="spellEnd"/>
      <w:r w:rsidRPr="00BA687E">
        <w:rPr>
          <w:rFonts w:eastAsia="仿宋_GB2312"/>
          <w:sz w:val="32"/>
          <w:szCs w:val="32"/>
        </w:rPr>
        <w:t>/kg</w:t>
      </w:r>
      <w:r w:rsidRPr="00BA687E">
        <w:rPr>
          <w:rFonts w:eastAsia="仿宋_GB2312"/>
          <w:sz w:val="32"/>
          <w:szCs w:val="32"/>
        </w:rPr>
        <w:t>体重</w:t>
      </w:r>
      <w:r w:rsidRPr="00BA687E">
        <w:rPr>
          <w:rFonts w:eastAsia="仿宋_GB2312"/>
          <w:sz w:val="32"/>
          <w:szCs w:val="32"/>
        </w:rPr>
        <w:t>/</w:t>
      </w:r>
      <w:r w:rsidRPr="00BA687E">
        <w:rPr>
          <w:rFonts w:eastAsia="仿宋_GB2312"/>
          <w:sz w:val="32"/>
          <w:szCs w:val="32"/>
        </w:rPr>
        <w:t>天，以</w:t>
      </w:r>
      <w:r w:rsidRPr="00BA687E">
        <w:rPr>
          <w:rFonts w:eastAsia="仿宋_GB2312"/>
          <w:sz w:val="32"/>
          <w:szCs w:val="32"/>
        </w:rPr>
        <w:t>60</w:t>
      </w:r>
      <w:r w:rsidRPr="00BA687E">
        <w:rPr>
          <w:rFonts w:eastAsia="仿宋_GB2312"/>
          <w:sz w:val="32"/>
          <w:szCs w:val="32"/>
        </w:rPr>
        <w:t>公斤体重成人计算，每日从饮食中摄取</w:t>
      </w:r>
      <w:r w:rsidRPr="00BA687E">
        <w:rPr>
          <w:rFonts w:eastAsia="仿宋_GB2312"/>
          <w:sz w:val="32"/>
          <w:szCs w:val="32"/>
        </w:rPr>
        <w:t>0</w:t>
      </w:r>
      <w:r w:rsidRPr="00BA687E">
        <w:rPr>
          <w:rFonts w:eastAsia="仿宋_GB2312"/>
          <w:sz w:val="32"/>
          <w:szCs w:val="32"/>
        </w:rPr>
        <w:t>～</w:t>
      </w:r>
      <w:r w:rsidRPr="00BA687E">
        <w:rPr>
          <w:rFonts w:eastAsia="仿宋_GB2312"/>
          <w:sz w:val="32"/>
          <w:szCs w:val="32"/>
        </w:rPr>
        <w:t>180μg</w:t>
      </w:r>
      <w:r w:rsidRPr="00BA687E">
        <w:rPr>
          <w:rFonts w:eastAsia="仿宋_GB2312"/>
          <w:sz w:val="32"/>
          <w:szCs w:val="32"/>
        </w:rPr>
        <w:t>氟</w:t>
      </w:r>
      <w:proofErr w:type="gramStart"/>
      <w:r w:rsidRPr="00BA687E">
        <w:rPr>
          <w:rFonts w:eastAsia="仿宋_GB2312"/>
          <w:sz w:val="32"/>
          <w:szCs w:val="32"/>
        </w:rPr>
        <w:t>苯尼考没有</w:t>
      </w:r>
      <w:proofErr w:type="gramEnd"/>
      <w:r w:rsidRPr="00BA687E">
        <w:rPr>
          <w:rFonts w:eastAsia="仿宋_GB2312"/>
          <w:sz w:val="32"/>
          <w:szCs w:val="32"/>
        </w:rPr>
        <w:t>健康危害。正常情况下消费者不必对鸡蛋中检出氟</w:t>
      </w:r>
      <w:proofErr w:type="gramStart"/>
      <w:r w:rsidRPr="00BA687E">
        <w:rPr>
          <w:rFonts w:eastAsia="仿宋_GB2312"/>
          <w:sz w:val="32"/>
          <w:szCs w:val="32"/>
        </w:rPr>
        <w:t>苯尼考</w:t>
      </w:r>
      <w:proofErr w:type="gramEnd"/>
      <w:r w:rsidRPr="00BA687E">
        <w:rPr>
          <w:rFonts w:eastAsia="仿宋_GB2312"/>
          <w:sz w:val="32"/>
          <w:szCs w:val="32"/>
        </w:rPr>
        <w:t>过分担心，但长期食用氟</w:t>
      </w:r>
      <w:proofErr w:type="gramStart"/>
      <w:r w:rsidRPr="00BA687E">
        <w:rPr>
          <w:rFonts w:eastAsia="仿宋_GB2312"/>
          <w:sz w:val="32"/>
          <w:szCs w:val="32"/>
        </w:rPr>
        <w:t>苯尼考</w:t>
      </w:r>
      <w:proofErr w:type="gramEnd"/>
      <w:r w:rsidRPr="00BA687E">
        <w:rPr>
          <w:rFonts w:eastAsia="仿宋_GB2312"/>
          <w:sz w:val="32"/>
          <w:szCs w:val="32"/>
        </w:rPr>
        <w:t>残留超标的蛋品，对人体健康有一定风险。鸡蛋中检出氟</w:t>
      </w:r>
      <w:proofErr w:type="gramStart"/>
      <w:r w:rsidRPr="00BA687E">
        <w:rPr>
          <w:rFonts w:eastAsia="仿宋_GB2312"/>
          <w:sz w:val="32"/>
          <w:szCs w:val="32"/>
        </w:rPr>
        <w:t>苯尼考</w:t>
      </w:r>
      <w:proofErr w:type="gramEnd"/>
      <w:r w:rsidRPr="00BA687E">
        <w:rPr>
          <w:rFonts w:eastAsia="仿宋_GB2312"/>
          <w:sz w:val="32"/>
          <w:szCs w:val="32"/>
        </w:rPr>
        <w:t>来源，可能是企业的鸡饲料添加或者家禽疾病治疗中，使用的氟</w:t>
      </w:r>
      <w:proofErr w:type="gramStart"/>
      <w:r w:rsidRPr="00BA687E">
        <w:rPr>
          <w:rFonts w:eastAsia="仿宋_GB2312"/>
          <w:sz w:val="32"/>
          <w:szCs w:val="32"/>
        </w:rPr>
        <w:t>苯尼考</w:t>
      </w:r>
      <w:proofErr w:type="gramEnd"/>
      <w:r w:rsidRPr="00BA687E">
        <w:rPr>
          <w:rFonts w:eastAsia="仿宋_GB2312"/>
          <w:sz w:val="32"/>
          <w:szCs w:val="32"/>
        </w:rPr>
        <w:t>残留积累在家禽体内，进而传递至蛋品中。</w:t>
      </w:r>
    </w:p>
    <w:p w:rsidR="004D3244" w:rsidRDefault="004D3244" w:rsidP="004D3244">
      <w:pPr>
        <w:spacing w:line="520" w:lineRule="exact"/>
      </w:pPr>
    </w:p>
    <w:p w:rsidR="004D3244" w:rsidRDefault="004D3244" w:rsidP="004D3244">
      <w:pPr>
        <w:spacing w:line="520" w:lineRule="exact"/>
      </w:pPr>
    </w:p>
    <w:p w:rsidR="004D3244" w:rsidRDefault="004D3244" w:rsidP="004D3244">
      <w:pPr>
        <w:spacing w:line="520" w:lineRule="exact"/>
      </w:pPr>
    </w:p>
    <w:p w:rsidR="004D3244" w:rsidRDefault="004D3244" w:rsidP="004D3244">
      <w:pPr>
        <w:spacing w:line="520" w:lineRule="exact"/>
      </w:pPr>
    </w:p>
    <w:p w:rsidR="004D3244" w:rsidRDefault="004D3244" w:rsidP="004D3244">
      <w:pPr>
        <w:spacing w:line="520" w:lineRule="exact"/>
      </w:pPr>
    </w:p>
    <w:p w:rsidR="004D3244" w:rsidRDefault="004D3244" w:rsidP="004D3244">
      <w:pPr>
        <w:spacing w:line="520" w:lineRule="exact"/>
      </w:pPr>
    </w:p>
    <w:p w:rsidR="004D3244" w:rsidRPr="00A23CBB" w:rsidRDefault="004D3244" w:rsidP="004D3244">
      <w:pPr>
        <w:spacing w:line="520" w:lineRule="exact"/>
      </w:pPr>
    </w:p>
    <w:p w:rsidR="004D3244" w:rsidRPr="00A23CBB" w:rsidRDefault="004D3244" w:rsidP="004D3244">
      <w:pPr>
        <w:rPr>
          <w:rFonts w:ascii="仿宋_GB2312" w:eastAsia="仿宋_GB2312" w:hAnsi="华文仿宋"/>
          <w:sz w:val="32"/>
          <w:szCs w:val="32"/>
        </w:rPr>
      </w:pPr>
    </w:p>
    <w:p w:rsidR="00C63E92" w:rsidRPr="004D3244" w:rsidRDefault="00C63E92"/>
    <w:sectPr w:rsidR="00C63E92" w:rsidRPr="004D324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244" w:rsidRDefault="004D3244" w:rsidP="004D3244">
      <w:r>
        <w:separator/>
      </w:r>
    </w:p>
  </w:endnote>
  <w:endnote w:type="continuationSeparator" w:id="0">
    <w:p w:rsidR="004D3244" w:rsidRDefault="004D3244" w:rsidP="004D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66588"/>
      <w:docPartObj>
        <w:docPartGallery w:val="Page Numbers (Bottom of Page)"/>
        <w:docPartUnique/>
      </w:docPartObj>
    </w:sdtPr>
    <w:sdtEndPr/>
    <w:sdtContent>
      <w:p w:rsidR="004D3244" w:rsidRDefault="004D3244">
        <w:pPr>
          <w:pStyle w:val="a4"/>
          <w:jc w:val="center"/>
        </w:pPr>
        <w:r>
          <w:fldChar w:fldCharType="begin"/>
        </w:r>
        <w:r>
          <w:instrText>PAGE   \* MERGEFORMAT</w:instrText>
        </w:r>
        <w:r>
          <w:fldChar w:fldCharType="separate"/>
        </w:r>
        <w:r w:rsidR="00781BFF" w:rsidRPr="00781BFF">
          <w:rPr>
            <w:noProof/>
            <w:lang w:val="zh-CN"/>
          </w:rPr>
          <w:t>4</w:t>
        </w:r>
        <w:r>
          <w:fldChar w:fldCharType="end"/>
        </w:r>
      </w:p>
    </w:sdtContent>
  </w:sdt>
  <w:p w:rsidR="004D3244" w:rsidRDefault="004D32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244" w:rsidRDefault="004D3244" w:rsidP="004D3244">
      <w:r>
        <w:separator/>
      </w:r>
    </w:p>
  </w:footnote>
  <w:footnote w:type="continuationSeparator" w:id="0">
    <w:p w:rsidR="004D3244" w:rsidRDefault="004D3244" w:rsidP="004D32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94"/>
    <w:rsid w:val="00185194"/>
    <w:rsid w:val="004D3244"/>
    <w:rsid w:val="00781BFF"/>
    <w:rsid w:val="00C63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2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3244"/>
    <w:rPr>
      <w:sz w:val="18"/>
      <w:szCs w:val="18"/>
    </w:rPr>
  </w:style>
  <w:style w:type="paragraph" w:styleId="a4">
    <w:name w:val="footer"/>
    <w:basedOn w:val="a"/>
    <w:link w:val="Char0"/>
    <w:uiPriority w:val="99"/>
    <w:unhideWhenUsed/>
    <w:rsid w:val="004D32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3244"/>
    <w:rPr>
      <w:sz w:val="18"/>
      <w:szCs w:val="18"/>
    </w:rPr>
  </w:style>
  <w:style w:type="paragraph" w:styleId="a5">
    <w:name w:val="List Paragraph"/>
    <w:basedOn w:val="a"/>
    <w:uiPriority w:val="34"/>
    <w:qFormat/>
    <w:rsid w:val="004D3244"/>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D324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D3244"/>
    <w:rPr>
      <w:sz w:val="18"/>
      <w:szCs w:val="18"/>
    </w:rPr>
  </w:style>
  <w:style w:type="paragraph" w:styleId="a4">
    <w:name w:val="footer"/>
    <w:basedOn w:val="a"/>
    <w:link w:val="Char0"/>
    <w:uiPriority w:val="99"/>
    <w:unhideWhenUsed/>
    <w:rsid w:val="004D324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D3244"/>
    <w:rPr>
      <w:sz w:val="18"/>
      <w:szCs w:val="18"/>
    </w:rPr>
  </w:style>
  <w:style w:type="paragraph" w:styleId="a5">
    <w:name w:val="List Paragraph"/>
    <w:basedOn w:val="a"/>
    <w:uiPriority w:val="34"/>
    <w:qFormat/>
    <w:rsid w:val="004D3244"/>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1826B007.dotm</Template>
  <TotalTime>2</TotalTime>
  <Pages>4</Pages>
  <Words>279</Words>
  <Characters>1593</Characters>
  <Application>Microsoft Office Word</Application>
  <DocSecurity>0</DocSecurity>
  <Lines>13</Lines>
  <Paragraphs>3</Paragraphs>
  <ScaleCrop>false</ScaleCrop>
  <Company>CFDA</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李雨虹</dc:creator>
  <cp:keywords/>
  <dc:description/>
  <cp:lastModifiedBy>李雨虹</cp:lastModifiedBy>
  <cp:revision>3</cp:revision>
  <dcterms:created xsi:type="dcterms:W3CDTF">2018-01-09T02:31:00Z</dcterms:created>
  <dcterms:modified xsi:type="dcterms:W3CDTF">2018-01-09T06:53:00Z</dcterms:modified>
</cp:coreProperties>
</file>