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65E" w:rsidRPr="00796797" w:rsidRDefault="00E80408" w:rsidP="00EC3079">
      <w:pPr>
        <w:adjustRightInd w:val="0"/>
        <w:snapToGrid w:val="0"/>
        <w:spacing w:beforeLines="100" w:line="240" w:lineRule="atLeast"/>
        <w:jc w:val="center"/>
        <w:rPr>
          <w:rFonts w:ascii="微软雅黑" w:eastAsia="微软雅黑" w:hAnsi="微软雅黑" w:cs="Arial"/>
          <w:sz w:val="44"/>
          <w:szCs w:val="44"/>
        </w:rPr>
      </w:pP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瑞旭技术</w:t>
      </w:r>
      <w:proofErr w:type="gramEnd"/>
      <w:r w:rsidR="00D57C0B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2017年</w:t>
      </w:r>
      <w:r w:rsidR="00B74CB1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化学品</w:t>
      </w:r>
      <w:r w:rsidR="00033A8F" w:rsidRPr="00796797">
        <w:rPr>
          <w:rFonts w:ascii="微软雅黑" w:eastAsia="微软雅黑" w:hAnsi="微软雅黑" w:cs="Arial" w:hint="eastAsia"/>
          <w:b/>
          <w:color w:val="0070C0"/>
          <w:sz w:val="44"/>
          <w:szCs w:val="44"/>
        </w:rPr>
        <w:t>法规</w:t>
      </w:r>
    </w:p>
    <w:p w:rsidR="0025719A" w:rsidRDefault="00B74CB1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  <w:r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全国巡回</w:t>
      </w:r>
      <w:r w:rsidR="00033A8F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研讨会</w:t>
      </w:r>
      <w:r w:rsidR="0043465E" w:rsidRPr="002F676F">
        <w:rPr>
          <w:rFonts w:ascii="微软雅黑" w:eastAsia="微软雅黑" w:hAnsi="微软雅黑" w:cs="Arial" w:hint="eastAsia"/>
          <w:b/>
          <w:color w:val="0070C0"/>
          <w:sz w:val="28"/>
          <w:szCs w:val="28"/>
        </w:rPr>
        <w:t>-</w:t>
      </w:r>
      <w:r w:rsidR="00A96741">
        <w:rPr>
          <w:rFonts w:ascii="微软雅黑" w:eastAsia="微软雅黑" w:hAnsi="微软雅黑" w:cs="Arial" w:hint="eastAsia"/>
          <w:b/>
          <w:color w:val="E36C0A" w:themeColor="accent6" w:themeShade="BF"/>
          <w:sz w:val="28"/>
          <w:szCs w:val="28"/>
        </w:rPr>
        <w:t>成都站</w:t>
      </w:r>
    </w:p>
    <w:p w:rsidR="00796797" w:rsidRPr="002F676F" w:rsidRDefault="00796797" w:rsidP="00796797">
      <w:pPr>
        <w:adjustRightInd w:val="0"/>
        <w:snapToGrid w:val="0"/>
        <w:spacing w:line="240" w:lineRule="atLeast"/>
        <w:jc w:val="center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033A8F" w:rsidRPr="00796797" w:rsidRDefault="0025719A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会议背景：</w:t>
      </w:r>
    </w:p>
    <w:p w:rsidR="0025719A" w:rsidRDefault="00157F38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noProof/>
          <w:color w:val="000000" w:themeColor="text1"/>
          <w:sz w:val="18"/>
          <w:szCs w:val="18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4016375</wp:posOffset>
            </wp:positionH>
            <wp:positionV relativeFrom="paragraph">
              <wp:posOffset>34925</wp:posOffset>
            </wp:positionV>
            <wp:extent cx="2038350" cy="1962150"/>
            <wp:effectExtent l="19050" t="0" r="0" b="0"/>
            <wp:wrapTight wrapText="bothSides">
              <wp:wrapPolygon edited="0">
                <wp:start x="-202" y="0"/>
                <wp:lineTo x="-202" y="21390"/>
                <wp:lineTo x="21600" y="21390"/>
                <wp:lineTo x="21600" y="0"/>
                <wp:lineTo x="-202" y="0"/>
              </wp:wrapPolygon>
            </wp:wrapTight>
            <wp:docPr id="8" name="图片 8" descr="C:\Users\KAO\Desktop\图形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KAO\Desktop\图形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835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化学品国际市场环境风起云涌，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继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欧盟率先实施REACH法规以来，众多国家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纷纷构建自己的法规体系。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在这样的背景下，企业面临的技术性贸易壁垒层出不穷，在应对的时候难免雾里看花，甚至付出了大量不必要的成本。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世界经济低迷的形势下，企业做好产品的合</w:t>
      </w:r>
      <w:proofErr w:type="gramStart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工作，才能赢得客户的青睐，在激烈的市场争夺中胜出！</w:t>
      </w:r>
    </w:p>
    <w:p w:rsidR="0025719A" w:rsidRDefault="00D57C0B" w:rsidP="00D84A0A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6</w:t>
      </w:r>
      <w:r w:rsidR="00D84A0A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</w:t>
      </w:r>
      <w:r w:rsidR="00A46954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起，欧盟将停止受理新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申请，企业向欧盟出口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未经预注册的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化学品，只能直接完成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手续繁杂、费用高昂的</w:t>
      </w:r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正式注册；2018年6月1日起，所有的预注册/</w:t>
      </w:r>
      <w:proofErr w:type="gramStart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后预注册</w:t>
      </w:r>
      <w:proofErr w:type="gramEnd"/>
      <w:r w:rsidR="0025719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将全部失效，届时也只能通过</w:t>
      </w:r>
      <w:r w:rsidR="00056FE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完成正式注册，才能继续经营欧盟市场。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企业如何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应对</w:t>
      </w:r>
      <w:r w:rsidR="00B74CB1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REACH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的最后一个截止期？</w:t>
      </w:r>
    </w:p>
    <w:p w:rsidR="00056FE0" w:rsidRDefault="00056FE0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中国、美国、澳大利亚、加拿大、韩国等国也各自实施了类似REACH的法规 （REACH-Like Regulation</w:t>
      </w:r>
      <w:r>
        <w:rPr>
          <w:rFonts w:ascii="微软雅黑" w:eastAsia="微软雅黑" w:hAnsi="微软雅黑" w:cs="Arial"/>
          <w:color w:val="000000" w:themeColor="text1"/>
          <w:sz w:val="18"/>
          <w:szCs w:val="18"/>
        </w:rPr>
        <w:t>）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,又将对企业出口造成何种影响？</w:t>
      </w:r>
    </w:p>
    <w:p w:rsidR="00D84A0A" w:rsidRDefault="00D84A0A" w:rsidP="00056FE0">
      <w:pPr>
        <w:widowControl/>
        <w:adjustRightInd w:val="0"/>
        <w:snapToGrid w:val="0"/>
        <w:spacing w:line="240" w:lineRule="atLeast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由杭州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瑞旭产品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技术有限公司主办的“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瑞旭技术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</w:t>
      </w:r>
      <w:r w:rsidR="00033A8F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化学品法规全国巡回</w:t>
      </w:r>
      <w:r w:rsidR="009B26F0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研讨会”将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于</w:t>
      </w:r>
      <w:r w:rsidR="005D605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4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月</w:t>
      </w:r>
      <w:r w:rsidR="005D6058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13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日在</w:t>
      </w:r>
      <w:r w:rsidR="000F6906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成都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举行。本次研讨会将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针对</w:t>
      </w:r>
      <w:r w:rsidR="00D57C0B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欧盟地区的REACH法规、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亚太各国的类似法规</w:t>
      </w:r>
      <w:r w:rsidR="00CD4525"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，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围绕</w:t>
      </w:r>
      <w:r w:rsidR="0069348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近年企业常遇到的</w:t>
      </w:r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问题和重点关注内容展开讨论，为企业合</w:t>
      </w:r>
      <w:proofErr w:type="gramStart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规</w:t>
      </w:r>
      <w:proofErr w:type="gramEnd"/>
      <w:r w:rsidRPr="00D84A0A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提供合理性意见，为贸易保驾护航。</w:t>
      </w:r>
    </w:p>
    <w:p w:rsidR="005E4FE5" w:rsidRPr="00796797" w:rsidRDefault="0043465E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今年6月1日起</w:t>
      </w:r>
      <w:r w:rsidR="005E4FE5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ECHA不再</w:t>
      </w:r>
      <w:proofErr w:type="gramStart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受理后预注册</w:t>
      </w:r>
      <w:proofErr w:type="gramEnd"/>
    </w:p>
    <w:p w:rsidR="00CB0BFD" w:rsidRPr="00CB0BFD" w:rsidRDefault="00B649C9" w:rsidP="00CB0BFD">
      <w:pPr>
        <w:adjustRightInd w:val="0"/>
        <w:snapToGrid w:val="0"/>
        <w:ind w:firstLineChars="200" w:firstLine="360"/>
        <w:jc w:val="left"/>
        <w:rPr>
          <w:rFonts w:ascii="微软雅黑" w:eastAsia="微软雅黑" w:hAnsi="微软雅黑" w:cs="Arial"/>
          <w:color w:val="000000" w:themeColor="text1"/>
          <w:sz w:val="18"/>
          <w:szCs w:val="18"/>
        </w:rPr>
      </w:pP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2018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年5月31日是预注册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号使用的最后截止期，该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日期后预注册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号将全部失效，以后企业产品进入欧盟市场必须完成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正式注册。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根据法规规定提前一年</w:t>
      </w:r>
      <w:proofErr w:type="gramStart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可以做预注册</w:t>
      </w:r>
      <w:proofErr w:type="gramEnd"/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的原则，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2017年5月31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日前，是企业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可以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的宝贵时机。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建议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企业</w:t>
      </w:r>
      <w:r w:rsid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讨论并筛选出一批未来</w:t>
      </w:r>
      <w:proofErr w:type="gramStart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一</w:t>
      </w:r>
      <w:proofErr w:type="gramEnd"/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年会出口的物质（</w:t>
      </w:r>
      <w:r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年出口量小于100吨）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先</w:t>
      </w:r>
      <w:proofErr w:type="gramStart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进行后预注册</w:t>
      </w:r>
      <w:proofErr w:type="gramEnd"/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做预备，低成本把握2017年5月31日—2018年5月31日的贸易机会，以免出现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17、</w:t>
      </w:r>
      <w:r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20</w:t>
      </w:r>
      <w:r w:rsidR="00CB0BFD" w:rsidRPr="00CB0BFD">
        <w:rPr>
          <w:rFonts w:ascii="微软雅黑" w:eastAsia="微软雅黑" w:hAnsi="微软雅黑" w:cs="Arial" w:hint="eastAsia"/>
          <w:color w:val="000000" w:themeColor="text1"/>
          <w:sz w:val="18"/>
          <w:szCs w:val="18"/>
        </w:rPr>
        <w:t>18年有单子却必须花费大价钱进行正式注册才能出口的尴尬局面。</w:t>
      </w:r>
    </w:p>
    <w:p w:rsidR="00995931" w:rsidRPr="00796797" w:rsidRDefault="008B409D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bookmarkStart w:id="0" w:name="OLE_LINK16"/>
      <w:bookmarkStart w:id="1" w:name="OLE_LINK17"/>
      <w:bookmarkStart w:id="2" w:name="OLE_LINK18"/>
      <w:bookmarkStart w:id="3" w:name="OLE_LINK19"/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REACH</w:t>
      </w:r>
      <w:r w:rsidR="004A060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注册迎来</w:t>
      </w:r>
      <w:r w:rsidR="0043465E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2018最后截止期</w:t>
      </w:r>
    </w:p>
    <w:bookmarkEnd w:id="0"/>
    <w:bookmarkEnd w:id="1"/>
    <w:bookmarkEnd w:id="2"/>
    <w:bookmarkEnd w:id="3"/>
    <w:p w:rsidR="001D2209" w:rsidRDefault="003D15DF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近年来，随着欧盟各成员国监管的日趋严格，REACH法规已成为企业产品出口欧盟的必要条件。随着</w:t>
      </w:r>
      <w:r w:rsidR="00244238" w:rsidRPr="0058661A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REACH注册截止日2018年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5月31日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的临近，企业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仅剩一年多的时间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完成注册</w:t>
      </w:r>
      <w:r w:rsidR="00244238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2018年REACH注册将有何新特点，企业又该如何应对新的挑战，才能保证顺利完成REACH注册？对于已完成REACH注册的企业，又将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如何利用合</w:t>
      </w:r>
      <w:proofErr w:type="gramStart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规</w:t>
      </w:r>
      <w:proofErr w:type="gramEnd"/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来实现业务拓展的目的？</w:t>
      </w:r>
      <w:r w:rsidR="004C142E" w:rsidRPr="004C142E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各官方执法当局如何监管？</w:t>
      </w:r>
      <w:proofErr w:type="gramStart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瑞旭技术</w:t>
      </w:r>
      <w:proofErr w:type="gramEnd"/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专家</w:t>
      </w:r>
      <w:r w:rsidR="00210CB9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都将与企业深入探讨</w:t>
      </w:r>
      <w:r w:rsidR="00115521" w:rsidRPr="00BA727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。</w:t>
      </w:r>
    </w:p>
    <w:p w:rsidR="005E4FE5" w:rsidRPr="00796797" w:rsidRDefault="00032F29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亚太地区最新化学品法规信息</w:t>
      </w:r>
    </w:p>
    <w:p w:rsidR="00032F29" w:rsidRDefault="00032F29" w:rsidP="00796797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中国新化学物质登记（环保部第七号令及其指南文件修订相关），美国有毒物质控制法变革（TSCA Reform），韩国K-REACH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法规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，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加拿大环保法案，澳大利亚</w:t>
      </w:r>
      <w:r w:rsidRPr="00032F29"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>NICNAS</w:t>
      </w:r>
      <w:r w:rsidRP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法案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等等，对企业出口提出新的课题。</w:t>
      </w:r>
    </w:p>
    <w:p w:rsidR="00032F29" w:rsidRPr="00796797" w:rsidRDefault="00032F29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全球GHS法规实施进展</w:t>
      </w:r>
    </w:p>
    <w:p w:rsidR="00032F29" w:rsidRDefault="005B1963" w:rsidP="00B649C9">
      <w:pPr>
        <w:adjustRightInd w:val="0"/>
        <w:snapToGrid w:val="0"/>
        <w:spacing w:line="240" w:lineRule="atLeast"/>
        <w:ind w:firstLineChars="200" w:firstLine="360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SDS被国外客户拒绝？货物由于标签不</w:t>
      </w:r>
      <w:proofErr w:type="gramStart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正确被</w:t>
      </w:r>
      <w:proofErr w:type="gramEnd"/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拒载？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随着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全球</w:t>
      </w:r>
      <w:r w:rsidR="00032F29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经济增长</w:t>
      </w:r>
      <w:r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，公众对化学品危害性的认识也在不断加深，各国化学品安全管理也日趋严谨。这对出口化学品的企业来说，意味着不可避免的技术壁垒。</w:t>
      </w:r>
    </w:p>
    <w:p w:rsidR="00796797" w:rsidRDefault="00B649C9" w:rsidP="00B649C9">
      <w:pPr>
        <w:tabs>
          <w:tab w:val="left" w:pos="7800"/>
        </w:tabs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  <w:tab/>
      </w:r>
    </w:p>
    <w:p w:rsidR="00796797" w:rsidRPr="00032F29" w:rsidRDefault="00796797" w:rsidP="00796797">
      <w:pPr>
        <w:adjustRightInd w:val="0"/>
        <w:snapToGrid w:val="0"/>
        <w:spacing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7274F8" w:rsidRPr="007274F8" w:rsidRDefault="00696DCF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0"/>
          <w:szCs w:val="20"/>
        </w:rPr>
      </w:pPr>
      <w:r>
        <w:rPr>
          <w:rFonts w:ascii="微软雅黑" w:eastAsia="微软雅黑" w:hAnsi="微软雅黑" w:cs="Arial" w:hint="eastAsia"/>
          <w:b/>
          <w:noProof/>
          <w:color w:val="0070C0"/>
          <w:sz w:val="20"/>
          <w:szCs w:val="20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3656093</wp:posOffset>
            </wp:positionH>
            <wp:positionV relativeFrom="paragraph">
              <wp:posOffset>113030</wp:posOffset>
            </wp:positionV>
            <wp:extent cx="2468530" cy="2446020"/>
            <wp:effectExtent l="0" t="0" r="7970" b="0"/>
            <wp:wrapNone/>
            <wp:docPr id="4" name="图片 4" descr="F:\3\谢\桌面\2017\2.17\235090-1504210G423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3\谢\桌面\2017\2.17\235090-1504210G4237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17720" t="4499" r="25958" b="65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26" cy="2445124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480A21" w:rsidRPr="00796797" w:rsidRDefault="00480A21" w:rsidP="007274F8">
      <w:pPr>
        <w:adjustRightInd w:val="0"/>
        <w:snapToGrid w:val="0"/>
        <w:spacing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建议参会人员</w:t>
      </w:r>
      <w:r w:rsidR="007573EC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：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公司负责人</w:t>
      </w:r>
    </w:p>
    <w:p w:rsidR="006208B0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外贸经理和业务员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EHS负责人</w:t>
      </w:r>
    </w:p>
    <w:p w:rsidR="006208B0" w:rsidRPr="000D4CFC" w:rsidRDefault="006208B0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质量控制负责人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化工公司项目主管</w:t>
      </w:r>
    </w:p>
    <w:p w:rsidR="005B1963" w:rsidRPr="000D4CFC" w:rsidRDefault="005B1963" w:rsidP="000D4CFC">
      <w:pPr>
        <w:pStyle w:val="a5"/>
        <w:numPr>
          <w:ilvl w:val="0"/>
          <w:numId w:val="11"/>
        </w:numPr>
        <w:adjustRightInd w:val="0"/>
        <w:snapToGrid w:val="0"/>
        <w:spacing w:line="240" w:lineRule="atLeast"/>
        <w:ind w:left="227" w:firstLineChars="0" w:hanging="227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  <w:r w:rsidRPr="000D4CFC">
        <w:rPr>
          <w:rFonts w:ascii="微软雅黑" w:eastAsia="微软雅黑" w:hAnsi="微软雅黑" w:hint="eastAsia"/>
          <w:color w:val="000000"/>
          <w:sz w:val="18"/>
          <w:szCs w:val="18"/>
          <w:shd w:val="clear" w:color="auto" w:fill="FFFFFF"/>
        </w:rPr>
        <w:t>化工行业媒体编辑</w:t>
      </w:r>
    </w:p>
    <w:p w:rsidR="005B1963" w:rsidRDefault="005B1963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/>
          <w:color w:val="000000"/>
          <w:sz w:val="18"/>
          <w:szCs w:val="18"/>
          <w:shd w:val="clear" w:color="auto" w:fill="FFFFFF"/>
        </w:rPr>
      </w:pPr>
    </w:p>
    <w:p w:rsidR="006A060F" w:rsidRPr="00796797" w:rsidRDefault="006A060F" w:rsidP="00EC3079">
      <w:pPr>
        <w:adjustRightInd w:val="0"/>
        <w:snapToGrid w:val="0"/>
        <w:spacing w:beforeLines="50" w:line="240" w:lineRule="atLeas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会议</w:t>
      </w:r>
      <w:r w:rsidR="005709CD" w:rsidRPr="00796797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安排：</w:t>
      </w:r>
    </w:p>
    <w:p w:rsidR="00903FEC" w:rsidRPr="00EF1461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会议地点：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成都东方广场假日酒店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-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金桂厅</w:t>
      </w:r>
      <w:r w:rsidR="00903FEC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="005D6058" w:rsidRPr="005D6058">
        <w:rPr>
          <w:rFonts w:ascii="微软雅黑" w:eastAsia="微软雅黑" w:hAnsi="微软雅黑" w:cs="Arial" w:hint="eastAsia"/>
          <w:color w:val="404040"/>
          <w:sz w:val="18"/>
          <w:szCs w:val="18"/>
        </w:rPr>
        <w:t>中国</w:t>
      </w:r>
      <w:r w:rsidR="002F24AB" w:rsidRPr="002F24AB">
        <w:rPr>
          <w:rFonts w:ascii="微软雅黑" w:eastAsia="微软雅黑" w:hAnsi="微软雅黑" w:cs="Arial" w:hint="eastAsia"/>
          <w:color w:val="404040"/>
          <w:sz w:val="18"/>
          <w:szCs w:val="18"/>
        </w:rPr>
        <w:t>四川省成都市锦江区东大街芷泉段231号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会议时间：</w:t>
      </w:r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201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7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年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5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月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4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日  13︰00-1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6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︰</w:t>
      </w:r>
      <w:r w:rsidR="005B1963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3</w:t>
      </w:r>
      <w:r w:rsidR="00C37042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</w:t>
      </w:r>
    </w:p>
    <w:p w:rsidR="005709CD" w:rsidRPr="000D4CF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b/>
          <w:color w:val="404040"/>
          <w:sz w:val="18"/>
          <w:szCs w:val="18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会务费用：</w:t>
      </w:r>
      <w:r w:rsidR="003566F4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免费 </w:t>
      </w:r>
    </w:p>
    <w:p w:rsidR="005709CD" w:rsidRPr="000F595C" w:rsidRDefault="005709CD" w:rsidP="000D4CFC">
      <w:pPr>
        <w:pStyle w:val="a5"/>
        <w:widowControl/>
        <w:numPr>
          <w:ilvl w:val="0"/>
          <w:numId w:val="12"/>
        </w:numPr>
        <w:adjustRightInd w:val="0"/>
        <w:snapToGrid w:val="0"/>
        <w:spacing w:line="300" w:lineRule="atLeast"/>
        <w:ind w:left="227" w:firstLineChars="0" w:hanging="227"/>
        <w:jc w:val="left"/>
        <w:rPr>
          <w:rFonts w:ascii="微软雅黑" w:eastAsia="微软雅黑" w:hAnsi="微软雅黑" w:cs="Arial"/>
          <w:color w:val="000000"/>
        </w:rPr>
      </w:pP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>会务联系人：</w:t>
      </w:r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舒梦婷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联系电话：</w:t>
      </w:r>
      <w:bookmarkStart w:id="4" w:name="OLE_LINK7"/>
      <w:r w:rsidR="00E36D37"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>0571-872065</w:t>
      </w:r>
      <w:bookmarkEnd w:id="4"/>
      <w:r w:rsidR="00321437">
        <w:rPr>
          <w:rFonts w:ascii="微软雅黑" w:eastAsia="微软雅黑" w:hAnsi="微软雅黑" w:cs="Arial" w:hint="eastAsia"/>
          <w:color w:val="404040"/>
          <w:sz w:val="18"/>
          <w:szCs w:val="18"/>
        </w:rPr>
        <w:t>82</w:t>
      </w:r>
      <w:r w:rsidRPr="000D4CFC">
        <w:rPr>
          <w:rFonts w:ascii="微软雅黑" w:eastAsia="微软雅黑" w:hAnsi="微软雅黑" w:cs="Arial" w:hint="eastAsia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 w:hint="eastAsia"/>
          <w:b/>
          <w:color w:val="404040"/>
          <w:sz w:val="18"/>
          <w:szCs w:val="18"/>
        </w:rPr>
        <w:t xml:space="preserve">  邮箱：</w:t>
      </w:r>
      <w:r w:rsidR="00321437">
        <w:rPr>
          <w:rFonts w:ascii="微软雅黑" w:eastAsia="微软雅黑" w:hAnsi="微软雅黑" w:cs="Arial" w:hint="eastAsia"/>
          <w:sz w:val="18"/>
          <w:szCs w:val="18"/>
        </w:rPr>
        <w:t>smt</w:t>
      </w:r>
      <w:r w:rsidR="00E36D37" w:rsidRPr="000D4CFC">
        <w:rPr>
          <w:rFonts w:ascii="微软雅黑" w:eastAsia="微软雅黑" w:hAnsi="微软雅黑" w:cs="Arial" w:hint="eastAsia"/>
          <w:sz w:val="18"/>
          <w:szCs w:val="18"/>
        </w:rPr>
        <w:t>@cirs-group.com</w:t>
      </w:r>
      <w:r w:rsidRPr="000D4CFC">
        <w:rPr>
          <w:rFonts w:ascii="微软雅黑" w:eastAsia="微软雅黑" w:hAnsi="微软雅黑" w:cs="Arial"/>
          <w:color w:val="404040"/>
          <w:sz w:val="18"/>
          <w:szCs w:val="18"/>
        </w:rPr>
        <w:t xml:space="preserve"> </w:t>
      </w:r>
      <w:r w:rsidRPr="000D4CFC">
        <w:rPr>
          <w:rFonts w:ascii="微软雅黑" w:eastAsia="微软雅黑" w:hAnsi="微软雅黑" w:cs="Arial"/>
          <w:color w:val="000000"/>
          <w:sz w:val="18"/>
          <w:szCs w:val="18"/>
        </w:rPr>
        <w:t xml:space="preserve"> </w:t>
      </w:r>
      <w:r w:rsidRPr="000F595C">
        <w:rPr>
          <w:rFonts w:ascii="微软雅黑" w:eastAsia="微软雅黑" w:hAnsi="微软雅黑" w:cs="Arial"/>
          <w:b/>
          <w:color w:val="000000"/>
        </w:rPr>
        <w:t xml:space="preserve">             </w:t>
      </w:r>
    </w:p>
    <w:p w:rsidR="005709CD" w:rsidRDefault="005709CD" w:rsidP="00375180">
      <w:pPr>
        <w:adjustRightInd w:val="0"/>
        <w:snapToGrid w:val="0"/>
        <w:spacing w:line="240" w:lineRule="atLeast"/>
        <w:jc w:val="left"/>
        <w:rPr>
          <w:rFonts w:ascii="微软雅黑" w:eastAsia="微软雅黑" w:hAnsi="微软雅黑" w:cs="Arial"/>
          <w:b/>
          <w:color w:val="0070C0"/>
          <w:sz w:val="28"/>
          <w:szCs w:val="28"/>
        </w:rPr>
      </w:pPr>
    </w:p>
    <w:p w:rsidR="005709CD" w:rsidRPr="00796797" w:rsidRDefault="005709CD" w:rsidP="00EC3079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96797">
        <w:rPr>
          <w:rFonts w:ascii="微软雅黑" w:eastAsia="微软雅黑" w:hAnsi="微软雅黑" w:cs="Arial"/>
          <w:b/>
          <w:color w:val="0070C0"/>
          <w:sz w:val="24"/>
          <w:szCs w:val="24"/>
        </w:rPr>
        <w:t>会议议程：</w:t>
      </w:r>
    </w:p>
    <w:tbl>
      <w:tblPr>
        <w:tblW w:w="9639" w:type="dxa"/>
        <w:tblInd w:w="108" w:type="dxa"/>
        <w:tblBorders>
          <w:top w:val="single" w:sz="4" w:space="0" w:color="548DD4" w:themeColor="text2" w:themeTint="99"/>
          <w:left w:val="single" w:sz="4" w:space="0" w:color="548DD4" w:themeColor="text2" w:themeTint="99"/>
          <w:bottom w:val="single" w:sz="4" w:space="0" w:color="548DD4" w:themeColor="text2" w:themeTint="99"/>
          <w:right w:val="single" w:sz="4" w:space="0" w:color="548DD4" w:themeColor="text2" w:themeTint="99"/>
          <w:insideH w:val="single" w:sz="4" w:space="0" w:color="548DD4" w:themeColor="text2" w:themeTint="99"/>
          <w:insideV w:val="single" w:sz="4" w:space="0" w:color="548DD4" w:themeColor="text2" w:themeTint="99"/>
        </w:tblBorders>
        <w:tblLook w:val="04A0"/>
      </w:tblPr>
      <w:tblGrid>
        <w:gridCol w:w="1843"/>
        <w:gridCol w:w="4253"/>
        <w:gridCol w:w="3543"/>
      </w:tblGrid>
      <w:tr w:rsidR="007621B0" w:rsidRPr="00902F3D" w:rsidTr="00796797">
        <w:trPr>
          <w:trHeight w:val="762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bookmarkStart w:id="5" w:name="OLE_LINK8"/>
            <w:bookmarkStart w:id="6" w:name="OLE_LINK9"/>
            <w:r w:rsidRPr="003566F4">
              <w:rPr>
                <w:rFonts w:ascii="微软雅黑" w:eastAsia="微软雅黑" w:hAnsi="微软雅黑" w:cs="Arial"/>
                <w:b/>
                <w:sz w:val="24"/>
                <w:szCs w:val="24"/>
              </w:rPr>
              <w:t>时间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3566F4" w:rsidRDefault="007621B0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 w:rsidRPr="003566F4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议题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7621B0" w:rsidRPr="003566F4" w:rsidRDefault="003566F4" w:rsidP="00E5400A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sz w:val="24"/>
                <w:szCs w:val="24"/>
              </w:rPr>
            </w:pPr>
            <w:r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演讲</w:t>
            </w:r>
            <w:r w:rsidR="00E5400A">
              <w:rPr>
                <w:rFonts w:ascii="微软雅黑" w:eastAsia="微软雅黑" w:hAnsi="微软雅黑" w:cs="Arial" w:hint="eastAsia"/>
                <w:b/>
                <w:sz w:val="24"/>
                <w:szCs w:val="24"/>
              </w:rPr>
              <w:t>人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12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: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00</w:t>
            </w:r>
            <w:r w:rsidR="00470CCD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~13:00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b/>
                <w:color w:val="404040"/>
                <w:sz w:val="20"/>
                <w:szCs w:val="20"/>
              </w:rPr>
            </w:pPr>
            <w:r w:rsidRPr="00BF396F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签到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7621B0" w:rsidRPr="00BF396F" w:rsidRDefault="00637B9C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13:00~13:</w:t>
            </w:r>
            <w:r w:rsidR="008F0BD5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50</w:t>
            </w:r>
          </w:p>
        </w:tc>
        <w:tc>
          <w:tcPr>
            <w:tcW w:w="4253" w:type="dxa"/>
            <w:shd w:val="clear" w:color="auto" w:fill="DBE5F1" w:themeFill="accent1" w:themeFillTint="33"/>
            <w:vAlign w:val="center"/>
          </w:tcPr>
          <w:p w:rsidR="007621B0" w:rsidRPr="00BF396F" w:rsidRDefault="00E5400A" w:rsidP="00801DBB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REACH注册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要点分析</w:t>
            </w:r>
          </w:p>
        </w:tc>
        <w:tc>
          <w:tcPr>
            <w:tcW w:w="3543" w:type="dxa"/>
            <w:shd w:val="clear" w:color="auto" w:fill="DBE5F1" w:themeFill="accent1" w:themeFillTint="33"/>
            <w:vAlign w:val="center"/>
          </w:tcPr>
          <w:p w:rsidR="00C546AF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舒梦婷</w:t>
            </w:r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shd w:val="clear" w:color="auto" w:fill="FFFFFF" w:themeFill="background1"/>
            <w:vAlign w:val="center"/>
          </w:tcPr>
          <w:p w:rsidR="007621B0" w:rsidRPr="00BF396F" w:rsidRDefault="008F0BD5" w:rsidP="0043465E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13:5</w:t>
            </w:r>
            <w:r w:rsidR="0043465E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5</w:t>
            </w: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~14:40</w:t>
            </w:r>
          </w:p>
        </w:tc>
        <w:tc>
          <w:tcPr>
            <w:tcW w:w="4253" w:type="dxa"/>
            <w:shd w:val="clear" w:color="auto" w:fill="FFFFFF" w:themeFill="background1"/>
            <w:vAlign w:val="center"/>
          </w:tcPr>
          <w:p w:rsidR="007621B0" w:rsidRPr="00BF396F" w:rsidRDefault="00E5400A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 w:rsidRPr="00E5400A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REACH法规领头注册人（LR）项目简介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p w:rsidR="007232E6" w:rsidRPr="00BF396F" w:rsidRDefault="00801DBB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吕琴香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DBE5F1" w:themeFill="accent1" w:themeFillTint="33"/>
            <w:vAlign w:val="center"/>
          </w:tcPr>
          <w:p w:rsidR="008F0BD5" w:rsidRPr="00BF396F" w:rsidRDefault="00470CCD" w:rsidP="00470CCD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14:40~15:00</w:t>
            </w:r>
          </w:p>
        </w:tc>
        <w:tc>
          <w:tcPr>
            <w:tcW w:w="7796" w:type="dxa"/>
            <w:gridSpan w:val="2"/>
            <w:shd w:val="clear" w:color="auto" w:fill="DBE5F1" w:themeFill="accent1" w:themeFillTint="33"/>
            <w:vAlign w:val="center"/>
          </w:tcPr>
          <w:p w:rsidR="008F0BD5" w:rsidRPr="00BF396F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</w:p>
        </w:tc>
      </w:tr>
      <w:tr w:rsidR="007621B0" w:rsidRPr="00902F3D" w:rsidTr="00796797">
        <w:trPr>
          <w:trHeight w:val="680"/>
        </w:trPr>
        <w:tc>
          <w:tcPr>
            <w:tcW w:w="18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15:00~15:45</w:t>
            </w:r>
          </w:p>
        </w:tc>
        <w:tc>
          <w:tcPr>
            <w:tcW w:w="425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621B0" w:rsidRPr="00BF396F" w:rsidRDefault="00E5400A" w:rsidP="00D015E8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REACH</w:t>
            </w:r>
            <w:r w:rsidR="00801DBB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注册</w:t>
            </w:r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和亚太各国法规合</w:t>
            </w:r>
            <w:proofErr w:type="gramStart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 w:rsidR="00D015E8"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应对</w:t>
            </w:r>
          </w:p>
        </w:tc>
        <w:tc>
          <w:tcPr>
            <w:tcW w:w="3543" w:type="dxa"/>
            <w:tcBorders>
              <w:bottom w:val="single" w:sz="4" w:space="0" w:color="548DD4" w:themeColor="text2" w:themeTint="99"/>
            </w:tcBorders>
            <w:shd w:val="clear" w:color="auto" w:fill="FFFFFF" w:themeFill="background1"/>
            <w:vAlign w:val="center"/>
          </w:tcPr>
          <w:p w:rsidR="007232E6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叶剑</w:t>
            </w:r>
          </w:p>
        </w:tc>
      </w:tr>
      <w:tr w:rsidR="00CB0BFD" w:rsidRPr="00902F3D" w:rsidTr="00796797">
        <w:trPr>
          <w:trHeight w:val="680"/>
        </w:trPr>
        <w:tc>
          <w:tcPr>
            <w:tcW w:w="1843" w:type="dxa"/>
            <w:shd w:val="clear" w:color="auto" w:fill="C6D9F1" w:themeFill="text2" w:themeFillTint="33"/>
            <w:vAlign w:val="center"/>
          </w:tcPr>
          <w:p w:rsidR="00CB0BFD" w:rsidRPr="00BF396F" w:rsidRDefault="008F0BD5" w:rsidP="008F0BD5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15:50~16:30</w:t>
            </w:r>
          </w:p>
        </w:tc>
        <w:tc>
          <w:tcPr>
            <w:tcW w:w="4253" w:type="dxa"/>
            <w:shd w:val="clear" w:color="auto" w:fill="C6D9F1" w:themeFill="text2" w:themeFillTint="33"/>
            <w:vAlign w:val="center"/>
          </w:tcPr>
          <w:p w:rsidR="00CB0BFD" w:rsidRPr="00BF396F" w:rsidRDefault="00C81A26" w:rsidP="001C3F80">
            <w:pPr>
              <w:adjustRightInd w:val="0"/>
              <w:snapToGrid w:val="0"/>
              <w:spacing w:line="240" w:lineRule="atLeast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全球GHS法规实施进展&amp;合</w:t>
            </w: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规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关键时间点</w:t>
            </w:r>
          </w:p>
        </w:tc>
        <w:tc>
          <w:tcPr>
            <w:tcW w:w="3543" w:type="dxa"/>
            <w:shd w:val="clear" w:color="auto" w:fill="C6D9F1" w:themeFill="text2" w:themeFillTint="33"/>
            <w:vAlign w:val="center"/>
          </w:tcPr>
          <w:p w:rsidR="00CB0BFD" w:rsidRPr="00BF396F" w:rsidRDefault="00801DBB" w:rsidP="00C37042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毛烨华</w:t>
            </w:r>
          </w:p>
        </w:tc>
      </w:tr>
      <w:tr w:rsidR="008F0BD5" w:rsidRPr="00902F3D" w:rsidTr="00796797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8F0BD5" w:rsidRDefault="008F0BD5" w:rsidP="00522A8B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:rsidR="008F0BD5" w:rsidRPr="00BF396F" w:rsidRDefault="008F0BD5" w:rsidP="001C3F80">
            <w:pPr>
              <w:adjustRightInd w:val="0"/>
              <w:snapToGrid w:val="0"/>
              <w:spacing w:line="240" w:lineRule="atLeast"/>
              <w:jc w:val="center"/>
              <w:rPr>
                <w:rFonts w:ascii="微软雅黑" w:eastAsia="微软雅黑" w:hAnsi="微软雅黑" w:cs="Arial"/>
                <w:color w:val="404040"/>
                <w:sz w:val="20"/>
                <w:szCs w:val="20"/>
              </w:rPr>
            </w:pPr>
            <w:proofErr w:type="gramStart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茶歇交流</w:t>
            </w:r>
            <w:proofErr w:type="gramEnd"/>
            <w:r>
              <w:rPr>
                <w:rFonts w:ascii="微软雅黑" w:eastAsia="微软雅黑" w:hAnsi="微软雅黑" w:cs="Arial" w:hint="eastAsia"/>
                <w:color w:val="404040"/>
                <w:sz w:val="20"/>
                <w:szCs w:val="20"/>
              </w:rPr>
              <w:t>/结束</w:t>
            </w:r>
          </w:p>
        </w:tc>
      </w:tr>
      <w:bookmarkEnd w:id="5"/>
      <w:bookmarkEnd w:id="6"/>
    </w:tbl>
    <w:p w:rsidR="001C3F80" w:rsidRDefault="001C3F80">
      <w:pPr>
        <w:rPr>
          <w:b/>
        </w:rPr>
      </w:pPr>
    </w:p>
    <w:p w:rsidR="002C4FA3" w:rsidRPr="007274F8" w:rsidRDefault="002C4FA3" w:rsidP="00EC3079">
      <w:pPr>
        <w:adjustRightInd w:val="0"/>
        <w:snapToGrid w:val="0"/>
        <w:spacing w:afterLines="20" w:line="240" w:lineRule="atLeast"/>
        <w:jc w:val="left"/>
        <w:rPr>
          <w:rFonts w:ascii="微软雅黑" w:eastAsia="微软雅黑" w:hAnsi="微软雅黑" w:cs="Arial"/>
          <w:b/>
          <w:color w:val="0070C0"/>
          <w:sz w:val="24"/>
          <w:szCs w:val="24"/>
        </w:rPr>
      </w:pP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会议</w:t>
      </w:r>
      <w:r w:rsidRPr="007274F8">
        <w:rPr>
          <w:rFonts w:ascii="微软雅黑" w:eastAsia="微软雅黑" w:hAnsi="微软雅黑" w:cs="Arial" w:hint="eastAsia"/>
          <w:b/>
          <w:color w:val="0070C0"/>
          <w:sz w:val="24"/>
          <w:szCs w:val="24"/>
        </w:rPr>
        <w:t>注册</w:t>
      </w:r>
      <w:r w:rsidRPr="007274F8">
        <w:rPr>
          <w:rFonts w:ascii="微软雅黑" w:eastAsia="微软雅黑" w:hAnsi="微软雅黑" w:cs="Arial"/>
          <w:b/>
          <w:color w:val="0070C0"/>
          <w:sz w:val="24"/>
          <w:szCs w:val="24"/>
        </w:rPr>
        <w:t>：</w:t>
      </w:r>
    </w:p>
    <w:p w:rsidR="006A060F" w:rsidRPr="006A060F" w:rsidRDefault="002C4FA3" w:rsidP="00796797">
      <w:pPr>
        <w:pStyle w:val="a5"/>
        <w:numPr>
          <w:ilvl w:val="0"/>
          <w:numId w:val="8"/>
        </w:numPr>
        <w:adjustRightInd w:val="0"/>
        <w:snapToGrid w:val="0"/>
        <w:spacing w:line="300" w:lineRule="atLeast"/>
        <w:ind w:left="357" w:firstLineChars="0" w:hanging="357"/>
        <w:rPr>
          <w:rFonts w:ascii="微软雅黑" w:eastAsia="微软雅黑" w:hAnsi="微软雅黑"/>
          <w:sz w:val="20"/>
          <w:szCs w:val="20"/>
        </w:rPr>
      </w:pPr>
      <w:r w:rsidRPr="006A060F">
        <w:rPr>
          <w:rFonts w:ascii="微软雅黑" w:eastAsia="微软雅黑" w:hAnsi="微软雅黑" w:hint="eastAsia"/>
          <w:sz w:val="20"/>
          <w:szCs w:val="20"/>
        </w:rPr>
        <w:t>填写下方的报名回执，后发送</w:t>
      </w:r>
      <w:r w:rsidR="00375180">
        <w:rPr>
          <w:rFonts w:ascii="微软雅黑" w:eastAsia="微软雅黑" w:hAnsi="微软雅黑" w:hint="eastAsia"/>
          <w:sz w:val="20"/>
          <w:szCs w:val="20"/>
        </w:rPr>
        <w:t>至</w:t>
      </w:r>
      <w:r w:rsidR="00321437">
        <w:rPr>
          <w:rFonts w:ascii="微软雅黑" w:eastAsia="微软雅黑" w:hAnsi="微软雅黑" w:cs="Arial" w:hint="eastAsia"/>
          <w:sz w:val="20"/>
          <w:szCs w:val="20"/>
        </w:rPr>
        <w:t>smt</w:t>
      </w:r>
      <w:r w:rsidR="00375180" w:rsidRPr="0071055E">
        <w:rPr>
          <w:rFonts w:ascii="微软雅黑" w:eastAsia="微软雅黑" w:hAnsi="微软雅黑" w:cs="Arial" w:hint="eastAsia"/>
          <w:sz w:val="20"/>
          <w:szCs w:val="20"/>
        </w:rPr>
        <w:t>@cirs-group.com</w:t>
      </w:r>
      <w:r w:rsidR="006A060F">
        <w:rPr>
          <w:rFonts w:ascii="微软雅黑" w:eastAsia="微软雅黑" w:hAnsi="微软雅黑" w:cs="Arial" w:hint="eastAsia"/>
          <w:sz w:val="20"/>
          <w:szCs w:val="20"/>
        </w:rPr>
        <w:t>或传真</w:t>
      </w:r>
      <w:r w:rsidR="00375180">
        <w:rPr>
          <w:rFonts w:ascii="微软雅黑" w:eastAsia="微软雅黑" w:hAnsi="微软雅黑" w:cs="Arial" w:hint="eastAsia"/>
          <w:sz w:val="20"/>
          <w:szCs w:val="20"/>
        </w:rPr>
        <w:t>至</w:t>
      </w:r>
      <w:r w:rsidR="006A060F" w:rsidRPr="00423D14">
        <w:rPr>
          <w:rFonts w:ascii="微软雅黑" w:eastAsia="微软雅黑" w:hAnsi="微软雅黑"/>
          <w:sz w:val="18"/>
          <w:szCs w:val="18"/>
        </w:rPr>
        <w:t>0086 571 87206533</w:t>
      </w:r>
      <w:r w:rsidR="006A060F">
        <w:rPr>
          <w:rFonts w:ascii="微软雅黑" w:eastAsia="微软雅黑" w:hAnsi="微软雅黑" w:hint="eastAsia"/>
          <w:sz w:val="18"/>
          <w:szCs w:val="18"/>
        </w:rPr>
        <w:t>；</w:t>
      </w:r>
    </w:p>
    <w:p w:rsidR="00097D30" w:rsidRDefault="006A060F" w:rsidP="00470CCD">
      <w:pPr>
        <w:adjustRightInd w:val="0"/>
        <w:snapToGrid w:val="0"/>
        <w:spacing w:line="300" w:lineRule="atLeast"/>
        <w:rPr>
          <w:rFonts w:ascii="微软雅黑" w:eastAsia="微软雅黑" w:hAnsi="微软雅黑" w:cs="Arial"/>
          <w:sz w:val="20"/>
          <w:szCs w:val="20"/>
        </w:rPr>
      </w:pPr>
      <w:r w:rsidRPr="006A060F">
        <w:rPr>
          <w:rFonts w:ascii="微软雅黑" w:eastAsia="微软雅黑" w:hAnsi="微软雅黑" w:cs="Arial" w:hint="eastAsia"/>
          <w:sz w:val="20"/>
          <w:szCs w:val="20"/>
        </w:rPr>
        <w:t>我们将尽快进行信息确认</w:t>
      </w:r>
      <w:r>
        <w:rPr>
          <w:rFonts w:ascii="微软雅黑" w:eastAsia="微软雅黑" w:hAnsi="微软雅黑" w:cs="Arial" w:hint="eastAsia"/>
          <w:sz w:val="20"/>
          <w:szCs w:val="20"/>
        </w:rPr>
        <w:t>并予以回复。</w:t>
      </w:r>
    </w:p>
    <w:p w:rsidR="001D7750" w:rsidRDefault="001D7750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796797" w:rsidRDefault="00796797">
      <w:pPr>
        <w:rPr>
          <w:b/>
        </w:rPr>
      </w:pPr>
    </w:p>
    <w:p w:rsidR="001D7750" w:rsidRPr="00653C4A" w:rsidRDefault="003B0ED7" w:rsidP="00EC3079">
      <w:pPr>
        <w:snapToGrid w:val="0"/>
        <w:spacing w:afterLines="50" w:line="300" w:lineRule="auto"/>
        <w:ind w:leftChars="-135" w:left="-283" w:firstLineChars="78" w:firstLine="343"/>
        <w:jc w:val="center"/>
        <w:rPr>
          <w:rFonts w:ascii="微软雅黑" w:eastAsia="微软雅黑" w:hAnsi="微软雅黑" w:cs="Arial"/>
          <w:b/>
          <w:color w:val="0070C0"/>
          <w:sz w:val="44"/>
          <w:szCs w:val="44"/>
        </w:rPr>
      </w:pPr>
      <w:r>
        <w:rPr>
          <w:rFonts w:ascii="微软雅黑" w:eastAsia="微软雅黑" w:hAnsi="微软雅黑" w:cs="Arial"/>
          <w:b/>
          <w:noProof/>
          <w:color w:val="0070C0"/>
          <w:sz w:val="44"/>
          <w:szCs w:val="4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7.8pt;margin-top:41.35pt;width:506.7pt;height:362.75pt;z-index:251660288" strokecolor="gray" strokeweight="1.5pt">
            <v:stroke dashstyle="1 1"/>
            <v:shadow color="#868686"/>
            <v:textbox style="mso-next-textbox:#_x0000_s1027">
              <w:txbxContent>
                <w:p w:rsidR="001D7750" w:rsidRPr="00820232" w:rsidRDefault="00655321" w:rsidP="001D7750">
                  <w:pPr>
                    <w:numPr>
                      <w:ilvl w:val="0"/>
                      <w:numId w:val="4"/>
                    </w:numPr>
                    <w:spacing w:line="192" w:lineRule="auto"/>
                    <w:rPr>
                      <w:rFonts w:ascii="黑体" w:eastAsia="黑体" w:hAnsi="宋体"/>
                      <w:b/>
                      <w:snapToGrid w:val="0"/>
                      <w:color w:val="404040"/>
                    </w:rPr>
                  </w:pPr>
                  <w:r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企业信息</w:t>
                  </w:r>
                  <w:r w:rsidR="001D7750" w:rsidRPr="00820232">
                    <w:rPr>
                      <w:rFonts w:ascii="黑体" w:eastAsia="黑体" w:hAnsi="宋体" w:hint="eastAsia"/>
                      <w:b/>
                      <w:snapToGrid w:val="0"/>
                      <w:color w:val="404040"/>
                    </w:rPr>
                    <w:t>：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snapToGrid w:val="0"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color w:val="404040"/>
                    </w:rPr>
                    <w:t>公司名称</w:t>
                  </w: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jc w:val="left"/>
                    <w:rPr>
                      <w:rFonts w:ascii="黑体" w:eastAsia="黑体" w:hAnsi="宋体" w:cs="Arial"/>
                      <w:color w:val="404040"/>
                      <w:u w:val="single"/>
                    </w:rPr>
                  </w:pP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hint="eastAsia"/>
                      <w:color w:val="404040"/>
                    </w:rPr>
                    <w:t>出口地区：</w:t>
                  </w:r>
                  <w:r w:rsidRPr="00820232">
                    <w:rPr>
                      <w:rFonts w:ascii="黑体" w:eastAsia="黑体" w:hAnsi="宋体" w:hint="eastAsia"/>
                      <w:color w:val="404040"/>
                      <w:u w:val="single"/>
                    </w:rPr>
                    <w:t xml:space="preserve">                                                                    </w:t>
                  </w:r>
                </w:p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 w:hAnsi="宋体"/>
                      <w:color w:val="404040"/>
                      <w:u w:val="single"/>
                    </w:rPr>
                  </w:pPr>
                </w:p>
                <w:p w:rsidR="001D7750" w:rsidRPr="00820232" w:rsidRDefault="00655321" w:rsidP="00EC3079">
                  <w:pPr>
                    <w:numPr>
                      <w:ilvl w:val="0"/>
                      <w:numId w:val="2"/>
                    </w:numPr>
                    <w:spacing w:afterLines="30"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参会人员信息</w:t>
                  </w:r>
                  <w:r w:rsidR="001D7750"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：</w:t>
                  </w:r>
                </w:p>
                <w:tbl>
                  <w:tblPr>
                    <w:tblW w:w="4849" w:type="pct"/>
                    <w:jc w:val="center"/>
                    <w:tblInd w:w="-967" w:type="dxa"/>
                    <w:tblBorders>
                      <w:top w:val="single" w:sz="4" w:space="0" w:color="548DD4"/>
                      <w:left w:val="single" w:sz="4" w:space="0" w:color="548DD4"/>
                      <w:bottom w:val="single" w:sz="4" w:space="0" w:color="548DD4"/>
                      <w:right w:val="single" w:sz="4" w:space="0" w:color="548DD4"/>
                      <w:insideH w:val="single" w:sz="4" w:space="0" w:color="548DD4"/>
                      <w:insideV w:val="single" w:sz="4" w:space="0" w:color="548DD4"/>
                    </w:tblBorders>
                    <w:tblLook w:val="01E0"/>
                  </w:tblPr>
                  <w:tblGrid>
                    <w:gridCol w:w="1880"/>
                    <w:gridCol w:w="1904"/>
                    <w:gridCol w:w="1904"/>
                    <w:gridCol w:w="2025"/>
                    <w:gridCol w:w="2031"/>
                  </w:tblGrid>
                  <w:tr w:rsidR="001D7750" w:rsidRPr="00820232" w:rsidTr="0070412E">
                    <w:trPr>
                      <w:trHeight w:val="378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姓名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职位</w:t>
                        </w: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联系电话</w:t>
                        </w: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手机</w:t>
                        </w: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shd w:val="clear" w:color="auto" w:fill="DBE5F1"/>
                        <w:vAlign w:val="center"/>
                        <w:hideMark/>
                      </w:tcPr>
                      <w:p w:rsidR="001D7750" w:rsidRPr="00820232" w:rsidRDefault="001D7750" w:rsidP="001C3F80">
                        <w:pPr>
                          <w:spacing w:line="192" w:lineRule="auto"/>
                          <w:jc w:val="center"/>
                          <w:rPr>
                            <w:rFonts w:ascii="黑体" w:eastAsia="黑体" w:hAnsi="宋体" w:cs="Arial"/>
                            <w:color w:val="404040"/>
                          </w:rPr>
                        </w:pPr>
                        <w:r w:rsidRPr="00820232">
                          <w:rPr>
                            <w:rFonts w:ascii="黑体" w:eastAsia="黑体" w:hAnsi="宋体" w:cs="Arial" w:hint="eastAsia"/>
                            <w:color w:val="404040"/>
                          </w:rPr>
                          <w:t>邮箱</w:t>
                        </w:r>
                      </w:p>
                    </w:tc>
                  </w:tr>
                  <w:tr w:rsidR="001D7750" w:rsidRPr="00820232" w:rsidTr="0070412E">
                    <w:trPr>
                      <w:trHeight w:val="372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1D7750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1D7750" w:rsidRPr="00820232" w:rsidRDefault="001D7750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  <w:tr w:rsidR="00322A3A" w:rsidRPr="00820232" w:rsidTr="0070412E">
                    <w:trPr>
                      <w:trHeight w:val="393"/>
                      <w:jc w:val="center"/>
                    </w:trPr>
                    <w:tc>
                      <w:tcPr>
                        <w:tcW w:w="965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977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39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  <w:tc>
                      <w:tcPr>
                        <w:tcW w:w="1042" w:type="pct"/>
                        <w:tcBorders>
                          <w:top w:val="single" w:sz="4" w:space="0" w:color="548DD4"/>
                          <w:left w:val="single" w:sz="4" w:space="0" w:color="548DD4"/>
                          <w:bottom w:val="single" w:sz="4" w:space="0" w:color="548DD4"/>
                          <w:right w:val="single" w:sz="4" w:space="0" w:color="548DD4"/>
                        </w:tcBorders>
                        <w:vAlign w:val="center"/>
                      </w:tcPr>
                      <w:p w:rsidR="00322A3A" w:rsidRPr="00820232" w:rsidRDefault="00322A3A">
                        <w:pPr>
                          <w:spacing w:line="192" w:lineRule="auto"/>
                          <w:rPr>
                            <w:rFonts w:ascii="黑体" w:eastAsia="黑体" w:hAnsi="宋体" w:cs="Arial"/>
                            <w:color w:val="404040"/>
                            <w:u w:val="single"/>
                          </w:rPr>
                        </w:pPr>
                      </w:p>
                    </w:tc>
                  </w:tr>
                </w:tbl>
                <w:p w:rsidR="00D16BA3" w:rsidRDefault="00D16BA3" w:rsidP="00D16BA3">
                  <w:pPr>
                    <w:spacing w:line="192" w:lineRule="auto"/>
                    <w:ind w:left="420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D16BA3" w:rsidRDefault="00322A3A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r w:rsidRPr="007573EC">
                    <w:rPr>
                      <w:rFonts w:ascii="黑体" w:eastAsia="黑体" w:hAnsi="宋体" w:cs="Arial"/>
                      <w:color w:val="404040"/>
                    </w:rPr>
                    <w:br/>
                  </w:r>
                </w:p>
                <w:p w:rsidR="00437F71" w:rsidRPr="007573EC" w:rsidRDefault="00437F71" w:rsidP="0071055E">
                  <w:p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</w:p>
                <w:p w:rsidR="003566F4" w:rsidRPr="00820232" w:rsidRDefault="003566F4" w:rsidP="001D7750">
                  <w:pPr>
                    <w:numPr>
                      <w:ilvl w:val="0"/>
                      <w:numId w:val="3"/>
                    </w:numPr>
                    <w:spacing w:line="192" w:lineRule="auto"/>
                    <w:rPr>
                      <w:rFonts w:ascii="黑体" w:eastAsia="黑体" w:hAnsi="宋体" w:cs="Arial"/>
                      <w:b/>
                      <w:color w:val="404040"/>
                    </w:rPr>
                  </w:pPr>
                  <w:bookmarkStart w:id="7" w:name="OLE_LINK3"/>
                  <w:bookmarkStart w:id="8" w:name="OLE_LINK4"/>
                  <w:bookmarkStart w:id="9" w:name="OLE_LINK6"/>
                  <w:r>
                    <w:rPr>
                      <w:rFonts w:ascii="黑体" w:eastAsia="黑体" w:hAnsi="宋体" w:cs="Arial" w:hint="eastAsia"/>
                      <w:b/>
                      <w:color w:val="404040"/>
                    </w:rPr>
                    <w:t>您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关注的问题： </w:t>
                  </w:r>
                </w:p>
                <w:bookmarkEnd w:id="7"/>
                <w:bookmarkEnd w:id="8"/>
                <w:bookmarkEnd w:id="9"/>
                <w:p w:rsidR="001D7750" w:rsidRPr="00820232" w:rsidRDefault="001D7750" w:rsidP="001D7750">
                  <w:pPr>
                    <w:spacing w:line="192" w:lineRule="auto"/>
                    <w:rPr>
                      <w:rFonts w:ascii="黑体" w:eastAsia="黑体"/>
                      <w:b/>
                      <w:color w:val="404040"/>
                    </w:rPr>
                  </w:pPr>
                </w:p>
                <w:p w:rsidR="001D7750" w:rsidRPr="00820232" w:rsidRDefault="001D7750" w:rsidP="001D7750">
                  <w:pPr>
                    <w:rPr>
                      <w:rFonts w:ascii="黑体" w:eastAsia="黑体" w:hAnsi="宋体" w:cs="Arial"/>
                      <w:b/>
                      <w:color w:val="404040"/>
                      <w:u w:val="single"/>
                    </w:rPr>
                  </w:pP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</w:rPr>
                    <w:t xml:space="preserve">    </w:t>
                  </w:r>
                  <w:r w:rsidRPr="00820232">
                    <w:rPr>
                      <w:rFonts w:ascii="黑体" w:eastAsia="黑体" w:hAnsi="宋体" w:cs="Arial" w:hint="eastAsia"/>
                      <w:b/>
                      <w:color w:val="404040"/>
                      <w:u w:val="single"/>
                    </w:rPr>
                    <w:t xml:space="preserve">                                                                               </w:t>
                  </w:r>
                </w:p>
                <w:p w:rsidR="001D7750" w:rsidRPr="00820232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FF0000"/>
                    </w:rPr>
                    <w:t>注：</w:t>
                  </w:r>
                  <w:r w:rsidRPr="00FE664B">
                    <w:rPr>
                      <w:rFonts w:ascii="黑体" w:eastAsia="黑体" w:hint="eastAsia"/>
                      <w:color w:val="404040"/>
                    </w:rPr>
                    <w:t>请仔细填写您关注的问题，填写物质情况，会前我们将针对性地收集相关信息供您参考。</w:t>
                  </w:r>
                </w:p>
                <w:p w:rsidR="001D7750" w:rsidRPr="00FE664B" w:rsidRDefault="001D7750" w:rsidP="001D7750">
                  <w:pPr>
                    <w:rPr>
                      <w:rFonts w:ascii="黑体" w:eastAsia="黑体"/>
                      <w:color w:val="404040"/>
                    </w:rPr>
                  </w:pPr>
                  <w:r w:rsidRPr="00FE664B">
                    <w:rPr>
                      <w:rFonts w:ascii="黑体" w:eastAsia="黑体" w:hint="eastAsia"/>
                      <w:color w:val="404040"/>
                    </w:rPr>
                    <w:t xml:space="preserve">    我们会对您提供的信息进行严格的保密，请您放心。</w:t>
                  </w:r>
                </w:p>
              </w:txbxContent>
            </v:textbox>
          </v:shape>
        </w:pict>
      </w:r>
      <w:r w:rsidR="001D7750" w:rsidRPr="00653C4A">
        <w:rPr>
          <w:rFonts w:ascii="微软雅黑" w:eastAsia="微软雅黑" w:hAnsi="微软雅黑" w:cs="Arial"/>
          <w:b/>
          <w:color w:val="0070C0"/>
          <w:sz w:val="44"/>
          <w:szCs w:val="44"/>
        </w:rPr>
        <w:t>报 名 回 执</w:t>
      </w:r>
    </w:p>
    <w:p w:rsidR="001D7750" w:rsidRPr="005709CD" w:rsidRDefault="003B0ED7">
      <w:pPr>
        <w:rPr>
          <w:b/>
        </w:rPr>
      </w:pPr>
      <w:r>
        <w:rPr>
          <w:b/>
          <w:noProof/>
        </w:rPr>
        <w:pict>
          <v:roundrect id="_x0000_s1026" style="position:absolute;left:0;text-align:left;margin-left:-8.35pt;margin-top:387.8pt;width:507.25pt;height:107.25pt;z-index:251658240;mso-width-relative:margin;mso-height-relative:margin" arcsize="5124f" strokecolor="gray">
            <v:textbox style="mso-next-textbox:#_x0000_s1026">
              <w:txbxContent>
                <w:p w:rsidR="001D7750" w:rsidRPr="00375180" w:rsidRDefault="007573EC" w:rsidP="00375180">
                  <w:pPr>
                    <w:adjustRightInd w:val="0"/>
                    <w:snapToGrid w:val="0"/>
                    <w:spacing w:line="240" w:lineRule="atLeast"/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</w:pPr>
                  <w:r w:rsidRPr="00375180">
                    <w:rPr>
                      <w:rFonts w:ascii="微软雅黑" w:eastAsia="微软雅黑" w:hAnsi="微软雅黑" w:cs="Arial"/>
                      <w:b/>
                      <w:color w:val="0070C0"/>
                      <w:sz w:val="24"/>
                      <w:szCs w:val="24"/>
                    </w:rPr>
                    <w:t>主办方简介</w:t>
                  </w:r>
                  <w:r w:rsidRPr="00375180">
                    <w:rPr>
                      <w:rFonts w:ascii="微软雅黑" w:eastAsia="微软雅黑" w:hAnsi="微软雅黑" w:cs="Arial" w:hint="eastAsia"/>
                      <w:b/>
                      <w:color w:val="0070C0"/>
                      <w:sz w:val="24"/>
                      <w:szCs w:val="24"/>
                    </w:rPr>
                    <w:t>：</w:t>
                  </w:r>
                </w:p>
                <w:p w:rsidR="00364C27" w:rsidRPr="00375180" w:rsidRDefault="001D7750" w:rsidP="00EC3079">
                  <w:pPr>
                    <w:pStyle w:val="a5"/>
                    <w:adjustRightInd w:val="0"/>
                    <w:snapToGrid w:val="0"/>
                    <w:spacing w:afterLines="60" w:line="240" w:lineRule="atLeast"/>
                    <w:ind w:firstLine="400"/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</w:pPr>
                  <w:proofErr w:type="gramStart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(CIRS)是一家全球领先的产品安全管理咨询服务机构，专业为化工、消费品企业、科研机构及行业协会提供技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术咨询和法规应对服务，帮助企业实现产品合</w:t>
                  </w:r>
                  <w:proofErr w:type="gramStart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规</w:t>
                  </w:r>
                  <w:proofErr w:type="gramEnd"/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，并快速获得市场准入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，</w:t>
                  </w:r>
                  <w:r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提升竞争力。</w:t>
                  </w:r>
                  <w:proofErr w:type="gramStart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瑞旭技术</w:t>
                  </w:r>
                  <w:proofErr w:type="gramEnd"/>
                  <w:r w:rsidR="0071055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爱尔兰子公司作为全球范围众多企业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的唯一代表，已为国内外</w:t>
                  </w:r>
                  <w:r w:rsidR="004C142E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4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000余家企业完成REACH法规</w:t>
                  </w:r>
                  <w:r w:rsidR="001551FB" w:rsidRPr="00375180">
                    <w:rPr>
                      <w:rFonts w:ascii="微软雅黑" w:eastAsia="微软雅黑" w:hAnsi="微软雅黑" w:cs="Arial"/>
                      <w:color w:val="404040"/>
                      <w:sz w:val="20"/>
                      <w:szCs w:val="20"/>
                    </w:rPr>
                    <w:t>（预）注册</w:t>
                  </w:r>
                  <w:r w:rsidR="001551FB" w:rsidRPr="00375180">
                    <w:rPr>
                      <w:rFonts w:ascii="微软雅黑" w:eastAsia="微软雅黑" w:hAnsi="微软雅黑" w:cs="Arial" w:hint="eastAsia"/>
                      <w:color w:val="404040"/>
                      <w:sz w:val="20"/>
                      <w:szCs w:val="20"/>
                    </w:rPr>
                    <w:t>。</w:t>
                  </w:r>
                </w:p>
              </w:txbxContent>
            </v:textbox>
          </v:roundrect>
        </w:pict>
      </w:r>
    </w:p>
    <w:sectPr w:rsidR="001D7750" w:rsidRPr="005709CD" w:rsidSect="00796797">
      <w:headerReference w:type="default" r:id="rId9"/>
      <w:footerReference w:type="default" r:id="rId10"/>
      <w:pgSz w:w="11906" w:h="16838"/>
      <w:pgMar w:top="1440" w:right="1077" w:bottom="1134" w:left="1077" w:header="851" w:footer="68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0295" w:rsidRDefault="003E0295" w:rsidP="005709CD">
      <w:r>
        <w:separator/>
      </w:r>
    </w:p>
  </w:endnote>
  <w:endnote w:type="continuationSeparator" w:id="0">
    <w:p w:rsidR="003E0295" w:rsidRDefault="003E0295" w:rsidP="00570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4E34" w:rsidRPr="00157F38" w:rsidRDefault="00D57C0B" w:rsidP="003D4E34">
    <w:pPr>
      <w:pStyle w:val="a4"/>
      <w:jc w:val="center"/>
      <w:rPr>
        <w:rFonts w:ascii="微软雅黑" w:eastAsia="微软雅黑" w:hAnsi="微软雅黑"/>
        <w:color w:val="FFFFFF" w:themeColor="background1"/>
        <w:sz w:val="20"/>
        <w:szCs w:val="20"/>
      </w:rPr>
    </w:pPr>
    <w:r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会务联系人：</w:t>
    </w:r>
    <w:r w:rsidR="006927DB">
      <w:rPr>
        <w:rFonts w:ascii="微软雅黑" w:eastAsia="微软雅黑" w:hAnsi="微软雅黑" w:hint="eastAsia"/>
        <w:color w:val="FFFFFF" w:themeColor="background1"/>
        <w:sz w:val="20"/>
        <w:szCs w:val="20"/>
      </w:rPr>
      <w:t>舒梦婷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联系电话：</w:t>
    </w:r>
    <w:r w:rsidRPr="00157F38">
      <w:rPr>
        <w:rFonts w:ascii="微软雅黑" w:eastAsia="微软雅黑" w:hAnsi="微软雅黑"/>
        <w:color w:val="FFFFFF" w:themeColor="background1"/>
        <w:sz w:val="20"/>
        <w:szCs w:val="20"/>
      </w:rPr>
      <w:t>0571-87206</w:t>
    </w:r>
    <w:r w:rsid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>5</w:t>
    </w:r>
    <w:r w:rsidR="006927DB">
      <w:rPr>
        <w:rFonts w:ascii="微软雅黑" w:eastAsia="微软雅黑" w:hAnsi="微软雅黑" w:hint="eastAsia"/>
        <w:color w:val="FFFFFF" w:themeColor="background1"/>
        <w:sz w:val="20"/>
        <w:szCs w:val="20"/>
      </w:rPr>
      <w:t>82</w:t>
    </w:r>
    <w:r w:rsidR="003D4E34" w:rsidRPr="00157F38">
      <w:rPr>
        <w:rFonts w:ascii="微软雅黑" w:eastAsia="微软雅黑" w:hAnsi="微软雅黑" w:hint="eastAsia"/>
        <w:color w:val="FFFFFF" w:themeColor="background1"/>
        <w:sz w:val="20"/>
        <w:szCs w:val="20"/>
      </w:rPr>
      <w:t xml:space="preserve">   邮箱：</w:t>
    </w:r>
    <w:r w:rsidR="006927DB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smt</w:t>
    </w:r>
    <w:r w:rsidR="003D4E34" w:rsidRPr="00157F38">
      <w:rPr>
        <w:rFonts w:ascii="微软雅黑" w:eastAsia="微软雅黑" w:hAnsi="微软雅黑" w:cs="Arial" w:hint="eastAsia"/>
        <w:color w:val="FFFFFF" w:themeColor="background1"/>
        <w:sz w:val="20"/>
        <w:szCs w:val="20"/>
      </w:rPr>
      <w:t>@cirs-group.com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0295" w:rsidRDefault="003E0295" w:rsidP="005709CD">
      <w:r>
        <w:separator/>
      </w:r>
    </w:p>
  </w:footnote>
  <w:footnote w:type="continuationSeparator" w:id="0">
    <w:p w:rsidR="003E0295" w:rsidRDefault="003E0295" w:rsidP="005709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6CF" w:rsidRDefault="003B0ED7" w:rsidP="00796797">
    <w:pPr>
      <w:pStyle w:val="a3"/>
      <w:pBdr>
        <w:bottom w:val="none" w:sz="0" w:space="0" w:color="auto"/>
      </w:pBdr>
    </w:pPr>
    <w:r>
      <w:rPr>
        <w:noProof/>
      </w:rPr>
      <w:pict>
        <v:rect id="_x0000_s2049" style="position:absolute;left:0;text-align:left;margin-left:-64pt;margin-top:-45pt;width:622.7pt;height:846pt;z-index:-251659265" fillcolor="#0070c0"/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19.85pt;margin-top:-17.35pt;width:195pt;height:53.7pt;z-index:251662336;mso-width-percent:400;mso-height-percent:200;mso-width-percent:400;mso-height-percent:200;mso-width-relative:margin;mso-height-relative:margin" filled="f" stroked="f">
          <v:textbox style="mso-next-textbox:#_x0000_s2051;mso-fit-shape-to-text:t">
            <w:txbxContent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color w:val="FFFFFF" w:themeColor="background1"/>
                    <w:sz w:val="20"/>
                    <w:szCs w:val="20"/>
                  </w:rPr>
                </w:pPr>
                <w:proofErr w:type="gramStart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瑞旭技术</w:t>
                </w:r>
                <w:proofErr w:type="gramEnd"/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2017年化学品法规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rFonts w:ascii="微软雅黑" w:eastAsia="微软雅黑" w:hAnsi="微软雅黑" w:cs="Arial"/>
                    <w:b/>
                    <w:color w:val="FFFFFF" w:themeColor="background1"/>
                    <w:sz w:val="20"/>
                    <w:szCs w:val="20"/>
                  </w:rPr>
                </w:pP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全国巡回研讨会-</w:t>
                </w:r>
                <w:r w:rsidR="006927DB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成都</w:t>
                </w:r>
                <w:r w:rsidRPr="008B6752">
                  <w:rPr>
                    <w:rFonts w:ascii="微软雅黑" w:eastAsia="微软雅黑" w:hAnsi="微软雅黑" w:cs="Arial" w:hint="eastAsia"/>
                    <w:b/>
                    <w:color w:val="FFFFFF" w:themeColor="background1"/>
                    <w:sz w:val="20"/>
                    <w:szCs w:val="20"/>
                  </w:rPr>
                  <w:t>站</w:t>
                </w:r>
              </w:p>
              <w:p w:rsidR="008B6752" w:rsidRPr="008B6752" w:rsidRDefault="008B6752" w:rsidP="008B6752">
                <w:pPr>
                  <w:adjustRightInd w:val="0"/>
                  <w:snapToGrid w:val="0"/>
                  <w:spacing w:line="240" w:lineRule="atLeast"/>
                  <w:jc w:val="right"/>
                  <w:rPr>
                    <w:color w:val="FFFFFF" w:themeColor="background1"/>
                    <w:sz w:val="20"/>
                    <w:szCs w:val="20"/>
                  </w:rPr>
                </w:pPr>
              </w:p>
            </w:txbxContent>
          </v:textbox>
        </v:shape>
      </w:pict>
    </w:r>
    <w:r w:rsidR="00796797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-226695</wp:posOffset>
          </wp:positionH>
          <wp:positionV relativeFrom="paragraph">
            <wp:posOffset>-207010</wp:posOffset>
          </wp:positionV>
          <wp:extent cx="1514475" cy="466725"/>
          <wp:effectExtent l="19050" t="0" r="9525" b="0"/>
          <wp:wrapNone/>
          <wp:docPr id="3" name="图片 3" descr="F:\3\谢\公司资料\logo\logo1单色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F:\3\谢\公司资料\logo\logo1单色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026CF" w:rsidRDefault="00C026CF" w:rsidP="00796797">
    <w:pPr>
      <w:pStyle w:val="a3"/>
      <w:pBdr>
        <w:bottom w:val="none" w:sz="0" w:space="0" w:color="auto"/>
      </w:pBdr>
    </w:pPr>
  </w:p>
  <w:p w:rsidR="00C026CF" w:rsidRDefault="003B0ED7" w:rsidP="00796797">
    <w:pPr>
      <w:pStyle w:val="a3"/>
      <w:pBdr>
        <w:bottom w:val="none" w:sz="0" w:space="0" w:color="auto"/>
      </w:pBdr>
    </w:pPr>
    <w:r>
      <w:rPr>
        <w:noProof/>
      </w:rPr>
      <w:pict>
        <v:roundrect id="_x0000_s2050" style="position:absolute;left:0;text-align:left;margin-left:-20.1pt;margin-top:6pt;width:531pt;height:718.5pt;z-index:251659264" arcsize="834f" stroked="f"/>
      </w:pict>
    </w:r>
  </w:p>
  <w:p w:rsidR="00C026CF" w:rsidRDefault="00C026CF" w:rsidP="00796797">
    <w:pPr>
      <w:pStyle w:val="a3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29_"/>
      </v:shape>
    </w:pict>
  </w:numPicBullet>
  <w:abstractNum w:abstractNumId="0">
    <w:nsid w:val="000D1CDF"/>
    <w:multiLevelType w:val="hybridMultilevel"/>
    <w:tmpl w:val="9B300EF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2276F7"/>
    <w:multiLevelType w:val="hybridMultilevel"/>
    <w:tmpl w:val="8A80EE36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EC2E54"/>
    <w:multiLevelType w:val="hybridMultilevel"/>
    <w:tmpl w:val="FBEE9D26"/>
    <w:lvl w:ilvl="0" w:tplc="04090001">
      <w:start w:val="1"/>
      <w:numFmt w:val="bullet"/>
      <w:lvlText w:val=""/>
      <w:lvlJc w:val="left"/>
      <w:pPr>
        <w:ind w:left="918" w:hanging="42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3">
    <w:nsid w:val="17A955B2"/>
    <w:multiLevelType w:val="hybridMultilevel"/>
    <w:tmpl w:val="88383500"/>
    <w:lvl w:ilvl="0" w:tplc="D92029CA">
      <w:start w:val="1"/>
      <w:numFmt w:val="bullet"/>
      <w:lvlText w:val=""/>
      <w:lvlPicBulletId w:val="0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4B6631"/>
    <w:multiLevelType w:val="hybridMultilevel"/>
    <w:tmpl w:val="F8C64564"/>
    <w:lvl w:ilvl="0" w:tplc="D92029CA">
      <w:start w:val="1"/>
      <w:numFmt w:val="bullet"/>
      <w:lvlText w:val=""/>
      <w:lvlPicBulletId w:val="0"/>
      <w:lvlJc w:val="left"/>
      <w:pPr>
        <w:ind w:left="918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3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9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5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78" w:hanging="420"/>
      </w:pPr>
      <w:rPr>
        <w:rFonts w:ascii="Wingdings" w:hAnsi="Wingdings" w:hint="default"/>
      </w:rPr>
    </w:lvl>
  </w:abstractNum>
  <w:abstractNum w:abstractNumId="5">
    <w:nsid w:val="45FB6C6E"/>
    <w:multiLevelType w:val="hybridMultilevel"/>
    <w:tmpl w:val="EFE26C3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568B66BF"/>
    <w:multiLevelType w:val="hybridMultilevel"/>
    <w:tmpl w:val="2FB247E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59BB300D"/>
    <w:multiLevelType w:val="hybridMultilevel"/>
    <w:tmpl w:val="27BA6CA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E873C10"/>
    <w:multiLevelType w:val="hybridMultilevel"/>
    <w:tmpl w:val="3DAAFE36"/>
    <w:lvl w:ilvl="0" w:tplc="D92029CA">
      <w:start w:val="1"/>
      <w:numFmt w:val="bullet"/>
      <w:lvlText w:val="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>
    <w:nsid w:val="61873D78"/>
    <w:multiLevelType w:val="hybridMultilevel"/>
    <w:tmpl w:val="6514356E"/>
    <w:lvl w:ilvl="0" w:tplc="D92029CA">
      <w:start w:val="1"/>
      <w:numFmt w:val="bullet"/>
      <w:lvlText w:val="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734F012A"/>
    <w:multiLevelType w:val="hybridMultilevel"/>
    <w:tmpl w:val="6FE2A4B2"/>
    <w:lvl w:ilvl="0" w:tplc="71DEB1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4C20062"/>
    <w:multiLevelType w:val="hybridMultilevel"/>
    <w:tmpl w:val="C232A45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11"/>
  </w:num>
  <w:num w:numId="6">
    <w:abstractNumId w:val="8"/>
  </w:num>
  <w:num w:numId="7">
    <w:abstractNumId w:val="10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>
      <o:colormenu v:ext="edit" fillcolor="none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09CD"/>
    <w:rsid w:val="000019F2"/>
    <w:rsid w:val="00032F29"/>
    <w:rsid w:val="00033A8F"/>
    <w:rsid w:val="00056FE0"/>
    <w:rsid w:val="00097D30"/>
    <w:rsid w:val="000B0B45"/>
    <w:rsid w:val="000C2F14"/>
    <w:rsid w:val="000D4CFC"/>
    <w:rsid w:val="000E0C7B"/>
    <w:rsid w:val="000E1261"/>
    <w:rsid w:val="000E7906"/>
    <w:rsid w:val="000F6906"/>
    <w:rsid w:val="00115101"/>
    <w:rsid w:val="00115521"/>
    <w:rsid w:val="001305D9"/>
    <w:rsid w:val="00136029"/>
    <w:rsid w:val="001421D7"/>
    <w:rsid w:val="00152381"/>
    <w:rsid w:val="001551FB"/>
    <w:rsid w:val="00157F38"/>
    <w:rsid w:val="001736E9"/>
    <w:rsid w:val="00183D18"/>
    <w:rsid w:val="00190D21"/>
    <w:rsid w:val="001A0E93"/>
    <w:rsid w:val="001B4ECB"/>
    <w:rsid w:val="001B6F35"/>
    <w:rsid w:val="001C3F80"/>
    <w:rsid w:val="001C5A70"/>
    <w:rsid w:val="001D2209"/>
    <w:rsid w:val="001D7750"/>
    <w:rsid w:val="001E7FC0"/>
    <w:rsid w:val="001F06AB"/>
    <w:rsid w:val="00210CB9"/>
    <w:rsid w:val="00223822"/>
    <w:rsid w:val="00244238"/>
    <w:rsid w:val="0025719A"/>
    <w:rsid w:val="00292D81"/>
    <w:rsid w:val="002C4FA3"/>
    <w:rsid w:val="002F24AB"/>
    <w:rsid w:val="002F676F"/>
    <w:rsid w:val="00321437"/>
    <w:rsid w:val="00322A3A"/>
    <w:rsid w:val="003566F4"/>
    <w:rsid w:val="00364C27"/>
    <w:rsid w:val="00375180"/>
    <w:rsid w:val="00384809"/>
    <w:rsid w:val="003B0ED7"/>
    <w:rsid w:val="003B4DFB"/>
    <w:rsid w:val="003D15DF"/>
    <w:rsid w:val="003D4E34"/>
    <w:rsid w:val="003E0295"/>
    <w:rsid w:val="0043356D"/>
    <w:rsid w:val="0043465E"/>
    <w:rsid w:val="00437F71"/>
    <w:rsid w:val="00444A5F"/>
    <w:rsid w:val="00470CCD"/>
    <w:rsid w:val="004725F7"/>
    <w:rsid w:val="00480A21"/>
    <w:rsid w:val="004874A0"/>
    <w:rsid w:val="004A060C"/>
    <w:rsid w:val="004C142E"/>
    <w:rsid w:val="004C5938"/>
    <w:rsid w:val="004D3380"/>
    <w:rsid w:val="00510BE2"/>
    <w:rsid w:val="00521CB1"/>
    <w:rsid w:val="00522A8B"/>
    <w:rsid w:val="005271B0"/>
    <w:rsid w:val="00527259"/>
    <w:rsid w:val="005334E3"/>
    <w:rsid w:val="005709CD"/>
    <w:rsid w:val="00570A29"/>
    <w:rsid w:val="0058661A"/>
    <w:rsid w:val="005B1963"/>
    <w:rsid w:val="005C763A"/>
    <w:rsid w:val="005D6058"/>
    <w:rsid w:val="005E4FE5"/>
    <w:rsid w:val="005F1AE9"/>
    <w:rsid w:val="006208B0"/>
    <w:rsid w:val="0063344D"/>
    <w:rsid w:val="00637B9C"/>
    <w:rsid w:val="0065470A"/>
    <w:rsid w:val="00655321"/>
    <w:rsid w:val="00656F2A"/>
    <w:rsid w:val="006927DB"/>
    <w:rsid w:val="0069348D"/>
    <w:rsid w:val="00696DCF"/>
    <w:rsid w:val="00697995"/>
    <w:rsid w:val="006A060F"/>
    <w:rsid w:val="006B3289"/>
    <w:rsid w:val="006C3744"/>
    <w:rsid w:val="0070412E"/>
    <w:rsid w:val="0071055E"/>
    <w:rsid w:val="007232E6"/>
    <w:rsid w:val="007274F8"/>
    <w:rsid w:val="00734213"/>
    <w:rsid w:val="007573EC"/>
    <w:rsid w:val="007621B0"/>
    <w:rsid w:val="00796797"/>
    <w:rsid w:val="007B1744"/>
    <w:rsid w:val="007C6F94"/>
    <w:rsid w:val="007E27BF"/>
    <w:rsid w:val="007F1B03"/>
    <w:rsid w:val="007F7F39"/>
    <w:rsid w:val="00801DBB"/>
    <w:rsid w:val="00803B73"/>
    <w:rsid w:val="0089316F"/>
    <w:rsid w:val="008B409D"/>
    <w:rsid w:val="008B6752"/>
    <w:rsid w:val="008C1DEE"/>
    <w:rsid w:val="008D46AF"/>
    <w:rsid w:val="008F0BD5"/>
    <w:rsid w:val="00903FEC"/>
    <w:rsid w:val="0091402B"/>
    <w:rsid w:val="009632F0"/>
    <w:rsid w:val="00967647"/>
    <w:rsid w:val="00995931"/>
    <w:rsid w:val="009B26F0"/>
    <w:rsid w:val="009C6EB1"/>
    <w:rsid w:val="00A036F1"/>
    <w:rsid w:val="00A04C0C"/>
    <w:rsid w:val="00A23573"/>
    <w:rsid w:val="00A46954"/>
    <w:rsid w:val="00A46E0C"/>
    <w:rsid w:val="00A4716F"/>
    <w:rsid w:val="00A57D2E"/>
    <w:rsid w:val="00A80E16"/>
    <w:rsid w:val="00A96741"/>
    <w:rsid w:val="00AE4BAA"/>
    <w:rsid w:val="00B246C0"/>
    <w:rsid w:val="00B649C9"/>
    <w:rsid w:val="00B74CB1"/>
    <w:rsid w:val="00B866E8"/>
    <w:rsid w:val="00BA40F7"/>
    <w:rsid w:val="00BA727C"/>
    <w:rsid w:val="00C026CF"/>
    <w:rsid w:val="00C37042"/>
    <w:rsid w:val="00C5081E"/>
    <w:rsid w:val="00C511C5"/>
    <w:rsid w:val="00C546AF"/>
    <w:rsid w:val="00C54E85"/>
    <w:rsid w:val="00C65349"/>
    <w:rsid w:val="00C81A26"/>
    <w:rsid w:val="00CB0BFD"/>
    <w:rsid w:val="00CB6B1B"/>
    <w:rsid w:val="00CD4525"/>
    <w:rsid w:val="00CF0188"/>
    <w:rsid w:val="00D015E8"/>
    <w:rsid w:val="00D16BA3"/>
    <w:rsid w:val="00D43E07"/>
    <w:rsid w:val="00D57C0B"/>
    <w:rsid w:val="00D84A0A"/>
    <w:rsid w:val="00D85357"/>
    <w:rsid w:val="00D87680"/>
    <w:rsid w:val="00DC1C5A"/>
    <w:rsid w:val="00E36D37"/>
    <w:rsid w:val="00E5400A"/>
    <w:rsid w:val="00E645B1"/>
    <w:rsid w:val="00E7664D"/>
    <w:rsid w:val="00E80408"/>
    <w:rsid w:val="00E913E1"/>
    <w:rsid w:val="00EC3079"/>
    <w:rsid w:val="00EE2ADB"/>
    <w:rsid w:val="00EE5355"/>
    <w:rsid w:val="00EF1461"/>
    <w:rsid w:val="00EF3CB8"/>
    <w:rsid w:val="00F37AFB"/>
    <w:rsid w:val="00F76262"/>
    <w:rsid w:val="00FA46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9C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70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709C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70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709CD"/>
    <w:rPr>
      <w:sz w:val="18"/>
      <w:szCs w:val="18"/>
    </w:rPr>
  </w:style>
  <w:style w:type="paragraph" w:styleId="a5">
    <w:name w:val="List Paragraph"/>
    <w:basedOn w:val="a"/>
    <w:uiPriority w:val="34"/>
    <w:qFormat/>
    <w:rsid w:val="005709CD"/>
    <w:pPr>
      <w:ind w:firstLineChars="200" w:firstLine="420"/>
    </w:pPr>
  </w:style>
  <w:style w:type="character" w:styleId="a6">
    <w:name w:val="Hyperlink"/>
    <w:basedOn w:val="a0"/>
    <w:uiPriority w:val="99"/>
    <w:unhideWhenUsed/>
    <w:rsid w:val="00E36D37"/>
    <w:rPr>
      <w:color w:val="0000FF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7573E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573EC"/>
    <w:rPr>
      <w:rFonts w:ascii="Calibri" w:eastAsia="宋体" w:hAnsi="Calibri" w:cs="Times New Roman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655321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unhideWhenUsed/>
    <w:rsid w:val="0071055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71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41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257</Words>
  <Characters>1466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</dc:creator>
  <cp:lastModifiedBy>TIF</cp:lastModifiedBy>
  <cp:revision>14</cp:revision>
  <cp:lastPrinted>2017-02-24T07:48:00Z</cp:lastPrinted>
  <dcterms:created xsi:type="dcterms:W3CDTF">2017-03-07T07:24:00Z</dcterms:created>
  <dcterms:modified xsi:type="dcterms:W3CDTF">2017-03-28T01:55:00Z</dcterms:modified>
</cp:coreProperties>
</file>