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D5" w:rsidRDefault="00E424D5" w:rsidP="00E424D5">
      <w:pPr>
        <w:rPr>
          <w:rFonts w:ascii="黑体" w:eastAsia="黑体" w:hAnsi="黑体"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22</w:t>
      </w:r>
      <w:bookmarkStart w:id="2" w:name="_GoBack"/>
      <w:bookmarkEnd w:id="2"/>
      <w:r>
        <w:rPr>
          <w:rFonts w:ascii="黑体" w:eastAsia="黑体" w:hAnsi="黑体" w:hint="eastAsia"/>
          <w:sz w:val="32"/>
          <w:szCs w:val="32"/>
        </w:rPr>
        <w:t>.</w:t>
      </w:r>
    </w:p>
    <w:p w:rsidR="007F57B8" w:rsidRDefault="003A5C21">
      <w:pPr>
        <w:ind w:firstLineChars="300" w:firstLine="1084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《</w:t>
      </w:r>
      <w:r>
        <w:rPr>
          <w:rFonts w:ascii="宋体" w:hAnsi="宋体"/>
          <w:b/>
          <w:color w:val="000000"/>
          <w:sz w:val="36"/>
          <w:szCs w:val="36"/>
        </w:rPr>
        <w:t>医用软件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命名术语指南》编制说明</w:t>
      </w:r>
    </w:p>
    <w:p w:rsidR="007F57B8" w:rsidRDefault="007F57B8">
      <w:pPr>
        <w:ind w:firstLineChars="300" w:firstLine="1084"/>
        <w:rPr>
          <w:rFonts w:ascii="宋体" w:hAnsi="宋体"/>
          <w:b/>
          <w:bCs/>
          <w:color w:val="000000"/>
          <w:sz w:val="36"/>
          <w:szCs w:val="36"/>
        </w:rPr>
      </w:pPr>
    </w:p>
    <w:p w:rsidR="007F57B8" w:rsidRDefault="003A5C21" w:rsidP="00A33142">
      <w:pPr>
        <w:ind w:firstLineChars="300" w:firstLine="964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一、工作简况</w:t>
      </w:r>
    </w:p>
    <w:p w:rsidR="007F57B8" w:rsidRPr="00A33142" w:rsidRDefault="003A5C21">
      <w:pPr>
        <w:ind w:firstLineChars="300" w:firstLine="960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为落实《医疗器械通用名称命名规则》实施要求和《“十三五”药品安全规划》“制定医疗器械命名术语指南，逐步实施按医疗器械通用名称命名”的任务目标，按照国家药品监督管理局命名工作计划，医疗器械标准管理中心启动</w:t>
      </w:r>
      <w:r w:rsidRPr="00A33142">
        <w:rPr>
          <w:rFonts w:ascii="仿宋" w:eastAsia="仿宋" w:hAnsi="仿宋" w:hint="eastAsia"/>
          <w:bCs/>
          <w:color w:val="000000"/>
          <w:sz w:val="32"/>
          <w:szCs w:val="32"/>
        </w:rPr>
        <w:t>预研工作，结合新发布的《分类目录》，组织对</w:t>
      </w:r>
      <w:r w:rsidRPr="00A33142">
        <w:rPr>
          <w:rFonts w:ascii="仿宋" w:eastAsia="仿宋" w:hAnsi="仿宋"/>
          <w:bCs/>
          <w:color w:val="000000"/>
          <w:sz w:val="32"/>
          <w:szCs w:val="32"/>
        </w:rPr>
        <w:t>医用软件</w:t>
      </w:r>
      <w:r w:rsidRPr="00A33142">
        <w:rPr>
          <w:rFonts w:ascii="仿宋" w:eastAsia="仿宋" w:hAnsi="仿宋" w:hint="eastAsia"/>
          <w:bCs/>
          <w:color w:val="000000"/>
          <w:sz w:val="32"/>
          <w:szCs w:val="32"/>
        </w:rPr>
        <w:t>制定命名术语指南。</w:t>
      </w:r>
    </w:p>
    <w:p w:rsidR="007F57B8" w:rsidRDefault="003A5C21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起草单位利用</w:t>
      </w:r>
      <w:r w:rsidRPr="00A33142">
        <w:rPr>
          <w:rFonts w:ascii="仿宋" w:eastAsia="仿宋" w:hAnsi="仿宋"/>
          <w:bCs/>
          <w:color w:val="000000"/>
          <w:sz w:val="32"/>
          <w:szCs w:val="32"/>
        </w:rPr>
        <w:t>医用软件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分类子目录修订工作中对注册/备案数据梳理，统计分析产品名称情况，参考相关标准、国际医疗器械术语系统等文件，按照医疗器械命名工作方案、《医疗器械器械命名术语指南</w:t>
      </w:r>
      <w:r w:rsidR="00A33142">
        <w:rPr>
          <w:rFonts w:ascii="仿宋" w:eastAsia="仿宋" w:hAnsi="仿宋" w:hint="eastAsia"/>
          <w:bCs/>
          <w:color w:val="000000"/>
          <w:sz w:val="32"/>
          <w:szCs w:val="32"/>
        </w:rPr>
        <w:t>编制原则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》的基本原则起草了《</w:t>
      </w:r>
      <w:r w:rsidRPr="00A33142">
        <w:rPr>
          <w:rFonts w:ascii="仿宋" w:eastAsia="仿宋" w:hAnsi="仿宋"/>
          <w:bCs/>
          <w:color w:val="000000"/>
          <w:sz w:val="32"/>
          <w:szCs w:val="32"/>
        </w:rPr>
        <w:t>医用软件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命名术语指南》草案。采用邮件通信、会议讨论的方式，对指南草案在</w:t>
      </w:r>
      <w:proofErr w:type="gramStart"/>
      <w:r>
        <w:rPr>
          <w:rFonts w:ascii="仿宋" w:eastAsia="仿宋" w:hAnsi="仿宋" w:hint="eastAsia"/>
          <w:bCs/>
          <w:color w:val="000000"/>
          <w:sz w:val="32"/>
          <w:szCs w:val="32"/>
        </w:rPr>
        <w:t>审评审批</w:t>
      </w:r>
      <w:proofErr w:type="gramEnd"/>
      <w:r>
        <w:rPr>
          <w:rFonts w:ascii="仿宋" w:eastAsia="仿宋" w:hAnsi="仿宋" w:hint="eastAsia"/>
          <w:bCs/>
          <w:color w:val="000000"/>
          <w:sz w:val="32"/>
          <w:szCs w:val="32"/>
        </w:rPr>
        <w:t>部门、检测机构医疗机构及行业等领域征求意见。</w:t>
      </w:r>
    </w:p>
    <w:p w:rsidR="007F57B8" w:rsidRDefault="003A5C21" w:rsidP="00A33142">
      <w:pPr>
        <w:ind w:firstLineChars="300" w:firstLine="964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二、编制原则和意义</w:t>
      </w:r>
    </w:p>
    <w:p w:rsidR="007F57B8" w:rsidRDefault="003A5C21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本指南按照《医疗器械通用名称命名规则》（国家食品药品监督管理总局令第19号）和《GB/T 15237.1术语工作 词汇 第1部分 理论与应用》、《医疗器械器械命名术语指南</w:t>
      </w:r>
      <w:r w:rsidR="00A33142">
        <w:rPr>
          <w:rFonts w:ascii="仿宋" w:eastAsia="仿宋" w:hAnsi="仿宋" w:hint="eastAsia"/>
          <w:sz w:val="32"/>
          <w:szCs w:val="32"/>
        </w:rPr>
        <w:t>编制原则</w:t>
      </w:r>
      <w:r>
        <w:rPr>
          <w:rFonts w:ascii="仿宋" w:eastAsia="仿宋" w:hAnsi="仿宋" w:hint="eastAsia"/>
          <w:sz w:val="32"/>
          <w:szCs w:val="32"/>
        </w:rPr>
        <w:t>》要求制定。本指南为《医疗器械通用名称命名规则》</w:t>
      </w:r>
      <w:r>
        <w:rPr>
          <w:rFonts w:ascii="仿宋" w:eastAsia="仿宋" w:hAnsi="仿宋" w:hint="eastAsia"/>
          <w:sz w:val="32"/>
          <w:szCs w:val="32"/>
        </w:rPr>
        <w:lastRenderedPageBreak/>
        <w:t>的具体实施提供技术支持，使相关人员了解术语选取的基本原则及利用术语</w:t>
      </w:r>
      <w:proofErr w:type="gramStart"/>
      <w:r>
        <w:rPr>
          <w:rFonts w:ascii="仿宋" w:eastAsia="仿宋" w:hAnsi="仿宋" w:hint="eastAsia"/>
          <w:sz w:val="32"/>
          <w:szCs w:val="32"/>
        </w:rPr>
        <w:t>集得到</w:t>
      </w:r>
      <w:proofErr w:type="gramEnd"/>
      <w:r w:rsidRPr="00A33142">
        <w:rPr>
          <w:rFonts w:ascii="仿宋" w:eastAsia="仿宋" w:hAnsi="仿宋"/>
          <w:sz w:val="32"/>
          <w:szCs w:val="32"/>
        </w:rPr>
        <w:t>医用软件</w:t>
      </w:r>
      <w:r>
        <w:rPr>
          <w:rFonts w:ascii="仿宋" w:eastAsia="仿宋" w:hAnsi="仿宋" w:hint="eastAsia"/>
          <w:sz w:val="32"/>
          <w:szCs w:val="32"/>
        </w:rPr>
        <w:t>通用名称的过程。用于规范</w:t>
      </w:r>
      <w:r w:rsidRPr="00A33142">
        <w:rPr>
          <w:rFonts w:ascii="仿宋" w:eastAsia="仿宋" w:hAnsi="仿宋"/>
          <w:sz w:val="32"/>
          <w:szCs w:val="32"/>
        </w:rPr>
        <w:t>医用软件</w:t>
      </w:r>
      <w:r>
        <w:rPr>
          <w:rFonts w:ascii="仿宋" w:eastAsia="仿宋" w:hAnsi="仿宋" w:hint="eastAsia"/>
          <w:sz w:val="32"/>
          <w:szCs w:val="32"/>
        </w:rPr>
        <w:t>产品通用名称的制定，为产业和监管部门提供规范命名的技术指导。</w:t>
      </w:r>
    </w:p>
    <w:p w:rsidR="007F57B8" w:rsidRDefault="003A5C21" w:rsidP="00A33142">
      <w:pPr>
        <w:ind w:firstLineChars="200" w:firstLine="643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三、主要内容确定依据</w:t>
      </w:r>
    </w:p>
    <w:bookmarkEnd w:id="0"/>
    <w:bookmarkEnd w:id="1"/>
    <w:p w:rsidR="00A33142" w:rsidRDefault="003A5C21">
      <w:pPr>
        <w:pStyle w:val="02"/>
        <w:spacing w:after="156"/>
        <w:ind w:firstLineChars="160" w:firstLine="512"/>
        <w:rPr>
          <w:rFonts w:ascii="仿宋" w:eastAsia="仿宋" w:hAnsi="仿宋" w:cs="Times New Roman"/>
          <w:b w:val="0"/>
          <w:color w:val="auto"/>
          <w:kern w:val="2"/>
          <w:sz w:val="32"/>
          <w:szCs w:val="32"/>
        </w:rPr>
      </w:pPr>
      <w:r w:rsidRPr="00A33142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本指南的术语及定义主要基于行业现有注册产品、常用产品名称及相关信息。以科学合理为基本原则，综合</w:t>
      </w:r>
      <w:proofErr w:type="gramStart"/>
      <w:r w:rsidRPr="00A33142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考量</w:t>
      </w:r>
      <w:proofErr w:type="gramEnd"/>
      <w:r w:rsidRPr="00A33142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特征词的兼容性、代表性和指向性，确定产品通用名称的覆盖面。并根据惯用语和产品实际情况，根据命名规则对特征词进行区分和排列，形成术语指南基本框架。</w:t>
      </w:r>
    </w:p>
    <w:p w:rsidR="007F57B8" w:rsidRPr="00A33142" w:rsidRDefault="003A5C21">
      <w:pPr>
        <w:pStyle w:val="02"/>
        <w:spacing w:after="156"/>
        <w:ind w:firstLineChars="160" w:firstLine="512"/>
        <w:rPr>
          <w:rFonts w:ascii="仿宋" w:eastAsia="仿宋" w:hAnsi="仿宋" w:cs="Times New Roman"/>
          <w:b w:val="0"/>
          <w:color w:val="auto"/>
          <w:kern w:val="2"/>
          <w:sz w:val="32"/>
          <w:szCs w:val="32"/>
        </w:rPr>
      </w:pPr>
      <w:r w:rsidRPr="00A33142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本指南还参考了GB/T 17857等相关国家和行业标准、医疗器械分类目录等文件，明确了</w:t>
      </w:r>
      <w:r w:rsidRPr="00A33142">
        <w:rPr>
          <w:rFonts w:ascii="仿宋" w:eastAsia="仿宋" w:hAnsi="仿宋" w:cs="Times New Roman"/>
          <w:b w:val="0"/>
          <w:color w:val="auto"/>
          <w:kern w:val="2"/>
          <w:sz w:val="32"/>
          <w:szCs w:val="32"/>
        </w:rPr>
        <w:t>医用软件</w:t>
      </w:r>
      <w:r w:rsidR="00A50102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核心词和特征词的制定</w:t>
      </w:r>
      <w:r w:rsidRPr="00A33142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原则、通用名称的确定原则等基本要求，通过术语表列举了</w:t>
      </w:r>
      <w:r w:rsidRPr="00A33142">
        <w:rPr>
          <w:rFonts w:ascii="仿宋" w:eastAsia="仿宋" w:hAnsi="仿宋" w:cs="Times New Roman"/>
          <w:b w:val="0"/>
          <w:color w:val="auto"/>
          <w:kern w:val="2"/>
          <w:sz w:val="32"/>
          <w:szCs w:val="32"/>
        </w:rPr>
        <w:t>医用软件</w:t>
      </w:r>
      <w:r w:rsidRPr="00A33142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各子领域核心词和特征词的可选术语，对其进行了定义，并通过示例进一步明确了该领域产品命名的基本流程。</w:t>
      </w:r>
    </w:p>
    <w:sectPr w:rsidR="007F57B8" w:rsidRPr="00A33142" w:rsidSect="007F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60" w:rsidRDefault="00937660" w:rsidP="00ED51B9">
      <w:r>
        <w:separator/>
      </w:r>
    </w:p>
  </w:endnote>
  <w:endnote w:type="continuationSeparator" w:id="0">
    <w:p w:rsidR="00937660" w:rsidRDefault="00937660" w:rsidP="00ED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60" w:rsidRDefault="00937660" w:rsidP="00ED51B9">
      <w:r>
        <w:separator/>
      </w:r>
    </w:p>
  </w:footnote>
  <w:footnote w:type="continuationSeparator" w:id="0">
    <w:p w:rsidR="00937660" w:rsidRDefault="00937660" w:rsidP="00ED5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B8"/>
    <w:rsid w:val="003A5C21"/>
    <w:rsid w:val="007F57B8"/>
    <w:rsid w:val="0085345F"/>
    <w:rsid w:val="00925B2A"/>
    <w:rsid w:val="00937660"/>
    <w:rsid w:val="00A33142"/>
    <w:rsid w:val="00A50102"/>
    <w:rsid w:val="00E424D5"/>
    <w:rsid w:val="00ED51B9"/>
    <w:rsid w:val="00EF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B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F5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7B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F5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7B8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rsid w:val="007F57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7F57B8"/>
    <w:rPr>
      <w:rFonts w:ascii="Calibri" w:eastAsia="宋体" w:hAnsi="Calibri" w:cs="Times New Roman"/>
      <w:sz w:val="18"/>
      <w:szCs w:val="18"/>
    </w:rPr>
  </w:style>
  <w:style w:type="paragraph" w:customStyle="1" w:styleId="02">
    <w:name w:val="02"/>
    <w:basedOn w:val="a"/>
    <w:rsid w:val="007F57B8"/>
    <w:pPr>
      <w:snapToGrid w:val="0"/>
      <w:spacing w:afterLines="50" w:line="300" w:lineRule="auto"/>
      <w:jc w:val="left"/>
    </w:pPr>
    <w:rPr>
      <w:rFonts w:ascii="Arial" w:hAnsi="Arial" w:cs="Courier New"/>
      <w:b/>
      <w:color w:val="000000"/>
      <w:kern w:val="0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B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F5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7B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F5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7B8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rsid w:val="007F57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7F57B8"/>
    <w:rPr>
      <w:rFonts w:ascii="Calibri" w:eastAsia="宋体" w:hAnsi="Calibri" w:cs="Times New Roman"/>
      <w:sz w:val="18"/>
      <w:szCs w:val="18"/>
    </w:rPr>
  </w:style>
  <w:style w:type="paragraph" w:customStyle="1" w:styleId="02">
    <w:name w:val="02"/>
    <w:basedOn w:val="a"/>
    <w:rsid w:val="007F57B8"/>
    <w:pPr>
      <w:snapToGrid w:val="0"/>
      <w:spacing w:afterLines="50" w:line="300" w:lineRule="auto"/>
      <w:jc w:val="left"/>
    </w:pPr>
    <w:rPr>
      <w:rFonts w:ascii="Arial" w:hAnsi="Arial" w:cs="Courier New"/>
      <w:b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杨婉娟</dc:creator>
  <cp:lastModifiedBy>杨婉娟</cp:lastModifiedBy>
  <cp:revision>4</cp:revision>
  <dcterms:created xsi:type="dcterms:W3CDTF">2019-08-28T07:57:00Z</dcterms:created>
  <dcterms:modified xsi:type="dcterms:W3CDTF">2019-09-02T01:45:00Z</dcterms:modified>
</cp:coreProperties>
</file>