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160" w:rsidRPr="00580160" w:rsidRDefault="00580160" w:rsidP="00580160">
      <w:pPr>
        <w:autoSpaceDE w:val="0"/>
        <w:autoSpaceDN w:val="0"/>
        <w:spacing w:line="680" w:lineRule="exact"/>
        <w:jc w:val="left"/>
        <w:rPr>
          <w:rFonts w:ascii="黑体" w:eastAsia="黑体" w:hAnsi="黑体" w:cs="Times New Roman" w:hint="eastAsia"/>
          <w:kern w:val="0"/>
          <w:sz w:val="32"/>
          <w:szCs w:val="32"/>
        </w:rPr>
      </w:pPr>
      <w:r>
        <w:rPr>
          <w:rFonts w:ascii="黑体" w:eastAsia="黑体" w:hAnsi="黑体" w:cs="Times New Roman" w:hint="eastAsia"/>
          <w:kern w:val="0"/>
          <w:sz w:val="32"/>
          <w:szCs w:val="32"/>
        </w:rPr>
        <w:t>附件1</w:t>
      </w:r>
    </w:p>
    <w:p w:rsidR="00040776" w:rsidRPr="00FC37D2" w:rsidRDefault="00047A42" w:rsidP="00FC37D2">
      <w:pPr>
        <w:autoSpaceDE w:val="0"/>
        <w:autoSpaceDN w:val="0"/>
        <w:spacing w:line="680" w:lineRule="exact"/>
        <w:jc w:val="center"/>
        <w:rPr>
          <w:rFonts w:ascii="Times New Roman" w:eastAsia="方正小标宋简体" w:hAnsi="Times New Roman" w:cs="Times New Roman"/>
          <w:kern w:val="0"/>
          <w:sz w:val="44"/>
          <w:szCs w:val="44"/>
        </w:rPr>
      </w:pPr>
      <w:r w:rsidRPr="00FC37D2">
        <w:rPr>
          <w:rFonts w:ascii="Times New Roman" w:eastAsia="方正小标宋简体" w:hAnsi="Times New Roman" w:cs="Times New Roman" w:hint="eastAsia"/>
          <w:kern w:val="0"/>
          <w:sz w:val="44"/>
          <w:szCs w:val="44"/>
        </w:rPr>
        <w:t>定性</w:t>
      </w:r>
      <w:r w:rsidR="008B5EEC" w:rsidRPr="00FC37D2">
        <w:rPr>
          <w:rFonts w:ascii="Times New Roman" w:eastAsia="方正小标宋简体" w:hAnsi="Times New Roman" w:cs="Times New Roman" w:hint="eastAsia"/>
          <w:kern w:val="0"/>
          <w:sz w:val="44"/>
          <w:szCs w:val="44"/>
        </w:rPr>
        <w:t>检测试剂性能评估注册技术</w:t>
      </w:r>
    </w:p>
    <w:p w:rsidR="00967DDB" w:rsidRDefault="008B5EEC" w:rsidP="00FC37D2">
      <w:pPr>
        <w:autoSpaceDE w:val="0"/>
        <w:autoSpaceDN w:val="0"/>
        <w:spacing w:line="680" w:lineRule="exact"/>
        <w:jc w:val="center"/>
        <w:rPr>
          <w:rFonts w:ascii="Times New Roman" w:eastAsia="方正小标宋简体" w:hAnsi="Times New Roman" w:cs="Times New Roman" w:hint="eastAsia"/>
          <w:kern w:val="0"/>
          <w:sz w:val="44"/>
          <w:szCs w:val="44"/>
        </w:rPr>
      </w:pPr>
      <w:r w:rsidRPr="00FC37D2">
        <w:rPr>
          <w:rFonts w:ascii="Times New Roman" w:eastAsia="方正小标宋简体" w:hAnsi="Times New Roman" w:cs="Times New Roman" w:hint="eastAsia"/>
          <w:kern w:val="0"/>
          <w:sz w:val="44"/>
          <w:szCs w:val="44"/>
        </w:rPr>
        <w:t>审查指导原则</w:t>
      </w:r>
    </w:p>
    <w:p w:rsidR="002A475B" w:rsidRPr="00C2577A" w:rsidRDefault="00783124" w:rsidP="00C2577A">
      <w:pPr>
        <w:snapToGrid w:val="0"/>
        <w:spacing w:line="360" w:lineRule="auto"/>
        <w:jc w:val="center"/>
        <w:rPr>
          <w:rFonts w:ascii="楷体" w:eastAsia="楷体" w:hAnsi="楷体" w:cs="仿宋_GB2312"/>
          <w:sz w:val="32"/>
          <w:szCs w:val="32"/>
        </w:rPr>
      </w:pPr>
      <w:r w:rsidRPr="00C2577A">
        <w:rPr>
          <w:rFonts w:ascii="楷体" w:eastAsia="楷体" w:hAnsi="楷体" w:cs="仿宋_GB2312" w:hint="eastAsia"/>
          <w:sz w:val="32"/>
          <w:szCs w:val="32"/>
        </w:rPr>
        <w:t>（征求意见稿）</w:t>
      </w:r>
    </w:p>
    <w:p w:rsidR="00FC37D2" w:rsidRPr="00FC37D2" w:rsidRDefault="00FC37D2" w:rsidP="00FC37D2">
      <w:pPr>
        <w:autoSpaceDE w:val="0"/>
        <w:autoSpaceDN w:val="0"/>
        <w:spacing w:line="680" w:lineRule="exact"/>
        <w:jc w:val="center"/>
        <w:rPr>
          <w:rFonts w:ascii="Times New Roman" w:eastAsia="方正小标宋简体" w:hAnsi="Times New Roman" w:cs="Times New Roman"/>
          <w:kern w:val="0"/>
          <w:sz w:val="44"/>
          <w:szCs w:val="44"/>
        </w:rPr>
      </w:pPr>
    </w:p>
    <w:p w:rsidR="00217D46" w:rsidRPr="00040776" w:rsidRDefault="00217D46" w:rsidP="006E2AB0">
      <w:pPr>
        <w:snapToGrid w:val="0"/>
        <w:spacing w:line="360" w:lineRule="auto"/>
        <w:ind w:firstLineChars="200" w:firstLine="640"/>
        <w:rPr>
          <w:rFonts w:ascii="仿宋_GB2312" w:eastAsia="仿宋_GB2312" w:hAnsi="黑体" w:cs="仿宋_GB2312"/>
          <w:sz w:val="32"/>
          <w:szCs w:val="32"/>
        </w:rPr>
      </w:pPr>
      <w:r w:rsidRPr="00040776">
        <w:rPr>
          <w:rFonts w:ascii="仿宋_GB2312" w:eastAsia="仿宋_GB2312" w:hAnsi="黑体" w:cs="仿宋_GB2312"/>
          <w:sz w:val="32"/>
          <w:szCs w:val="32"/>
        </w:rPr>
        <w:t>本指导原则旨在指导注册申请人对</w:t>
      </w:r>
      <w:r w:rsidRPr="00040776">
        <w:rPr>
          <w:rFonts w:ascii="仿宋_GB2312" w:eastAsia="仿宋_GB2312" w:hAnsi="黑体" w:cs="仿宋_GB2312" w:hint="eastAsia"/>
          <w:sz w:val="32"/>
          <w:szCs w:val="32"/>
        </w:rPr>
        <w:t>定</w:t>
      </w:r>
      <w:r w:rsidR="00047A42" w:rsidRPr="00040776">
        <w:rPr>
          <w:rFonts w:ascii="仿宋_GB2312" w:eastAsia="仿宋_GB2312" w:hAnsi="黑体" w:cs="仿宋_GB2312" w:hint="eastAsia"/>
          <w:sz w:val="32"/>
          <w:szCs w:val="32"/>
        </w:rPr>
        <w:t>性</w:t>
      </w:r>
      <w:r w:rsidRPr="00040776">
        <w:rPr>
          <w:rFonts w:ascii="仿宋_GB2312" w:eastAsia="仿宋_GB2312" w:hAnsi="黑体" w:cs="仿宋_GB2312" w:hint="eastAsia"/>
          <w:sz w:val="32"/>
          <w:szCs w:val="32"/>
        </w:rPr>
        <w:t>检测试剂性能评估</w:t>
      </w:r>
      <w:r w:rsidRPr="00040776">
        <w:rPr>
          <w:rFonts w:ascii="仿宋_GB2312" w:eastAsia="仿宋_GB2312" w:hAnsi="黑体" w:cs="仿宋_GB2312"/>
          <w:sz w:val="32"/>
          <w:szCs w:val="32"/>
        </w:rPr>
        <w:t>注册申报资料的准备及撰写，同时也为技术审评部门审评注册申报资料提供参考。</w:t>
      </w:r>
    </w:p>
    <w:p w:rsidR="00217D46" w:rsidRPr="00FC37D2" w:rsidRDefault="00217D46" w:rsidP="006E2AB0">
      <w:pPr>
        <w:snapToGrid w:val="0"/>
        <w:spacing w:line="360" w:lineRule="auto"/>
        <w:ind w:firstLineChars="200" w:firstLine="640"/>
        <w:rPr>
          <w:rFonts w:ascii="Times New Roman" w:eastAsia="仿宋_GB2312" w:hAnsi="Times New Roman" w:cs="Times New Roman"/>
          <w:sz w:val="32"/>
          <w:szCs w:val="32"/>
        </w:rPr>
      </w:pPr>
      <w:r w:rsidRPr="00040776">
        <w:rPr>
          <w:rFonts w:ascii="仿宋_GB2312" w:eastAsia="仿宋_GB2312" w:hAnsi="黑体" w:cs="仿宋_GB2312" w:hint="eastAsia"/>
          <w:sz w:val="32"/>
          <w:szCs w:val="32"/>
        </w:rPr>
        <w:t>本指导原则是对定</w:t>
      </w:r>
      <w:r w:rsidR="00047A42" w:rsidRPr="00040776">
        <w:rPr>
          <w:rFonts w:ascii="仿宋_GB2312" w:eastAsia="仿宋_GB2312" w:hAnsi="黑体" w:cs="仿宋_GB2312" w:hint="eastAsia"/>
          <w:sz w:val="32"/>
          <w:szCs w:val="32"/>
        </w:rPr>
        <w:t>性</w:t>
      </w:r>
      <w:r w:rsidRPr="00040776">
        <w:rPr>
          <w:rFonts w:ascii="仿宋_GB2312" w:eastAsia="仿宋_GB2312" w:hAnsi="黑体" w:cs="仿宋_GB2312" w:hint="eastAsia"/>
          <w:sz w:val="32"/>
          <w:szCs w:val="32"/>
        </w:rPr>
        <w:t>检测试剂性能评估的一般要求，申请人应依据产品的具体特性确定其中内容是否适用，若不适用，需具体阐述理由及</w:t>
      </w:r>
      <w:r w:rsidRPr="00FC37D2">
        <w:rPr>
          <w:rFonts w:ascii="Times New Roman" w:eastAsia="仿宋_GB2312" w:hAnsi="Times New Roman" w:cs="Times New Roman" w:hint="eastAsia"/>
          <w:sz w:val="32"/>
          <w:szCs w:val="32"/>
        </w:rPr>
        <w:t>相应的科学依据，并依据产品的具体特性对注册申报资料的内容进行充实和细化。</w:t>
      </w:r>
      <w:r w:rsidR="000B6953">
        <w:rPr>
          <w:rFonts w:ascii="仿宋_GB2312" w:eastAsia="仿宋_GB2312" w:hAnsi="黑体" w:cs="仿宋_GB2312" w:hint="eastAsia"/>
          <w:sz w:val="32"/>
          <w:szCs w:val="32"/>
        </w:rPr>
        <w:t>如申报产品已有适用的指导原则，具体性能研究建议参照其相应的指导原则进行。</w:t>
      </w:r>
    </w:p>
    <w:p w:rsidR="00217D46" w:rsidRPr="00040776" w:rsidRDefault="00217D46" w:rsidP="006E2AB0">
      <w:pPr>
        <w:snapToGrid w:val="0"/>
        <w:spacing w:line="360" w:lineRule="auto"/>
        <w:ind w:firstLineChars="200" w:firstLine="640"/>
        <w:rPr>
          <w:rFonts w:ascii="仿宋_GB2312" w:eastAsia="仿宋_GB2312" w:hAnsi="黑体" w:cs="仿宋_GB2312"/>
          <w:sz w:val="32"/>
          <w:szCs w:val="32"/>
        </w:rPr>
      </w:pPr>
      <w:r w:rsidRPr="00FC37D2">
        <w:rPr>
          <w:rFonts w:ascii="Times New Roman" w:eastAsia="仿宋_GB2312" w:hAnsi="Times New Roman" w:cs="Times New Roman" w:hint="eastAsia"/>
          <w:sz w:val="32"/>
          <w:szCs w:val="32"/>
        </w:rPr>
        <w:t>本指导原则是供申请人</w:t>
      </w:r>
      <w:r w:rsidRPr="00040776">
        <w:rPr>
          <w:rFonts w:ascii="仿宋_GB2312" w:eastAsia="仿宋_GB2312" w:hAnsi="黑体" w:cs="仿宋_GB2312" w:hint="eastAsia"/>
          <w:sz w:val="32"/>
          <w:szCs w:val="32"/>
        </w:rPr>
        <w:t>和审查人员使用的指导性文件，但不包括注册审批所涉及的行政事项，亦不作为法规强制执行，如果有能够满足相关法规要求的其他方法，也可以采用，但需要提供详细的研究资料和验证资料，相关人员应在遵循相关法规的前提下使用本指导原则。</w:t>
      </w:r>
    </w:p>
    <w:p w:rsidR="00217D46" w:rsidRPr="006E2AB0" w:rsidRDefault="00217D46" w:rsidP="006E2AB0">
      <w:pPr>
        <w:snapToGrid w:val="0"/>
        <w:spacing w:line="360" w:lineRule="auto"/>
        <w:ind w:firstLineChars="200" w:firstLine="640"/>
        <w:rPr>
          <w:rFonts w:ascii="仿宋_GB2312" w:eastAsia="仿宋_GB2312" w:hAnsi="黑体" w:cs="仿宋_GB2312"/>
          <w:sz w:val="30"/>
          <w:szCs w:val="30"/>
        </w:rPr>
      </w:pPr>
      <w:r w:rsidRPr="00040776">
        <w:rPr>
          <w:rFonts w:ascii="仿宋_GB2312" w:eastAsia="仿宋_GB2312" w:hAnsi="黑体" w:cs="仿宋_GB2312" w:hint="eastAsia"/>
          <w:sz w:val="32"/>
          <w:szCs w:val="32"/>
        </w:rPr>
        <w:t>本指导原则是在现行法规、标准体系及当前认知水平下制定的，随着法规、标准的不断完善和科学技术的不断发展，本指导原则相关内容也将适时进行调整。</w:t>
      </w:r>
    </w:p>
    <w:p w:rsidR="00354D41" w:rsidRPr="00FC37D2" w:rsidRDefault="00354D41" w:rsidP="00040776">
      <w:pPr>
        <w:spacing w:line="360" w:lineRule="auto"/>
        <w:ind w:firstLineChars="200" w:firstLine="640"/>
        <w:rPr>
          <w:rFonts w:eastAsia="黑体"/>
          <w:sz w:val="32"/>
          <w:szCs w:val="32"/>
        </w:rPr>
      </w:pPr>
      <w:r w:rsidRPr="00FC37D2">
        <w:rPr>
          <w:rFonts w:eastAsia="黑体" w:hint="eastAsia"/>
          <w:sz w:val="32"/>
          <w:szCs w:val="32"/>
        </w:rPr>
        <w:lastRenderedPageBreak/>
        <w:t>一、</w:t>
      </w:r>
      <w:r w:rsidR="00040776" w:rsidRPr="00FC37D2">
        <w:rPr>
          <w:rFonts w:eastAsia="黑体" w:hint="eastAsia"/>
          <w:sz w:val="32"/>
          <w:szCs w:val="32"/>
        </w:rPr>
        <w:t>适用</w:t>
      </w:r>
      <w:r w:rsidRPr="00FC37D2">
        <w:rPr>
          <w:rFonts w:eastAsia="黑体" w:hint="eastAsia"/>
          <w:sz w:val="32"/>
          <w:szCs w:val="32"/>
        </w:rPr>
        <w:t>范围</w:t>
      </w:r>
    </w:p>
    <w:p w:rsidR="00354D41" w:rsidRPr="00040776" w:rsidRDefault="00354D41" w:rsidP="00040776">
      <w:pPr>
        <w:spacing w:line="360" w:lineRule="auto"/>
        <w:ind w:firstLineChars="200" w:firstLine="640"/>
        <w:rPr>
          <w:rFonts w:ascii="仿宋_GB2312" w:eastAsia="仿宋_GB2312" w:hAnsi="黑体" w:cs="仿宋_GB2312"/>
          <w:sz w:val="32"/>
          <w:szCs w:val="32"/>
        </w:rPr>
      </w:pPr>
      <w:r w:rsidRPr="00040776">
        <w:rPr>
          <w:rFonts w:ascii="仿宋_GB2312" w:eastAsia="仿宋_GB2312" w:hAnsi="黑体" w:cs="仿宋_GB2312" w:hint="eastAsia"/>
          <w:sz w:val="32"/>
          <w:szCs w:val="32"/>
        </w:rPr>
        <w:t>本指导原则所述定</w:t>
      </w:r>
      <w:r w:rsidR="00047A42" w:rsidRPr="00040776">
        <w:rPr>
          <w:rFonts w:ascii="仿宋_GB2312" w:eastAsia="仿宋_GB2312" w:hAnsi="黑体" w:cs="仿宋_GB2312" w:hint="eastAsia"/>
          <w:sz w:val="32"/>
          <w:szCs w:val="32"/>
        </w:rPr>
        <w:t>性</w:t>
      </w:r>
      <w:r w:rsidRPr="00040776">
        <w:rPr>
          <w:rFonts w:ascii="仿宋_GB2312" w:eastAsia="仿宋_GB2312" w:hAnsi="黑体" w:cs="仿宋_GB2312" w:hint="eastAsia"/>
          <w:sz w:val="32"/>
          <w:szCs w:val="32"/>
        </w:rPr>
        <w:t>检测试剂是指</w:t>
      </w:r>
      <w:r w:rsidR="00B90354" w:rsidRPr="00040776">
        <w:rPr>
          <w:rFonts w:ascii="仿宋_GB2312" w:eastAsia="仿宋_GB2312" w:hAnsi="黑体" w:cs="仿宋_GB2312" w:hint="eastAsia"/>
          <w:sz w:val="32"/>
          <w:szCs w:val="32"/>
        </w:rPr>
        <w:t>仅提供两种检测结果</w:t>
      </w:r>
      <w:r w:rsidR="00B90354" w:rsidRPr="00040776">
        <w:rPr>
          <w:rFonts w:ascii="仿宋_GB2312" w:eastAsia="仿宋_GB2312" w:hAnsi="黑体" w:cs="仿宋_GB2312"/>
          <w:sz w:val="32"/>
          <w:szCs w:val="32"/>
        </w:rPr>
        <w:t>（即阳性/阴性</w:t>
      </w:r>
      <w:r w:rsidR="003F138E" w:rsidRPr="00040776">
        <w:rPr>
          <w:rFonts w:ascii="仿宋_GB2312" w:eastAsia="仿宋_GB2312" w:hAnsi="黑体" w:cs="仿宋_GB2312" w:hint="eastAsia"/>
          <w:sz w:val="32"/>
          <w:szCs w:val="32"/>
        </w:rPr>
        <w:t>或有</w:t>
      </w:r>
      <w:r w:rsidR="00B90354" w:rsidRPr="00040776">
        <w:rPr>
          <w:rFonts w:ascii="仿宋_GB2312" w:eastAsia="仿宋_GB2312" w:hAnsi="黑体" w:cs="仿宋_GB2312"/>
          <w:sz w:val="32"/>
          <w:szCs w:val="32"/>
        </w:rPr>
        <w:t>/</w:t>
      </w:r>
      <w:r w:rsidR="003F138E" w:rsidRPr="00040776">
        <w:rPr>
          <w:rFonts w:ascii="仿宋_GB2312" w:eastAsia="仿宋_GB2312" w:hAnsi="黑体" w:cs="仿宋_GB2312" w:hint="eastAsia"/>
          <w:sz w:val="32"/>
          <w:szCs w:val="32"/>
        </w:rPr>
        <w:t>无</w:t>
      </w:r>
      <w:r w:rsidR="00B90354" w:rsidRPr="00040776">
        <w:rPr>
          <w:rFonts w:ascii="仿宋_GB2312" w:eastAsia="仿宋_GB2312" w:hAnsi="黑体" w:cs="仿宋_GB2312"/>
          <w:sz w:val="32"/>
          <w:szCs w:val="32"/>
        </w:rPr>
        <w:t>）</w:t>
      </w:r>
      <w:r w:rsidR="001C1F02" w:rsidRPr="00040776">
        <w:rPr>
          <w:rFonts w:ascii="仿宋_GB2312" w:eastAsia="仿宋_GB2312" w:hAnsi="黑体" w:cs="仿宋_GB2312" w:hint="eastAsia"/>
          <w:sz w:val="32"/>
          <w:szCs w:val="32"/>
        </w:rPr>
        <w:t>的</w:t>
      </w:r>
      <w:r w:rsidR="00B90354" w:rsidRPr="00040776">
        <w:rPr>
          <w:rFonts w:ascii="仿宋_GB2312" w:eastAsia="仿宋_GB2312" w:hAnsi="黑体" w:cs="仿宋_GB2312" w:hint="eastAsia"/>
          <w:sz w:val="32"/>
          <w:szCs w:val="32"/>
        </w:rPr>
        <w:t>体外诊断</w:t>
      </w:r>
      <w:r w:rsidR="00E7137C" w:rsidRPr="00040776">
        <w:rPr>
          <w:rFonts w:ascii="仿宋_GB2312" w:eastAsia="仿宋_GB2312" w:hAnsi="黑体" w:cs="仿宋_GB2312" w:hint="eastAsia"/>
          <w:sz w:val="32"/>
          <w:szCs w:val="32"/>
        </w:rPr>
        <w:t>试剂</w:t>
      </w:r>
      <w:r w:rsidR="00B90354" w:rsidRPr="00040776">
        <w:rPr>
          <w:rFonts w:ascii="仿宋_GB2312" w:eastAsia="仿宋_GB2312" w:hAnsi="黑体" w:cs="仿宋_GB2312" w:hint="eastAsia"/>
          <w:sz w:val="32"/>
          <w:szCs w:val="32"/>
        </w:rPr>
        <w:t>。</w:t>
      </w:r>
      <w:r w:rsidR="00957A88" w:rsidRPr="00040776">
        <w:rPr>
          <w:rFonts w:ascii="仿宋_GB2312" w:eastAsia="仿宋_GB2312" w:hAnsi="黑体" w:cs="仿宋_GB2312" w:hint="eastAsia"/>
          <w:sz w:val="32"/>
          <w:szCs w:val="32"/>
        </w:rPr>
        <w:t>包括</w:t>
      </w:r>
      <w:r w:rsidR="00957A88" w:rsidRPr="00040776">
        <w:rPr>
          <w:rFonts w:ascii="仿宋_GB2312" w:eastAsia="仿宋_GB2312" w:hAnsi="黑体" w:cs="仿宋_GB2312"/>
          <w:sz w:val="32"/>
          <w:szCs w:val="32"/>
        </w:rPr>
        <w:t>：</w:t>
      </w:r>
      <w:r w:rsidR="003F138E" w:rsidRPr="00040776">
        <w:rPr>
          <w:rFonts w:ascii="仿宋_GB2312" w:eastAsia="仿宋_GB2312" w:hAnsi="黑体" w:cs="仿宋_GB2312" w:hint="eastAsia"/>
          <w:sz w:val="32"/>
          <w:szCs w:val="32"/>
        </w:rPr>
        <w:t>无量值报告</w:t>
      </w:r>
      <w:r w:rsidR="007807A5" w:rsidRPr="00040776">
        <w:rPr>
          <w:rFonts w:ascii="仿宋_GB2312" w:eastAsia="仿宋_GB2312" w:hAnsi="黑体" w:cs="仿宋_GB2312" w:hint="eastAsia"/>
          <w:sz w:val="32"/>
          <w:szCs w:val="32"/>
        </w:rPr>
        <w:t>的检测</w:t>
      </w:r>
      <w:r w:rsidR="003F138E" w:rsidRPr="00040776">
        <w:rPr>
          <w:rFonts w:ascii="仿宋_GB2312" w:eastAsia="仿宋_GB2312" w:hAnsi="黑体" w:cs="仿宋_GB2312" w:hint="eastAsia"/>
          <w:sz w:val="32"/>
          <w:szCs w:val="32"/>
        </w:rPr>
        <w:t>试剂和基于量值检测</w:t>
      </w:r>
      <w:r w:rsidR="007807A5" w:rsidRPr="00040776">
        <w:rPr>
          <w:rFonts w:ascii="仿宋_GB2312" w:eastAsia="仿宋_GB2312" w:hAnsi="黑体" w:cs="仿宋_GB2312" w:hint="eastAsia"/>
          <w:sz w:val="32"/>
          <w:szCs w:val="32"/>
        </w:rPr>
        <w:t>后</w:t>
      </w:r>
      <w:r w:rsidR="003F138E" w:rsidRPr="00040776">
        <w:rPr>
          <w:rFonts w:ascii="仿宋_GB2312" w:eastAsia="仿宋_GB2312" w:hAnsi="黑体" w:cs="仿宋_GB2312" w:hint="eastAsia"/>
          <w:sz w:val="32"/>
          <w:szCs w:val="32"/>
        </w:rPr>
        <w:t>通过阈值判断结果的</w:t>
      </w:r>
      <w:r w:rsidR="007807A5" w:rsidRPr="00040776">
        <w:rPr>
          <w:rFonts w:ascii="仿宋_GB2312" w:eastAsia="仿宋_GB2312" w:hAnsi="黑体" w:cs="仿宋_GB2312" w:hint="eastAsia"/>
          <w:sz w:val="32"/>
          <w:szCs w:val="32"/>
        </w:rPr>
        <w:t>检测</w:t>
      </w:r>
      <w:r w:rsidR="003F138E" w:rsidRPr="00040776">
        <w:rPr>
          <w:rFonts w:ascii="仿宋_GB2312" w:eastAsia="仿宋_GB2312" w:hAnsi="黑体" w:cs="仿宋_GB2312" w:hint="eastAsia"/>
          <w:sz w:val="32"/>
          <w:szCs w:val="32"/>
        </w:rPr>
        <w:t>试剂。</w:t>
      </w:r>
      <w:r w:rsidR="00B90354" w:rsidRPr="00040776">
        <w:rPr>
          <w:rFonts w:ascii="仿宋_GB2312" w:eastAsia="仿宋_GB2312" w:hAnsi="黑体" w:cs="仿宋_GB2312" w:hint="eastAsia"/>
          <w:sz w:val="32"/>
          <w:szCs w:val="32"/>
        </w:rPr>
        <w:t>对于结果</w:t>
      </w:r>
      <w:r w:rsidR="00B90354" w:rsidRPr="00040776">
        <w:rPr>
          <w:rFonts w:ascii="仿宋_GB2312" w:eastAsia="仿宋_GB2312" w:hAnsi="黑体" w:cs="仿宋_GB2312"/>
          <w:sz w:val="32"/>
          <w:szCs w:val="32"/>
        </w:rPr>
        <w:t>报告</w:t>
      </w:r>
      <w:r w:rsidR="00B90354" w:rsidRPr="00040776">
        <w:rPr>
          <w:rFonts w:ascii="仿宋_GB2312" w:eastAsia="仿宋_GB2312" w:hAnsi="黑体" w:cs="仿宋_GB2312" w:hint="eastAsia"/>
          <w:sz w:val="32"/>
          <w:szCs w:val="32"/>
        </w:rPr>
        <w:t>为阴性</w:t>
      </w:r>
      <w:r w:rsidR="00B90354" w:rsidRPr="00040776">
        <w:rPr>
          <w:rFonts w:ascii="仿宋_GB2312" w:eastAsia="仿宋_GB2312" w:hAnsi="黑体" w:cs="仿宋_GB2312"/>
          <w:sz w:val="32"/>
          <w:szCs w:val="32"/>
        </w:rPr>
        <w:t>、1</w:t>
      </w:r>
      <w:r w:rsidR="00B90354" w:rsidRPr="00040776">
        <w:rPr>
          <w:rFonts w:ascii="仿宋_GB2312" w:eastAsia="仿宋_GB2312" w:hAnsi="黑体" w:cs="仿宋_GB2312" w:hint="eastAsia"/>
          <w:sz w:val="32"/>
          <w:szCs w:val="32"/>
        </w:rPr>
        <w:t>+</w:t>
      </w:r>
      <w:r w:rsidR="00B90354" w:rsidRPr="00040776">
        <w:rPr>
          <w:rFonts w:ascii="仿宋_GB2312" w:eastAsia="仿宋_GB2312" w:hAnsi="黑体" w:cs="仿宋_GB2312"/>
          <w:sz w:val="32"/>
          <w:szCs w:val="32"/>
        </w:rPr>
        <w:t>、2</w:t>
      </w:r>
      <w:r w:rsidR="00B90354" w:rsidRPr="00040776">
        <w:rPr>
          <w:rFonts w:ascii="仿宋_GB2312" w:eastAsia="仿宋_GB2312" w:hAnsi="黑体" w:cs="仿宋_GB2312" w:hint="eastAsia"/>
          <w:sz w:val="32"/>
          <w:szCs w:val="32"/>
        </w:rPr>
        <w:t>+</w:t>
      </w:r>
      <w:r w:rsidR="00B90354" w:rsidRPr="00040776">
        <w:rPr>
          <w:rFonts w:ascii="仿宋_GB2312" w:eastAsia="仿宋_GB2312" w:hAnsi="黑体" w:cs="仿宋_GB2312"/>
          <w:sz w:val="32"/>
          <w:szCs w:val="32"/>
        </w:rPr>
        <w:t>或3</w:t>
      </w:r>
      <w:r w:rsidR="00B90354" w:rsidRPr="00040776">
        <w:rPr>
          <w:rFonts w:ascii="仿宋_GB2312" w:eastAsia="仿宋_GB2312" w:hAnsi="黑体" w:cs="仿宋_GB2312" w:hint="eastAsia"/>
          <w:sz w:val="32"/>
          <w:szCs w:val="32"/>
        </w:rPr>
        <w:t>+的分等级报告</w:t>
      </w:r>
      <w:r w:rsidR="00B90354" w:rsidRPr="00040776">
        <w:rPr>
          <w:rFonts w:ascii="仿宋_GB2312" w:eastAsia="仿宋_GB2312" w:hAnsi="黑体" w:cs="仿宋_GB2312"/>
          <w:sz w:val="32"/>
          <w:szCs w:val="32"/>
        </w:rPr>
        <w:t>或</w:t>
      </w:r>
      <w:r w:rsidR="00B90354" w:rsidRPr="00040776">
        <w:rPr>
          <w:rFonts w:ascii="仿宋_GB2312" w:eastAsia="仿宋_GB2312" w:hAnsi="黑体" w:cs="仿宋_GB2312" w:hint="eastAsia"/>
          <w:sz w:val="32"/>
          <w:szCs w:val="32"/>
        </w:rPr>
        <w:t>滴度</w:t>
      </w:r>
      <w:r w:rsidR="00B90354" w:rsidRPr="00040776">
        <w:rPr>
          <w:rFonts w:ascii="仿宋_GB2312" w:eastAsia="仿宋_GB2312" w:hAnsi="黑体" w:cs="仿宋_GB2312"/>
          <w:sz w:val="32"/>
          <w:szCs w:val="32"/>
        </w:rPr>
        <w:t>的半定量</w:t>
      </w:r>
      <w:r w:rsidR="00D87D8A" w:rsidRPr="00040776">
        <w:rPr>
          <w:rFonts w:ascii="仿宋_GB2312" w:eastAsia="仿宋_GB2312" w:hAnsi="黑体" w:cs="仿宋_GB2312" w:hint="eastAsia"/>
          <w:sz w:val="32"/>
          <w:szCs w:val="32"/>
        </w:rPr>
        <w:t>检测试剂</w:t>
      </w:r>
      <w:r w:rsidR="00B90354" w:rsidRPr="00040776">
        <w:rPr>
          <w:rFonts w:ascii="仿宋_GB2312" w:eastAsia="仿宋_GB2312" w:hAnsi="黑体" w:cs="仿宋_GB2312" w:hint="eastAsia"/>
          <w:sz w:val="32"/>
          <w:szCs w:val="32"/>
        </w:rPr>
        <w:t>，</w:t>
      </w:r>
      <w:r w:rsidR="00E7137C" w:rsidRPr="00040776">
        <w:rPr>
          <w:rFonts w:ascii="仿宋_GB2312" w:eastAsia="仿宋_GB2312" w:hAnsi="黑体" w:cs="仿宋_GB2312" w:hint="eastAsia"/>
          <w:sz w:val="32"/>
          <w:szCs w:val="32"/>
        </w:rPr>
        <w:t>不适用于</w:t>
      </w:r>
      <w:r w:rsidR="00B90354" w:rsidRPr="00040776">
        <w:rPr>
          <w:rFonts w:ascii="仿宋_GB2312" w:eastAsia="仿宋_GB2312" w:hAnsi="黑体" w:cs="仿宋_GB2312" w:hint="eastAsia"/>
          <w:sz w:val="32"/>
          <w:szCs w:val="32"/>
        </w:rPr>
        <w:t>本指导原则。</w:t>
      </w:r>
    </w:p>
    <w:p w:rsidR="00D87D8A" w:rsidRPr="00040776" w:rsidRDefault="00D87D8A" w:rsidP="00040776">
      <w:pPr>
        <w:spacing w:line="360" w:lineRule="auto"/>
        <w:ind w:firstLineChars="200" w:firstLine="640"/>
        <w:rPr>
          <w:rFonts w:ascii="仿宋_GB2312" w:eastAsia="仿宋_GB2312" w:hAnsi="黑体" w:cs="仿宋_GB2312"/>
          <w:sz w:val="32"/>
          <w:szCs w:val="32"/>
        </w:rPr>
      </w:pPr>
      <w:r w:rsidRPr="00040776">
        <w:rPr>
          <w:rFonts w:ascii="仿宋_GB2312" w:eastAsia="仿宋_GB2312" w:hAnsi="黑体" w:cs="仿宋_GB2312" w:hint="eastAsia"/>
          <w:sz w:val="32"/>
          <w:szCs w:val="32"/>
        </w:rPr>
        <w:t>本指导原则适用于</w:t>
      </w:r>
      <w:r w:rsidR="00E2156B" w:rsidRPr="00040776">
        <w:rPr>
          <w:rFonts w:ascii="仿宋_GB2312" w:eastAsia="仿宋_GB2312" w:hAnsi="黑体" w:cs="仿宋_GB2312" w:hint="eastAsia"/>
          <w:sz w:val="32"/>
          <w:szCs w:val="32"/>
        </w:rPr>
        <w:t>基于所有方法学的定性检测试剂，</w:t>
      </w:r>
      <w:r w:rsidR="00B1261D" w:rsidRPr="00040776">
        <w:rPr>
          <w:rFonts w:ascii="仿宋_GB2312" w:eastAsia="仿宋_GB2312" w:hAnsi="黑体" w:cs="仿宋_GB2312" w:hint="eastAsia"/>
          <w:sz w:val="32"/>
          <w:szCs w:val="32"/>
        </w:rPr>
        <w:t>包括</w:t>
      </w:r>
      <w:r w:rsidR="006410EF" w:rsidRPr="00040776">
        <w:rPr>
          <w:rFonts w:ascii="仿宋_GB2312" w:eastAsia="仿宋_GB2312" w:hAnsi="黑体" w:cs="仿宋_GB2312" w:hint="eastAsia"/>
          <w:sz w:val="32"/>
          <w:szCs w:val="32"/>
        </w:rPr>
        <w:t>核酸扩增技术、标记免疫分析技术</w:t>
      </w:r>
      <w:r w:rsidR="001E72AD" w:rsidRPr="00040776">
        <w:rPr>
          <w:rFonts w:ascii="仿宋_GB2312" w:eastAsia="仿宋_GB2312" w:hAnsi="黑体" w:cs="仿宋_GB2312" w:hint="eastAsia"/>
          <w:sz w:val="32"/>
          <w:szCs w:val="32"/>
        </w:rPr>
        <w:t>、</w:t>
      </w:r>
      <w:r w:rsidR="00876373" w:rsidRPr="00040776">
        <w:rPr>
          <w:rFonts w:ascii="仿宋_GB2312" w:eastAsia="仿宋_GB2312" w:hAnsi="黑体" w:cs="仿宋_GB2312" w:hint="eastAsia"/>
          <w:sz w:val="32"/>
          <w:szCs w:val="32"/>
        </w:rPr>
        <w:t>免疫</w:t>
      </w:r>
      <w:r w:rsidR="001E72AD" w:rsidRPr="00040776">
        <w:rPr>
          <w:rFonts w:ascii="仿宋_GB2312" w:eastAsia="仿宋_GB2312" w:hAnsi="黑体" w:cs="仿宋_GB2312" w:hint="eastAsia"/>
          <w:sz w:val="32"/>
          <w:szCs w:val="32"/>
        </w:rPr>
        <w:t>组织化学技术</w:t>
      </w:r>
      <w:r w:rsidRPr="00040776">
        <w:rPr>
          <w:rFonts w:ascii="仿宋_GB2312" w:eastAsia="仿宋_GB2312" w:hAnsi="黑体" w:cs="仿宋_GB2312" w:hint="eastAsia"/>
          <w:sz w:val="32"/>
          <w:szCs w:val="32"/>
        </w:rPr>
        <w:t>等。</w:t>
      </w:r>
    </w:p>
    <w:p w:rsidR="002D3A83" w:rsidRDefault="00E2156B" w:rsidP="00040776">
      <w:pPr>
        <w:spacing w:line="360" w:lineRule="auto"/>
        <w:ind w:firstLineChars="200" w:firstLine="640"/>
        <w:rPr>
          <w:rFonts w:ascii="仿宋_GB2312" w:eastAsia="仿宋_GB2312" w:hAnsi="黑体" w:cs="仿宋_GB2312"/>
          <w:sz w:val="32"/>
          <w:szCs w:val="32"/>
        </w:rPr>
      </w:pPr>
      <w:r w:rsidRPr="00040776">
        <w:rPr>
          <w:rFonts w:ascii="仿宋_GB2312" w:eastAsia="仿宋_GB2312" w:hAnsi="黑体" w:cs="仿宋_GB2312" w:hint="eastAsia"/>
          <w:sz w:val="32"/>
          <w:szCs w:val="32"/>
        </w:rPr>
        <w:t>本指导原则适用于所有预期用途的定性检测试剂，包括：筛查试剂、诊断试剂和确</w:t>
      </w:r>
      <w:r w:rsidR="006410EF" w:rsidRPr="00040776">
        <w:rPr>
          <w:rFonts w:ascii="仿宋_GB2312" w:eastAsia="仿宋_GB2312" w:hAnsi="黑体" w:cs="仿宋_GB2312" w:hint="eastAsia"/>
          <w:sz w:val="32"/>
          <w:szCs w:val="32"/>
        </w:rPr>
        <w:t>认/确证</w:t>
      </w:r>
      <w:r w:rsidRPr="00040776">
        <w:rPr>
          <w:rFonts w:ascii="仿宋_GB2312" w:eastAsia="仿宋_GB2312" w:hAnsi="黑体" w:cs="仿宋_GB2312" w:hint="eastAsia"/>
          <w:sz w:val="32"/>
          <w:szCs w:val="32"/>
        </w:rPr>
        <w:t>试剂。</w:t>
      </w:r>
    </w:p>
    <w:p w:rsidR="00583A1B" w:rsidRPr="00040776" w:rsidRDefault="00583A1B" w:rsidP="00040776">
      <w:pPr>
        <w:spacing w:line="360" w:lineRule="auto"/>
        <w:ind w:firstLineChars="200" w:firstLine="640"/>
        <w:rPr>
          <w:rFonts w:ascii="仿宋_GB2312" w:eastAsia="仿宋_GB2312" w:hAnsi="黑体" w:cs="仿宋_GB2312"/>
          <w:sz w:val="32"/>
          <w:szCs w:val="32"/>
        </w:rPr>
      </w:pPr>
      <w:r w:rsidRPr="00040776">
        <w:rPr>
          <w:rFonts w:ascii="仿宋_GB2312" w:eastAsia="仿宋_GB2312" w:hAnsi="黑体" w:cs="仿宋_GB2312"/>
          <w:sz w:val="32"/>
          <w:szCs w:val="32"/>
        </w:rPr>
        <w:t>本指导原则适用于进行</w:t>
      </w:r>
      <w:r w:rsidRPr="00040776">
        <w:rPr>
          <w:rFonts w:ascii="仿宋_GB2312" w:eastAsia="仿宋_GB2312" w:hAnsi="黑体" w:cs="仿宋_GB2312" w:hint="eastAsia"/>
          <w:sz w:val="32"/>
          <w:szCs w:val="32"/>
        </w:rPr>
        <w:t>相关产品</w:t>
      </w:r>
      <w:r w:rsidRPr="00040776">
        <w:rPr>
          <w:rFonts w:ascii="仿宋_GB2312" w:eastAsia="仿宋_GB2312" w:hAnsi="黑体" w:cs="仿宋_GB2312"/>
          <w:sz w:val="32"/>
          <w:szCs w:val="32"/>
        </w:rPr>
        <w:t>注册和许可事项变更的</w:t>
      </w:r>
      <w:r w:rsidRPr="00040776">
        <w:rPr>
          <w:rFonts w:ascii="仿宋_GB2312" w:eastAsia="仿宋_GB2312" w:hAnsi="黑体" w:cs="仿宋_GB2312" w:hint="eastAsia"/>
          <w:sz w:val="32"/>
          <w:szCs w:val="32"/>
        </w:rPr>
        <w:t>性能评估，包括申报资料中的部分要求，</w:t>
      </w:r>
      <w:r w:rsidRPr="00040776">
        <w:rPr>
          <w:rFonts w:ascii="仿宋_GB2312" w:eastAsia="仿宋_GB2312" w:hAnsi="黑体" w:cs="仿宋_GB2312"/>
          <w:sz w:val="32"/>
          <w:szCs w:val="32"/>
        </w:rPr>
        <w:t>其他未尽事宜，应当符合《体外诊断试剂注册管理办法》（国家食品药品监督管理总局令第5号，以下简称《办法》）等相关法规要求。</w:t>
      </w:r>
    </w:p>
    <w:p w:rsidR="00BC3106" w:rsidRPr="00FC37D2" w:rsidRDefault="00BC3106" w:rsidP="00FC37D2">
      <w:pPr>
        <w:spacing w:line="360" w:lineRule="auto"/>
        <w:ind w:firstLineChars="200" w:firstLine="640"/>
        <w:rPr>
          <w:rFonts w:eastAsia="黑体"/>
          <w:sz w:val="32"/>
          <w:szCs w:val="32"/>
        </w:rPr>
      </w:pPr>
      <w:r w:rsidRPr="00FC37D2">
        <w:rPr>
          <w:rFonts w:eastAsia="黑体" w:hint="eastAsia"/>
          <w:sz w:val="32"/>
          <w:szCs w:val="32"/>
        </w:rPr>
        <w:t>二</w:t>
      </w:r>
      <w:r w:rsidRPr="00FC37D2">
        <w:rPr>
          <w:rFonts w:eastAsia="黑体"/>
          <w:sz w:val="32"/>
          <w:szCs w:val="32"/>
        </w:rPr>
        <w:t>、</w:t>
      </w:r>
      <w:r w:rsidRPr="00FC37D2">
        <w:rPr>
          <w:rFonts w:eastAsia="黑体" w:hint="eastAsia"/>
          <w:sz w:val="32"/>
          <w:szCs w:val="32"/>
        </w:rPr>
        <w:t>技术审查要点</w:t>
      </w:r>
    </w:p>
    <w:p w:rsidR="00E347B0" w:rsidRPr="00FC37D2" w:rsidRDefault="003D0BC1" w:rsidP="006E2AB0">
      <w:pPr>
        <w:spacing w:line="360" w:lineRule="auto"/>
        <w:ind w:leftChars="200" w:left="420"/>
        <w:rPr>
          <w:rFonts w:ascii="Times New Roman" w:eastAsia="楷体_GB2312" w:hAnsi="Times New Roman" w:cs="Times New Roman"/>
          <w:sz w:val="32"/>
          <w:szCs w:val="32"/>
        </w:rPr>
      </w:pPr>
      <w:r w:rsidRPr="00FC37D2">
        <w:rPr>
          <w:rFonts w:ascii="Times New Roman" w:eastAsia="楷体_GB2312" w:hAnsi="Times New Roman" w:cs="Times New Roman" w:hint="eastAsia"/>
          <w:sz w:val="32"/>
          <w:szCs w:val="32"/>
        </w:rPr>
        <w:t>（一）总体</w:t>
      </w:r>
      <w:r w:rsidR="00E347B0" w:rsidRPr="00FC37D2">
        <w:rPr>
          <w:rFonts w:ascii="Times New Roman" w:eastAsia="楷体_GB2312" w:hAnsi="Times New Roman" w:cs="Times New Roman" w:hint="eastAsia"/>
          <w:sz w:val="32"/>
          <w:szCs w:val="32"/>
        </w:rPr>
        <w:t>要求</w:t>
      </w:r>
    </w:p>
    <w:p w:rsidR="008D334B" w:rsidRPr="00040776" w:rsidRDefault="00040776" w:rsidP="007A5896">
      <w:pPr>
        <w:adjustRightInd w:val="0"/>
        <w:snapToGrid w:val="0"/>
        <w:spacing w:line="560" w:lineRule="exact"/>
        <w:ind w:firstLineChars="200" w:firstLine="640"/>
        <w:jc w:val="left"/>
        <w:rPr>
          <w:rFonts w:ascii="仿宋_GB2312" w:eastAsia="仿宋_GB2312" w:hAnsi="黑体" w:cs="仿宋_GB2312"/>
          <w:sz w:val="32"/>
          <w:szCs w:val="32"/>
        </w:rPr>
      </w:pPr>
      <w:r w:rsidRPr="001317DF">
        <w:rPr>
          <w:rFonts w:ascii="仿宋_GB2312" w:eastAsia="仿宋_GB2312" w:hAnsiTheme="minorEastAsia" w:hint="eastAsia"/>
          <w:sz w:val="32"/>
          <w:szCs w:val="32"/>
        </w:rPr>
        <w:t>主要原材料和生产工艺经过选择和确认后，在有效质量管理体系下生产的质量稳定的体外诊断试剂产品，方可进行性能评估，用于注册申报。</w:t>
      </w:r>
      <w:r w:rsidR="001C673C" w:rsidRPr="00040776">
        <w:rPr>
          <w:rFonts w:ascii="仿宋_GB2312" w:eastAsia="仿宋_GB2312" w:hAnsi="黑体" w:cs="仿宋_GB2312" w:hint="eastAsia"/>
          <w:sz w:val="32"/>
          <w:szCs w:val="32"/>
        </w:rPr>
        <w:t>在注册申报资料中，</w:t>
      </w:r>
      <w:r w:rsidR="008B7A91" w:rsidRPr="00040776">
        <w:rPr>
          <w:rFonts w:ascii="仿宋_GB2312" w:eastAsia="仿宋_GB2312" w:hAnsi="黑体" w:cs="仿宋_GB2312" w:hint="eastAsia"/>
          <w:sz w:val="32"/>
          <w:szCs w:val="32"/>
        </w:rPr>
        <w:t>不</w:t>
      </w:r>
      <w:r w:rsidR="001C673C" w:rsidRPr="00040776">
        <w:rPr>
          <w:rFonts w:ascii="仿宋_GB2312" w:eastAsia="仿宋_GB2312" w:hAnsi="黑体" w:cs="仿宋_GB2312" w:hint="eastAsia"/>
          <w:sz w:val="32"/>
          <w:szCs w:val="32"/>
        </w:rPr>
        <w:t>得</w:t>
      </w:r>
      <w:r w:rsidR="008B7A91" w:rsidRPr="00040776">
        <w:rPr>
          <w:rFonts w:ascii="仿宋_GB2312" w:eastAsia="仿宋_GB2312" w:hAnsi="黑体" w:cs="仿宋_GB2312" w:hint="eastAsia"/>
          <w:sz w:val="32"/>
          <w:szCs w:val="32"/>
        </w:rPr>
        <w:t>采用</w:t>
      </w:r>
      <w:r w:rsidR="006E2AB0" w:rsidRPr="00040776">
        <w:rPr>
          <w:rFonts w:ascii="仿宋_GB2312" w:eastAsia="仿宋_GB2312" w:hAnsi="黑体" w:cs="仿宋_GB2312" w:hint="eastAsia"/>
          <w:sz w:val="32"/>
          <w:szCs w:val="32"/>
        </w:rPr>
        <w:t>原材料研究阶段和实验室研发阶段生产的</w:t>
      </w:r>
      <w:r w:rsidR="008B7A91" w:rsidRPr="00040776">
        <w:rPr>
          <w:rFonts w:ascii="仿宋_GB2312" w:eastAsia="仿宋_GB2312" w:hAnsi="黑体" w:cs="仿宋_GB2312" w:hint="eastAsia"/>
          <w:sz w:val="32"/>
          <w:szCs w:val="32"/>
        </w:rPr>
        <w:t>批次试剂进行</w:t>
      </w:r>
      <w:r w:rsidR="001C673C" w:rsidRPr="00040776">
        <w:rPr>
          <w:rFonts w:ascii="仿宋_GB2312" w:eastAsia="仿宋_GB2312" w:hAnsi="黑体" w:cs="仿宋_GB2312" w:hint="eastAsia"/>
          <w:sz w:val="32"/>
          <w:szCs w:val="32"/>
        </w:rPr>
        <w:t>分析性能评估</w:t>
      </w:r>
      <w:r w:rsidR="008B7A91" w:rsidRPr="00040776">
        <w:rPr>
          <w:rFonts w:ascii="仿宋_GB2312" w:eastAsia="仿宋_GB2312" w:hAnsi="黑体" w:cs="仿宋_GB2312" w:hint="eastAsia"/>
          <w:sz w:val="32"/>
          <w:szCs w:val="32"/>
        </w:rPr>
        <w:t>。</w:t>
      </w:r>
    </w:p>
    <w:p w:rsidR="005960E7" w:rsidRPr="001317DF" w:rsidRDefault="005960E7" w:rsidP="005960E7">
      <w:pPr>
        <w:adjustRightInd w:val="0"/>
        <w:snapToGrid w:val="0"/>
        <w:spacing w:line="360" w:lineRule="auto"/>
        <w:ind w:firstLineChars="200" w:firstLine="640"/>
        <w:rPr>
          <w:rFonts w:ascii="仿宋_GB2312" w:eastAsia="仿宋_GB2312" w:hAnsiTheme="minorEastAsia"/>
          <w:sz w:val="32"/>
          <w:szCs w:val="32"/>
        </w:rPr>
      </w:pPr>
      <w:r w:rsidRPr="007944C7">
        <w:rPr>
          <w:rFonts w:ascii="仿宋_GB2312" w:eastAsia="仿宋_GB2312" w:hAnsiTheme="minorEastAsia" w:hint="eastAsia"/>
          <w:sz w:val="32"/>
          <w:szCs w:val="32"/>
        </w:rPr>
        <w:t>如试剂用于不同适用机型，需要在不同机型上分别进行性能评估。但并不意味着，每个适用机型均</w:t>
      </w:r>
      <w:r>
        <w:rPr>
          <w:rFonts w:ascii="仿宋_GB2312" w:eastAsia="仿宋_GB2312" w:hAnsiTheme="minorEastAsia" w:hint="eastAsia"/>
          <w:sz w:val="32"/>
          <w:szCs w:val="32"/>
        </w:rPr>
        <w:t>采用相同的性能</w:t>
      </w:r>
      <w:r>
        <w:rPr>
          <w:rFonts w:ascii="仿宋_GB2312" w:eastAsia="仿宋_GB2312" w:hAnsiTheme="minorEastAsia" w:hint="eastAsia"/>
          <w:sz w:val="32"/>
          <w:szCs w:val="32"/>
        </w:rPr>
        <w:lastRenderedPageBreak/>
        <w:t>评估试验方案，对于某些性能，可采用</w:t>
      </w:r>
      <w:r>
        <w:rPr>
          <w:rFonts w:ascii="仿宋_GB2312" w:eastAsia="仿宋_GB2312" w:hAnsiTheme="minorEastAsia"/>
          <w:sz w:val="32"/>
          <w:szCs w:val="32"/>
        </w:rPr>
        <w:t>主机型</w:t>
      </w:r>
      <w:r>
        <w:rPr>
          <w:rFonts w:ascii="仿宋_GB2312" w:eastAsia="仿宋_GB2312" w:hAnsiTheme="minorEastAsia" w:hint="eastAsia"/>
          <w:sz w:val="32"/>
          <w:szCs w:val="32"/>
        </w:rPr>
        <w:t>进行充分的性能研究，其他机型采用验证的试验方案进行，具体要求见（二）</w:t>
      </w:r>
      <w:r w:rsidRPr="006F5CF4">
        <w:rPr>
          <w:rFonts w:ascii="仿宋_GB2312" w:eastAsia="仿宋_GB2312" w:hAnsiTheme="minorEastAsia" w:hint="eastAsia"/>
          <w:sz w:val="32"/>
          <w:szCs w:val="32"/>
        </w:rPr>
        <w:t>具体要求</w:t>
      </w:r>
      <w:r>
        <w:rPr>
          <w:rFonts w:ascii="仿宋_GB2312" w:eastAsia="仿宋_GB2312" w:hAnsiTheme="minorEastAsia" w:hint="eastAsia"/>
          <w:sz w:val="32"/>
          <w:szCs w:val="32"/>
        </w:rPr>
        <w:t>。但对于</w:t>
      </w:r>
      <w:r>
        <w:rPr>
          <w:rFonts w:ascii="仿宋_GB2312" w:eastAsia="仿宋_GB2312" w:hAnsiTheme="minorEastAsia"/>
          <w:sz w:val="32"/>
          <w:szCs w:val="32"/>
        </w:rPr>
        <w:t>主机型</w:t>
      </w:r>
      <w:r>
        <w:rPr>
          <w:rFonts w:ascii="仿宋_GB2312" w:eastAsia="仿宋_GB2312" w:hAnsiTheme="minorEastAsia" w:hint="eastAsia"/>
          <w:sz w:val="32"/>
          <w:szCs w:val="32"/>
        </w:rPr>
        <w:t>的判断，应有充分依据。</w:t>
      </w:r>
    </w:p>
    <w:p w:rsidR="00F7708F" w:rsidRPr="00FC5710" w:rsidRDefault="00F7708F" w:rsidP="00FC5710">
      <w:pPr>
        <w:snapToGrid w:val="0"/>
        <w:spacing w:line="360" w:lineRule="auto"/>
        <w:ind w:firstLineChars="200" w:firstLine="640"/>
        <w:rPr>
          <w:rFonts w:ascii="仿宋_GB2312" w:eastAsia="仿宋_GB2312" w:hAnsi="黑体" w:cs="仿宋_GB2312"/>
          <w:sz w:val="32"/>
          <w:szCs w:val="32"/>
        </w:rPr>
      </w:pPr>
      <w:r w:rsidRPr="00FC5710">
        <w:rPr>
          <w:rFonts w:ascii="仿宋_GB2312" w:eastAsia="仿宋_GB2312" w:hAnsi="黑体" w:cs="仿宋_GB2312" w:hint="eastAsia"/>
          <w:sz w:val="32"/>
          <w:szCs w:val="32"/>
        </w:rPr>
        <w:t>如试剂包括不同包装规格，需对不同包装规格间的差异进行分析或验证。如不同规格间存在性能差异，需采用每个包装规格产品进行性能评估；如不存在性能差异，需要详细说明不同规格间的差别。</w:t>
      </w:r>
    </w:p>
    <w:p w:rsidR="008D334B" w:rsidRPr="00FC5710" w:rsidRDefault="00F7708F" w:rsidP="00FC5710">
      <w:pPr>
        <w:snapToGrid w:val="0"/>
        <w:spacing w:line="360" w:lineRule="auto"/>
        <w:ind w:firstLineChars="200" w:firstLine="640"/>
        <w:rPr>
          <w:rFonts w:ascii="仿宋_GB2312" w:eastAsia="仿宋_GB2312" w:hAnsi="黑体" w:cs="仿宋_GB2312"/>
          <w:sz w:val="32"/>
          <w:szCs w:val="32"/>
        </w:rPr>
      </w:pPr>
      <w:r w:rsidRPr="00FC5710">
        <w:rPr>
          <w:rFonts w:ascii="仿宋_GB2312" w:eastAsia="仿宋_GB2312" w:hAnsi="黑体" w:cs="仿宋_GB2312" w:hint="eastAsia"/>
          <w:sz w:val="32"/>
          <w:szCs w:val="32"/>
        </w:rPr>
        <w:t>进行分析性能评估所采用的样本/样本基质应尽量与预期适用的临床真实样本一致。</w:t>
      </w:r>
      <w:r w:rsidR="008D334B" w:rsidRPr="00FC5710">
        <w:rPr>
          <w:rFonts w:ascii="仿宋_GB2312" w:eastAsia="仿宋_GB2312" w:hAnsi="黑体" w:cs="仿宋_GB2312" w:hint="eastAsia"/>
          <w:sz w:val="32"/>
          <w:szCs w:val="32"/>
        </w:rPr>
        <w:t>可为</w:t>
      </w:r>
      <w:r w:rsidRPr="00FC5710">
        <w:rPr>
          <w:rFonts w:ascii="仿宋_GB2312" w:eastAsia="仿宋_GB2312" w:hAnsi="黑体" w:cs="仿宋_GB2312" w:hint="eastAsia"/>
          <w:sz w:val="32"/>
          <w:szCs w:val="32"/>
        </w:rPr>
        <w:t>预期</w:t>
      </w:r>
      <w:r w:rsidR="008D334B" w:rsidRPr="00FC5710">
        <w:rPr>
          <w:rFonts w:ascii="仿宋_GB2312" w:eastAsia="仿宋_GB2312" w:hAnsi="黑体" w:cs="仿宋_GB2312" w:hint="eastAsia"/>
          <w:sz w:val="32"/>
          <w:szCs w:val="32"/>
        </w:rPr>
        <w:t>人群样本、</w:t>
      </w:r>
      <w:r w:rsidR="008B7A91" w:rsidRPr="00FC5710">
        <w:rPr>
          <w:rFonts w:ascii="仿宋_GB2312" w:eastAsia="仿宋_GB2312" w:hAnsi="黑体" w:cs="仿宋_GB2312" w:hint="eastAsia"/>
          <w:sz w:val="32"/>
          <w:szCs w:val="32"/>
        </w:rPr>
        <w:t>样本库样本、</w:t>
      </w:r>
      <w:r w:rsidR="008D334B" w:rsidRPr="00FC5710">
        <w:rPr>
          <w:rFonts w:ascii="仿宋_GB2312" w:eastAsia="仿宋_GB2312" w:hAnsi="黑体" w:cs="仿宋_GB2312" w:hint="eastAsia"/>
          <w:sz w:val="32"/>
          <w:szCs w:val="32"/>
        </w:rPr>
        <w:t>参考样本</w:t>
      </w:r>
      <w:r w:rsidR="00D30884" w:rsidRPr="00FC5710">
        <w:rPr>
          <w:rFonts w:ascii="仿宋_GB2312" w:eastAsia="仿宋_GB2312" w:hAnsi="黑体" w:cs="仿宋_GB2312" w:hint="eastAsia"/>
          <w:sz w:val="32"/>
          <w:szCs w:val="32"/>
        </w:rPr>
        <w:t>（盘）</w:t>
      </w:r>
      <w:r w:rsidR="008D334B" w:rsidRPr="00FC5710">
        <w:rPr>
          <w:rFonts w:ascii="仿宋_GB2312" w:eastAsia="仿宋_GB2312" w:hAnsi="黑体" w:cs="仿宋_GB2312" w:hint="eastAsia"/>
          <w:sz w:val="32"/>
          <w:szCs w:val="32"/>
        </w:rPr>
        <w:t>、从类似病史患者</w:t>
      </w:r>
      <w:r w:rsidR="008D334B" w:rsidRPr="00FC5710">
        <w:rPr>
          <w:rFonts w:ascii="仿宋_GB2312" w:eastAsia="仿宋_GB2312" w:hAnsi="黑体" w:cs="仿宋_GB2312"/>
          <w:sz w:val="32"/>
          <w:szCs w:val="32"/>
        </w:rPr>
        <w:t>获取的</w:t>
      </w:r>
      <w:r w:rsidR="008D334B" w:rsidRPr="00FC5710">
        <w:rPr>
          <w:rFonts w:ascii="仿宋_GB2312" w:eastAsia="仿宋_GB2312" w:hAnsi="黑体" w:cs="仿宋_GB2312" w:hint="eastAsia"/>
          <w:sz w:val="32"/>
          <w:szCs w:val="32"/>
        </w:rPr>
        <w:t>混合样本等。如无法获得预期适用的样本，应说明原因。可使用稀释或者经处理去除分析物获得低浓度样本、添加分析物获得高浓度样本</w:t>
      </w:r>
      <w:r w:rsidR="00876373" w:rsidRPr="00FC5710">
        <w:rPr>
          <w:rFonts w:ascii="仿宋_GB2312" w:eastAsia="仿宋_GB2312" w:hAnsi="黑体" w:cs="仿宋_GB2312" w:hint="eastAsia"/>
          <w:sz w:val="32"/>
          <w:szCs w:val="32"/>
        </w:rPr>
        <w:t>等人工制备的样本。在采用人工制备样本时，如需对临床样本进行稀释，可采用低浓度的临床样本或经验</w:t>
      </w:r>
      <w:r w:rsidR="00C16326" w:rsidRPr="00FC5710">
        <w:rPr>
          <w:rFonts w:ascii="仿宋_GB2312" w:eastAsia="仿宋_GB2312" w:hAnsi="黑体" w:cs="仿宋_GB2312" w:hint="eastAsia"/>
          <w:sz w:val="32"/>
          <w:szCs w:val="32"/>
        </w:rPr>
        <w:t>证基质效应的稀释液；如需对临床样本添加分析物，加入量应尽可能少，</w:t>
      </w:r>
      <w:r w:rsidR="00876373" w:rsidRPr="00FC5710">
        <w:rPr>
          <w:rFonts w:ascii="仿宋_GB2312" w:eastAsia="仿宋_GB2312" w:hAnsi="黑体" w:cs="仿宋_GB2312" w:hint="eastAsia"/>
          <w:sz w:val="32"/>
          <w:szCs w:val="32"/>
        </w:rPr>
        <w:t>原则上少于总体积的10%；如需对临床样本中添加干扰/</w:t>
      </w:r>
      <w:r w:rsidR="00C16326" w:rsidRPr="00FC5710">
        <w:rPr>
          <w:rFonts w:ascii="仿宋_GB2312" w:eastAsia="仿宋_GB2312" w:hAnsi="黑体" w:cs="仿宋_GB2312" w:hint="eastAsia"/>
          <w:sz w:val="32"/>
          <w:szCs w:val="32"/>
        </w:rPr>
        <w:t>交叉物质</w:t>
      </w:r>
      <w:r w:rsidR="00876373" w:rsidRPr="00FC5710">
        <w:rPr>
          <w:rFonts w:ascii="仿宋_GB2312" w:eastAsia="仿宋_GB2312" w:hAnsi="黑体" w:cs="仿宋_GB2312" w:hint="eastAsia"/>
          <w:sz w:val="32"/>
          <w:szCs w:val="32"/>
        </w:rPr>
        <w:t>，</w:t>
      </w:r>
      <w:r w:rsidR="007A5896" w:rsidRPr="00FC5710">
        <w:rPr>
          <w:rFonts w:ascii="仿宋_GB2312" w:eastAsia="仿宋_GB2312" w:hAnsi="黑体" w:cs="仿宋_GB2312" w:hint="eastAsia"/>
          <w:sz w:val="32"/>
          <w:szCs w:val="32"/>
        </w:rPr>
        <w:t>应尽量使用接近体内循环形式的样品（加入体积不超过5%）或纯品。</w:t>
      </w:r>
      <w:r w:rsidR="00876373" w:rsidRPr="00FC5710">
        <w:rPr>
          <w:rFonts w:ascii="仿宋_GB2312" w:eastAsia="仿宋_GB2312" w:hAnsi="黑体" w:cs="仿宋_GB2312" w:hint="eastAsia"/>
          <w:sz w:val="32"/>
          <w:szCs w:val="32"/>
        </w:rPr>
        <w:t>如无法获得真实样本或真实样本成分较复杂，存在大量干扰物（如痰液）时，可考虑使用</w:t>
      </w:r>
      <w:r w:rsidR="008D334B" w:rsidRPr="00FC5710">
        <w:rPr>
          <w:rFonts w:ascii="仿宋_GB2312" w:eastAsia="仿宋_GB2312" w:hAnsi="黑体" w:cs="仿宋_GB2312" w:hint="eastAsia"/>
          <w:sz w:val="32"/>
          <w:szCs w:val="32"/>
        </w:rPr>
        <w:t>标准菌</w:t>
      </w:r>
      <w:r w:rsidR="00B534E9" w:rsidRPr="00FC5710">
        <w:rPr>
          <w:rFonts w:ascii="仿宋_GB2312" w:eastAsia="仿宋_GB2312" w:hAnsi="黑体" w:cs="仿宋_GB2312" w:hint="eastAsia"/>
          <w:sz w:val="32"/>
          <w:szCs w:val="32"/>
        </w:rPr>
        <w:t>（毒）</w:t>
      </w:r>
      <w:r w:rsidR="008D334B" w:rsidRPr="00FC5710">
        <w:rPr>
          <w:rFonts w:ascii="仿宋_GB2312" w:eastAsia="仿宋_GB2312" w:hAnsi="黑体" w:cs="仿宋_GB2312" w:hint="eastAsia"/>
          <w:sz w:val="32"/>
          <w:szCs w:val="32"/>
        </w:rPr>
        <w:t>株、临床分离培养物</w:t>
      </w:r>
      <w:r w:rsidR="00876373" w:rsidRPr="00FC5710">
        <w:rPr>
          <w:rFonts w:ascii="仿宋_GB2312" w:eastAsia="仿宋_GB2312" w:hAnsi="黑体" w:cs="仿宋_GB2312" w:hint="eastAsia"/>
          <w:sz w:val="32"/>
          <w:szCs w:val="32"/>
        </w:rPr>
        <w:t>。</w:t>
      </w:r>
    </w:p>
    <w:p w:rsidR="00F06335" w:rsidRPr="00FC5710" w:rsidRDefault="00F06335" w:rsidP="00FC5710">
      <w:pPr>
        <w:snapToGrid w:val="0"/>
        <w:spacing w:line="360" w:lineRule="auto"/>
        <w:ind w:firstLineChars="200" w:firstLine="640"/>
        <w:rPr>
          <w:rFonts w:ascii="仿宋_GB2312" w:eastAsia="仿宋_GB2312" w:hAnsi="黑体" w:cs="仿宋_GB2312"/>
          <w:sz w:val="32"/>
          <w:szCs w:val="32"/>
        </w:rPr>
      </w:pPr>
      <w:r w:rsidRPr="00FC5710">
        <w:rPr>
          <w:rFonts w:ascii="仿宋_GB2312" w:eastAsia="仿宋_GB2312" w:hAnsi="黑体" w:cs="仿宋_GB2312" w:hint="eastAsia"/>
          <w:sz w:val="32"/>
          <w:szCs w:val="32"/>
        </w:rPr>
        <w:t>用于性能</w:t>
      </w:r>
      <w:r w:rsidR="00880FC2" w:rsidRPr="00FC5710">
        <w:rPr>
          <w:rFonts w:ascii="仿宋_GB2312" w:eastAsia="仿宋_GB2312" w:hAnsi="黑体" w:cs="仿宋_GB2312" w:hint="eastAsia"/>
          <w:sz w:val="32"/>
          <w:szCs w:val="32"/>
        </w:rPr>
        <w:t>研究</w:t>
      </w:r>
      <w:r w:rsidRPr="00FC5710">
        <w:rPr>
          <w:rFonts w:ascii="仿宋_GB2312" w:eastAsia="仿宋_GB2312" w:hAnsi="黑体" w:cs="仿宋_GB2312" w:hint="eastAsia"/>
          <w:sz w:val="32"/>
          <w:szCs w:val="32"/>
        </w:rPr>
        <w:t>的样本，应按照说明书声称的采集、保存、运输和处理方式进行。同时</w:t>
      </w:r>
      <w:r w:rsidR="00880FC2" w:rsidRPr="00FC5710">
        <w:rPr>
          <w:rFonts w:ascii="仿宋_GB2312" w:eastAsia="仿宋_GB2312" w:hAnsi="黑体" w:cs="仿宋_GB2312" w:hint="eastAsia"/>
          <w:sz w:val="32"/>
          <w:szCs w:val="32"/>
        </w:rPr>
        <w:t>应</w:t>
      </w:r>
      <w:r w:rsidRPr="00FC5710">
        <w:rPr>
          <w:rFonts w:ascii="仿宋_GB2312" w:eastAsia="仿宋_GB2312" w:hAnsi="黑体" w:cs="仿宋_GB2312" w:hint="eastAsia"/>
          <w:sz w:val="32"/>
          <w:szCs w:val="32"/>
        </w:rPr>
        <w:t>考虑到不同样本保存液、不同</w:t>
      </w:r>
      <w:r w:rsidRPr="00FC5710">
        <w:rPr>
          <w:rFonts w:ascii="仿宋_GB2312" w:eastAsia="仿宋_GB2312" w:hAnsi="黑体" w:cs="仿宋_GB2312" w:hint="eastAsia"/>
          <w:sz w:val="32"/>
          <w:szCs w:val="32"/>
        </w:rPr>
        <w:lastRenderedPageBreak/>
        <w:t>采样器、不同处理方法（如核酸的提取与纯化</w:t>
      </w:r>
      <w:r w:rsidR="004E69A7" w:rsidRPr="00FC5710">
        <w:rPr>
          <w:rFonts w:ascii="仿宋_GB2312" w:eastAsia="仿宋_GB2312" w:hAnsi="黑体" w:cs="仿宋_GB2312" w:hint="eastAsia"/>
          <w:sz w:val="32"/>
          <w:szCs w:val="32"/>
        </w:rPr>
        <w:t>、抗原修复条件等</w:t>
      </w:r>
      <w:r w:rsidRPr="00FC5710">
        <w:rPr>
          <w:rFonts w:ascii="仿宋_GB2312" w:eastAsia="仿宋_GB2312" w:hAnsi="黑体" w:cs="仿宋_GB2312" w:hint="eastAsia"/>
          <w:sz w:val="32"/>
          <w:szCs w:val="32"/>
        </w:rPr>
        <w:t>）对检测结果可能造成的影响。具体阐述不同影响因素之间的差别及可能产生的影响</w:t>
      </w:r>
      <w:r w:rsidR="00880FC2" w:rsidRPr="00FC5710">
        <w:rPr>
          <w:rFonts w:ascii="仿宋_GB2312" w:eastAsia="仿宋_GB2312" w:hAnsi="黑体" w:cs="仿宋_GB2312" w:hint="eastAsia"/>
          <w:sz w:val="32"/>
          <w:szCs w:val="32"/>
        </w:rPr>
        <w:t>，并对可能产生影响的性能指标进行验证</w:t>
      </w:r>
      <w:r w:rsidRPr="00FC5710">
        <w:rPr>
          <w:rFonts w:ascii="仿宋_GB2312" w:eastAsia="仿宋_GB2312" w:hAnsi="黑体" w:cs="仿宋_GB2312" w:hint="eastAsia"/>
          <w:sz w:val="32"/>
          <w:szCs w:val="32"/>
        </w:rPr>
        <w:t>。</w:t>
      </w:r>
    </w:p>
    <w:p w:rsidR="00E347B0" w:rsidRPr="00FC37D2" w:rsidRDefault="00E347B0" w:rsidP="00FC37D2">
      <w:pPr>
        <w:spacing w:line="360" w:lineRule="auto"/>
        <w:ind w:leftChars="200" w:left="420"/>
        <w:rPr>
          <w:rFonts w:ascii="Times New Roman" w:eastAsia="楷体_GB2312" w:hAnsi="Times New Roman" w:cs="Times New Roman"/>
          <w:sz w:val="32"/>
          <w:szCs w:val="32"/>
        </w:rPr>
      </w:pPr>
      <w:r w:rsidRPr="00FC37D2">
        <w:rPr>
          <w:rFonts w:ascii="Times New Roman" w:eastAsia="楷体_GB2312" w:hAnsi="Times New Roman" w:cs="Times New Roman" w:hint="eastAsia"/>
          <w:sz w:val="32"/>
          <w:szCs w:val="32"/>
        </w:rPr>
        <w:t>（二）具体要求</w:t>
      </w:r>
    </w:p>
    <w:p w:rsidR="00D910A8" w:rsidRPr="008C2964" w:rsidRDefault="0098644F" w:rsidP="000B6953">
      <w:pPr>
        <w:spacing w:line="360" w:lineRule="auto"/>
        <w:ind w:firstLineChars="200" w:firstLine="640"/>
        <w:rPr>
          <w:rFonts w:ascii="仿宋_GB2312" w:eastAsia="仿宋_GB2312" w:hAnsi="黑体" w:cs="仿宋_GB2312"/>
          <w:sz w:val="32"/>
          <w:szCs w:val="32"/>
        </w:rPr>
      </w:pPr>
      <w:r w:rsidRPr="00FC5710">
        <w:rPr>
          <w:rFonts w:ascii="仿宋_GB2312" w:eastAsia="仿宋_GB2312" w:hAnsi="黑体" w:cs="仿宋_GB2312" w:hint="eastAsia"/>
          <w:sz w:val="32"/>
          <w:szCs w:val="32"/>
        </w:rPr>
        <w:t>分析性能评估</w:t>
      </w:r>
      <w:r w:rsidR="00013B14">
        <w:rPr>
          <w:rFonts w:ascii="仿宋_GB2312" w:eastAsia="仿宋_GB2312" w:hAnsi="黑体" w:cs="仿宋_GB2312" w:hint="eastAsia"/>
          <w:sz w:val="32"/>
          <w:szCs w:val="32"/>
        </w:rPr>
        <w:t>一般应</w:t>
      </w:r>
      <w:r w:rsidRPr="00FC5710">
        <w:rPr>
          <w:rFonts w:ascii="仿宋_GB2312" w:eastAsia="仿宋_GB2312" w:hAnsi="黑体" w:cs="仿宋_GB2312" w:hint="eastAsia"/>
          <w:sz w:val="32"/>
          <w:szCs w:val="32"/>
        </w:rPr>
        <w:t>包括</w:t>
      </w:r>
      <w:r w:rsidR="009F5EFB" w:rsidRPr="00FC5710">
        <w:rPr>
          <w:rFonts w:ascii="仿宋_GB2312" w:eastAsia="仿宋_GB2312" w:hAnsi="黑体" w:cs="仿宋_GB2312" w:hint="eastAsia"/>
          <w:sz w:val="32"/>
          <w:szCs w:val="32"/>
        </w:rPr>
        <w:t>适用的样本类型、</w:t>
      </w:r>
      <w:r w:rsidR="00013B14">
        <w:rPr>
          <w:rFonts w:ascii="仿宋_GB2312" w:eastAsia="仿宋_GB2312" w:hAnsi="黑体" w:cs="仿宋_GB2312" w:hint="eastAsia"/>
          <w:sz w:val="32"/>
          <w:szCs w:val="32"/>
        </w:rPr>
        <w:t>准确度</w:t>
      </w:r>
      <w:r w:rsidR="002D7E1E" w:rsidRPr="00FC5710">
        <w:rPr>
          <w:rFonts w:ascii="仿宋_GB2312" w:eastAsia="仿宋_GB2312" w:hAnsi="黑体" w:cs="仿宋_GB2312" w:hint="eastAsia"/>
          <w:sz w:val="32"/>
          <w:szCs w:val="32"/>
        </w:rPr>
        <w:t>、</w:t>
      </w:r>
      <w:r w:rsidR="00DE1B8B" w:rsidRPr="00FC5710">
        <w:rPr>
          <w:rFonts w:ascii="仿宋_GB2312" w:eastAsia="仿宋_GB2312" w:hAnsi="黑体" w:cs="仿宋_GB2312" w:hint="eastAsia"/>
          <w:sz w:val="32"/>
          <w:szCs w:val="32"/>
        </w:rPr>
        <w:t>精密度、</w:t>
      </w:r>
      <w:r w:rsidR="0009229D">
        <w:rPr>
          <w:rFonts w:ascii="仿宋_GB2312" w:eastAsia="仿宋_GB2312" w:hAnsi="黑体" w:cs="仿宋_GB2312" w:hint="eastAsia"/>
          <w:sz w:val="32"/>
          <w:szCs w:val="32"/>
        </w:rPr>
        <w:t>分析灵敏度</w:t>
      </w:r>
      <w:r w:rsidR="00DE1B8B" w:rsidRPr="00FC5710">
        <w:rPr>
          <w:rFonts w:ascii="仿宋_GB2312" w:eastAsia="仿宋_GB2312" w:hAnsi="黑体" w:cs="仿宋_GB2312" w:hint="eastAsia"/>
          <w:sz w:val="32"/>
          <w:szCs w:val="32"/>
        </w:rPr>
        <w:t>，分析特异性</w:t>
      </w:r>
      <w:r w:rsidR="006A686E" w:rsidRPr="00FC5710">
        <w:rPr>
          <w:rFonts w:ascii="仿宋_GB2312" w:eastAsia="仿宋_GB2312" w:hAnsi="黑体" w:cs="仿宋_GB2312" w:hint="eastAsia"/>
          <w:sz w:val="32"/>
          <w:szCs w:val="32"/>
        </w:rPr>
        <w:t>、高剂量钩状效应/前带效应</w:t>
      </w:r>
      <w:r w:rsidR="00D910A8">
        <w:rPr>
          <w:rFonts w:ascii="仿宋_GB2312" w:eastAsia="仿宋_GB2312" w:hAnsi="黑体" w:cs="仿宋_GB2312" w:hint="eastAsia"/>
          <w:sz w:val="32"/>
          <w:szCs w:val="32"/>
        </w:rPr>
        <w:t>、阳性判断值、</w:t>
      </w:r>
      <w:r w:rsidR="00D910A8" w:rsidRPr="008E6DC5">
        <w:rPr>
          <w:rFonts w:ascii="仿宋_GB2312" w:eastAsia="仿宋_GB2312" w:hAnsi="黑体" w:cs="仿宋_GB2312" w:hint="eastAsia"/>
          <w:sz w:val="32"/>
          <w:szCs w:val="32"/>
        </w:rPr>
        <w:t>方法学比对</w:t>
      </w:r>
      <w:r w:rsidRPr="00FC5710">
        <w:rPr>
          <w:rFonts w:ascii="仿宋_GB2312" w:eastAsia="仿宋_GB2312" w:hAnsi="黑体" w:cs="仿宋_GB2312" w:hint="eastAsia"/>
          <w:sz w:val="32"/>
          <w:szCs w:val="32"/>
        </w:rPr>
        <w:t>等。</w:t>
      </w:r>
      <w:r w:rsidR="004E69A7" w:rsidRPr="00FC5710">
        <w:rPr>
          <w:rFonts w:ascii="仿宋_GB2312" w:eastAsia="仿宋_GB2312" w:hAnsi="黑体" w:cs="仿宋_GB2312" w:hint="eastAsia"/>
          <w:sz w:val="32"/>
          <w:szCs w:val="32"/>
        </w:rPr>
        <w:t>以下</w:t>
      </w:r>
      <w:r w:rsidR="00D910A8">
        <w:rPr>
          <w:rFonts w:ascii="仿宋_GB2312" w:eastAsia="仿宋_GB2312" w:hAnsi="黑体" w:cs="仿宋_GB2312" w:hint="eastAsia"/>
          <w:sz w:val="32"/>
          <w:szCs w:val="32"/>
        </w:rPr>
        <w:t>主要</w:t>
      </w:r>
      <w:r w:rsidR="004E69A7" w:rsidRPr="00FC5710">
        <w:rPr>
          <w:rFonts w:ascii="仿宋_GB2312" w:eastAsia="仿宋_GB2312" w:hAnsi="黑体" w:cs="仿宋_GB2312" w:hint="eastAsia"/>
          <w:sz w:val="32"/>
          <w:szCs w:val="32"/>
        </w:rPr>
        <w:t>针对</w:t>
      </w:r>
      <w:r w:rsidR="00C81975" w:rsidRPr="00FC5710">
        <w:rPr>
          <w:rFonts w:ascii="仿宋_GB2312" w:eastAsia="仿宋_GB2312" w:hAnsi="黑体" w:cs="仿宋_GB2312" w:hint="eastAsia"/>
          <w:sz w:val="32"/>
          <w:szCs w:val="32"/>
        </w:rPr>
        <w:t>定性试剂的</w:t>
      </w:r>
      <w:r w:rsidR="00D910A8">
        <w:rPr>
          <w:rFonts w:ascii="仿宋_GB2312" w:eastAsia="仿宋_GB2312" w:hAnsi="黑体" w:cs="仿宋_GB2312" w:hint="eastAsia"/>
          <w:sz w:val="32"/>
          <w:szCs w:val="32"/>
        </w:rPr>
        <w:t>上述</w:t>
      </w:r>
      <w:r w:rsidR="00C81975" w:rsidRPr="00FC5710">
        <w:rPr>
          <w:rFonts w:ascii="仿宋_GB2312" w:eastAsia="仿宋_GB2312" w:hAnsi="黑体" w:cs="仿宋_GB2312" w:hint="eastAsia"/>
          <w:sz w:val="32"/>
          <w:szCs w:val="32"/>
        </w:rPr>
        <w:t>共性</w:t>
      </w:r>
      <w:r w:rsidR="004E69A7" w:rsidRPr="00FC5710">
        <w:rPr>
          <w:rFonts w:ascii="仿宋_GB2312" w:eastAsia="仿宋_GB2312" w:hAnsi="黑体" w:cs="仿宋_GB2312" w:hint="eastAsia"/>
          <w:sz w:val="32"/>
          <w:szCs w:val="32"/>
        </w:rPr>
        <w:t>项目进行阐述。</w:t>
      </w:r>
    </w:p>
    <w:p w:rsidR="000B6953" w:rsidRPr="00CF3E5B" w:rsidRDefault="000B6953" w:rsidP="000B6953">
      <w:pPr>
        <w:spacing w:line="360" w:lineRule="auto"/>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 xml:space="preserve">1. </w:t>
      </w:r>
      <w:r w:rsidRPr="00CF3E5B">
        <w:rPr>
          <w:rFonts w:ascii="仿宋_GB2312" w:eastAsia="仿宋_GB2312" w:hAnsi="黑体" w:cs="仿宋_GB2312" w:hint="eastAsia"/>
          <w:sz w:val="32"/>
          <w:szCs w:val="32"/>
        </w:rPr>
        <w:t>适用的样本类型</w:t>
      </w:r>
    </w:p>
    <w:p w:rsidR="000B6953" w:rsidRDefault="000B6953" w:rsidP="000B6953">
      <w:pPr>
        <w:spacing w:line="360" w:lineRule="auto"/>
        <w:ind w:firstLineChars="200" w:firstLine="640"/>
        <w:rPr>
          <w:rFonts w:ascii="仿宋_GB2312" w:eastAsia="仿宋_GB2312" w:hAnsi="黑体" w:cs="仿宋_GB2312"/>
          <w:sz w:val="32"/>
          <w:szCs w:val="32"/>
        </w:rPr>
      </w:pPr>
      <w:r w:rsidRPr="00CF3E5B">
        <w:rPr>
          <w:rFonts w:ascii="仿宋_GB2312" w:eastAsia="仿宋_GB2312" w:hAnsi="黑体" w:cs="仿宋_GB2312" w:hint="eastAsia"/>
          <w:sz w:val="32"/>
          <w:szCs w:val="32"/>
        </w:rPr>
        <w:t>如果试剂适用于多种样本类型，应采用合理方法评价每个样本类型的适用性。对于可比样本，可采用同源比对的方法进行验证；对于不可比样本，应对每个样本类型分别进行性能评估。如果样本的采集、制备或处理方式存在差别，应分析这些差别的潜在影响，并进行针对性的性能验证</w:t>
      </w:r>
    </w:p>
    <w:p w:rsidR="00D910A8" w:rsidRPr="00D910A8" w:rsidRDefault="000B6953" w:rsidP="000B6953">
      <w:pPr>
        <w:spacing w:line="360" w:lineRule="auto"/>
        <w:ind w:firstLineChars="200" w:firstLine="640"/>
        <w:rPr>
          <w:rFonts w:ascii="仿宋_GB2312" w:eastAsia="仿宋_GB2312" w:hAnsi="黑体" w:cs="仿宋_GB2312"/>
          <w:sz w:val="32"/>
          <w:szCs w:val="32"/>
        </w:rPr>
      </w:pPr>
      <w:r w:rsidRPr="00B125EE">
        <w:rPr>
          <w:rFonts w:ascii="仿宋_GB2312" w:eastAsia="仿宋_GB2312" w:hAnsiTheme="minorEastAsia" w:hint="eastAsia"/>
          <w:sz w:val="32"/>
          <w:szCs w:val="32"/>
        </w:rPr>
        <w:t>如试剂</w:t>
      </w:r>
      <w:r>
        <w:rPr>
          <w:rFonts w:ascii="仿宋_GB2312" w:eastAsia="仿宋_GB2312" w:hAnsiTheme="minorEastAsia" w:hint="eastAsia"/>
          <w:sz w:val="32"/>
          <w:szCs w:val="32"/>
        </w:rPr>
        <w:t>可</w:t>
      </w:r>
      <w:r w:rsidRPr="00B125EE">
        <w:rPr>
          <w:rFonts w:ascii="仿宋_GB2312" w:eastAsia="仿宋_GB2312" w:hAnsiTheme="minorEastAsia" w:hint="eastAsia"/>
          <w:sz w:val="32"/>
          <w:szCs w:val="32"/>
        </w:rPr>
        <w:t>用于不同适用机型，可分析各机型在</w:t>
      </w:r>
      <w:r w:rsidRPr="000B6953">
        <w:rPr>
          <w:rFonts w:ascii="仿宋_GB2312" w:eastAsia="仿宋_GB2312" w:hAnsiTheme="minorEastAsia" w:hint="eastAsia"/>
          <w:sz w:val="32"/>
          <w:szCs w:val="32"/>
        </w:rPr>
        <w:t>适用样本类型</w:t>
      </w:r>
      <w:r w:rsidRPr="00B125EE">
        <w:rPr>
          <w:rFonts w:ascii="仿宋_GB2312" w:eastAsia="仿宋_GB2312" w:hAnsiTheme="minorEastAsia" w:hint="eastAsia"/>
          <w:sz w:val="32"/>
          <w:szCs w:val="32"/>
        </w:rPr>
        <w:t>的差别，如无明显差别，可仅采用一个主机型进行</w:t>
      </w:r>
      <w:r>
        <w:rPr>
          <w:rFonts w:ascii="仿宋_GB2312" w:eastAsia="仿宋_GB2312" w:hAnsiTheme="minorEastAsia" w:hint="eastAsia"/>
          <w:sz w:val="32"/>
          <w:szCs w:val="32"/>
        </w:rPr>
        <w:t>适用的</w:t>
      </w:r>
      <w:r w:rsidRPr="000B6953">
        <w:rPr>
          <w:rFonts w:ascii="仿宋_GB2312" w:eastAsia="仿宋_GB2312" w:hAnsiTheme="minorEastAsia" w:hint="eastAsia"/>
          <w:sz w:val="32"/>
          <w:szCs w:val="32"/>
        </w:rPr>
        <w:t>样本类型</w:t>
      </w:r>
      <w:r>
        <w:rPr>
          <w:rFonts w:ascii="仿宋_GB2312" w:eastAsia="仿宋_GB2312" w:hAnsiTheme="minorEastAsia" w:hint="eastAsia"/>
          <w:sz w:val="32"/>
          <w:szCs w:val="32"/>
        </w:rPr>
        <w:t>的研究</w:t>
      </w:r>
      <w:r w:rsidRPr="00CF3E5B">
        <w:rPr>
          <w:rFonts w:ascii="仿宋_GB2312" w:eastAsia="仿宋_GB2312" w:hAnsi="黑体" w:cs="仿宋_GB2312" w:hint="eastAsia"/>
          <w:sz w:val="32"/>
          <w:szCs w:val="32"/>
        </w:rPr>
        <w:t>。</w:t>
      </w:r>
    </w:p>
    <w:p w:rsidR="00CE6894" w:rsidRPr="000B6953" w:rsidRDefault="000B6953" w:rsidP="000B6953">
      <w:pPr>
        <w:spacing w:line="360" w:lineRule="auto"/>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 xml:space="preserve">2. </w:t>
      </w:r>
      <w:r w:rsidR="004F3198" w:rsidRPr="000B6953">
        <w:rPr>
          <w:rFonts w:ascii="仿宋_GB2312" w:eastAsia="仿宋_GB2312" w:hAnsi="黑体" w:cs="仿宋_GB2312" w:hint="eastAsia"/>
          <w:sz w:val="32"/>
          <w:szCs w:val="32"/>
        </w:rPr>
        <w:t>准确度</w:t>
      </w:r>
    </w:p>
    <w:p w:rsidR="00511A86" w:rsidRDefault="006567C7" w:rsidP="003B3B8D">
      <w:pPr>
        <w:spacing w:line="360" w:lineRule="auto"/>
        <w:ind w:firstLineChars="200" w:firstLine="640"/>
        <w:rPr>
          <w:rFonts w:ascii="仿宋_GB2312" w:eastAsia="仿宋_GB2312" w:hAnsi="黑体" w:cs="仿宋_GB2312"/>
          <w:sz w:val="32"/>
          <w:szCs w:val="32"/>
        </w:rPr>
      </w:pPr>
      <w:r>
        <w:rPr>
          <w:rFonts w:ascii="仿宋_GB2312" w:eastAsia="仿宋_GB2312" w:hAnsiTheme="minorEastAsia" w:hint="eastAsia"/>
          <w:sz w:val="32"/>
          <w:szCs w:val="32"/>
        </w:rPr>
        <w:t>申请人</w:t>
      </w:r>
      <w:r w:rsidRPr="002139C8">
        <w:rPr>
          <w:rFonts w:ascii="仿宋_GB2312" w:eastAsia="仿宋_GB2312" w:hAnsi="黑体" w:cs="仿宋_GB2312" w:hint="eastAsia"/>
          <w:sz w:val="32"/>
          <w:szCs w:val="32"/>
        </w:rPr>
        <w:t>可选择</w:t>
      </w:r>
      <w:r w:rsidR="00511A86">
        <w:rPr>
          <w:rFonts w:ascii="仿宋_GB2312" w:eastAsia="仿宋_GB2312" w:hAnsi="黑体" w:cs="仿宋_GB2312" w:hint="eastAsia"/>
          <w:sz w:val="32"/>
          <w:szCs w:val="32"/>
        </w:rPr>
        <w:t>下述两种方式进行准确度研究。</w:t>
      </w:r>
    </w:p>
    <w:p w:rsidR="00511A86" w:rsidRDefault="00511A86" w:rsidP="003B3B8D">
      <w:pPr>
        <w:spacing w:line="360" w:lineRule="auto"/>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 xml:space="preserve">2.1 </w:t>
      </w:r>
      <w:r w:rsidR="003B3B8D">
        <w:rPr>
          <w:rFonts w:ascii="仿宋_GB2312" w:eastAsia="仿宋_GB2312" w:hAnsi="黑体" w:cs="仿宋_GB2312" w:hint="eastAsia"/>
          <w:sz w:val="32"/>
          <w:szCs w:val="32"/>
        </w:rPr>
        <w:t>方法学比对</w:t>
      </w:r>
    </w:p>
    <w:p w:rsidR="00511A86" w:rsidRDefault="00511A86" w:rsidP="003B3B8D">
      <w:pPr>
        <w:spacing w:line="360" w:lineRule="auto"/>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方法学比对指采用</w:t>
      </w:r>
      <w:r w:rsidR="006567C7" w:rsidRPr="002139C8">
        <w:rPr>
          <w:rFonts w:ascii="仿宋_GB2312" w:eastAsia="仿宋_GB2312" w:hAnsi="黑体" w:cs="仿宋_GB2312" w:hint="eastAsia"/>
          <w:sz w:val="32"/>
          <w:szCs w:val="32"/>
        </w:rPr>
        <w:t>与</w:t>
      </w:r>
      <w:r w:rsidR="006567C7" w:rsidRPr="00D16548">
        <w:rPr>
          <w:rFonts w:ascii="仿宋_GB2312" w:eastAsia="仿宋_GB2312" w:hAnsi="黑体" w:cs="仿宋_GB2312" w:hint="eastAsia"/>
          <w:sz w:val="32"/>
          <w:szCs w:val="32"/>
        </w:rPr>
        <w:t>诊断准确度标准</w:t>
      </w:r>
      <w:r w:rsidR="006567C7" w:rsidRPr="002139C8">
        <w:rPr>
          <w:rFonts w:ascii="仿宋_GB2312" w:eastAsia="仿宋_GB2312" w:hAnsi="黑体" w:cs="仿宋_GB2312" w:hint="eastAsia"/>
          <w:sz w:val="32"/>
          <w:szCs w:val="32"/>
        </w:rPr>
        <w:t>或同类已上市产</w:t>
      </w:r>
      <w:r w:rsidR="006567C7" w:rsidRPr="002139C8">
        <w:rPr>
          <w:rFonts w:ascii="仿宋_GB2312" w:eastAsia="仿宋_GB2312" w:hAnsi="黑体" w:cs="仿宋_GB2312" w:hint="eastAsia"/>
          <w:sz w:val="32"/>
          <w:szCs w:val="32"/>
        </w:rPr>
        <w:lastRenderedPageBreak/>
        <w:t>品，检测同一套样本的方式，比较检测结果的差异。</w:t>
      </w:r>
    </w:p>
    <w:p w:rsidR="00511A86" w:rsidRDefault="00511A86" w:rsidP="003B3B8D">
      <w:pPr>
        <w:spacing w:line="360" w:lineRule="auto"/>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样本应选择预期人群的新鲜</w:t>
      </w:r>
      <w:r w:rsidRPr="002139C8">
        <w:rPr>
          <w:rFonts w:ascii="仿宋_GB2312" w:eastAsia="仿宋_GB2312" w:hAnsi="黑体" w:cs="仿宋_GB2312" w:hint="eastAsia"/>
          <w:sz w:val="32"/>
          <w:szCs w:val="32"/>
        </w:rPr>
        <w:t>样本</w:t>
      </w:r>
      <w:r>
        <w:rPr>
          <w:rFonts w:ascii="仿宋_GB2312" w:eastAsia="仿宋_GB2312" w:hAnsi="黑体" w:cs="仿宋_GB2312" w:hint="eastAsia"/>
          <w:sz w:val="32"/>
          <w:szCs w:val="32"/>
        </w:rPr>
        <w:t>，</w:t>
      </w:r>
      <w:r w:rsidR="005965FC">
        <w:rPr>
          <w:rFonts w:ascii="仿宋_GB2312" w:eastAsia="仿宋_GB2312" w:hAnsi="黑体" w:cs="仿宋_GB2312" w:hint="eastAsia"/>
          <w:sz w:val="32"/>
          <w:szCs w:val="32"/>
        </w:rPr>
        <w:t>或参考样本盘，</w:t>
      </w:r>
      <w:r>
        <w:rPr>
          <w:rFonts w:ascii="仿宋_GB2312" w:eastAsia="仿宋_GB2312" w:hAnsi="黑体" w:cs="仿宋_GB2312" w:hint="eastAsia"/>
          <w:sz w:val="32"/>
          <w:szCs w:val="32"/>
        </w:rPr>
        <w:t>并注意包含不同</w:t>
      </w:r>
      <w:r w:rsidRPr="00D16548">
        <w:rPr>
          <w:rFonts w:ascii="仿宋_GB2312" w:eastAsia="仿宋_GB2312" w:hAnsi="黑体" w:cs="仿宋_GB2312" w:hint="eastAsia"/>
          <w:sz w:val="32"/>
          <w:szCs w:val="32"/>
        </w:rPr>
        <w:t>水平/型别待测靶物质，</w:t>
      </w:r>
      <w:r>
        <w:rPr>
          <w:rFonts w:ascii="仿宋_GB2312" w:eastAsia="仿宋_GB2312" w:hAnsi="黑体" w:cs="仿宋_GB2312" w:hint="eastAsia"/>
          <w:sz w:val="32"/>
          <w:szCs w:val="32"/>
        </w:rPr>
        <w:t>且</w:t>
      </w:r>
      <w:r w:rsidRPr="00D16548">
        <w:rPr>
          <w:rFonts w:ascii="仿宋_GB2312" w:eastAsia="仿宋_GB2312" w:hAnsi="黑体" w:cs="仿宋_GB2312" w:hint="eastAsia"/>
          <w:sz w:val="32"/>
          <w:szCs w:val="32"/>
        </w:rPr>
        <w:t>包含干扰及交叉样本。</w:t>
      </w:r>
      <w:r w:rsidR="005965FC">
        <w:rPr>
          <w:rFonts w:ascii="仿宋_GB2312" w:eastAsia="仿宋_GB2312" w:hAnsi="黑体" w:cs="仿宋_GB2312" w:hint="eastAsia"/>
          <w:sz w:val="32"/>
          <w:szCs w:val="32"/>
        </w:rPr>
        <w:t>此处所述参考样本盘指，</w:t>
      </w:r>
      <w:r w:rsidR="005965FC">
        <w:rPr>
          <w:rFonts w:ascii="仿宋_GB2312" w:eastAsia="仿宋_GB2312" w:hAnsiTheme="minorEastAsia" w:hint="eastAsia"/>
          <w:sz w:val="32"/>
          <w:szCs w:val="32"/>
        </w:rPr>
        <w:t>已经</w:t>
      </w:r>
      <w:r w:rsidR="005965FC" w:rsidRPr="00D16548">
        <w:rPr>
          <w:rFonts w:ascii="仿宋_GB2312" w:eastAsia="仿宋_GB2312" w:hAnsi="黑体" w:cs="仿宋_GB2312" w:hint="eastAsia"/>
          <w:sz w:val="32"/>
          <w:szCs w:val="32"/>
        </w:rPr>
        <w:t>诊断准确度标准</w:t>
      </w:r>
      <w:r w:rsidR="005965FC">
        <w:rPr>
          <w:rFonts w:ascii="仿宋_GB2312" w:eastAsia="仿宋_GB2312" w:hAnsi="黑体" w:cs="仿宋_GB2312" w:hint="eastAsia"/>
          <w:sz w:val="32"/>
          <w:szCs w:val="32"/>
        </w:rPr>
        <w:t>/其他</w:t>
      </w:r>
      <w:r w:rsidR="005965FC">
        <w:rPr>
          <w:rFonts w:ascii="仿宋_GB2312" w:eastAsia="仿宋_GB2312" w:hAnsiTheme="minorEastAsia" w:hint="eastAsia"/>
          <w:sz w:val="32"/>
          <w:szCs w:val="32"/>
        </w:rPr>
        <w:t>成熟方法检测确认过的，或有准确临床诊断信息的，由多份临床样本组成的一套样本。</w:t>
      </w:r>
    </w:p>
    <w:p w:rsidR="00511A86" w:rsidRDefault="00511A86" w:rsidP="003B3B8D">
      <w:pPr>
        <w:spacing w:line="360" w:lineRule="auto"/>
        <w:ind w:firstLineChars="200" w:firstLine="640"/>
        <w:rPr>
          <w:rFonts w:ascii="仿宋_GB2312" w:eastAsia="仿宋_GB2312" w:hAnsiTheme="minorEastAsia"/>
          <w:sz w:val="32"/>
          <w:szCs w:val="32"/>
        </w:rPr>
      </w:pPr>
      <w:r>
        <w:rPr>
          <w:rFonts w:ascii="仿宋_GB2312" w:eastAsia="仿宋_GB2312" w:hAnsi="黑体" w:cs="仿宋_GB2312" w:hint="eastAsia"/>
          <w:sz w:val="32"/>
          <w:szCs w:val="32"/>
        </w:rPr>
        <w:t>2.2</w:t>
      </w:r>
      <w:r w:rsidR="00190E8B">
        <w:rPr>
          <w:rFonts w:ascii="仿宋_GB2312" w:eastAsia="仿宋_GB2312" w:hAnsi="黑体" w:cs="仿宋_GB2312" w:hint="eastAsia"/>
          <w:sz w:val="32"/>
          <w:szCs w:val="32"/>
        </w:rPr>
        <w:t xml:space="preserve"> </w:t>
      </w:r>
      <w:r w:rsidR="006567C7">
        <w:rPr>
          <w:rFonts w:ascii="仿宋_GB2312" w:eastAsia="仿宋_GB2312" w:hAnsiTheme="minorEastAsia" w:hint="eastAsia"/>
          <w:sz w:val="32"/>
          <w:szCs w:val="32"/>
        </w:rPr>
        <w:t>参考品（盘）</w:t>
      </w:r>
      <w:r>
        <w:rPr>
          <w:rFonts w:ascii="仿宋_GB2312" w:eastAsia="仿宋_GB2312" w:hAnsiTheme="minorEastAsia" w:hint="eastAsia"/>
          <w:sz w:val="32"/>
          <w:szCs w:val="32"/>
        </w:rPr>
        <w:t>的检测</w:t>
      </w:r>
    </w:p>
    <w:p w:rsidR="003B3B8D" w:rsidRDefault="00511A86" w:rsidP="003B3B8D">
      <w:pPr>
        <w:spacing w:line="360" w:lineRule="auto"/>
        <w:ind w:firstLineChars="200" w:firstLine="640"/>
        <w:rPr>
          <w:rFonts w:ascii="仿宋_GB2312" w:eastAsia="仿宋_GB2312" w:hAnsi="黑体" w:cs="仿宋_GB2312"/>
          <w:sz w:val="32"/>
          <w:szCs w:val="32"/>
        </w:rPr>
      </w:pPr>
      <w:r>
        <w:rPr>
          <w:rFonts w:ascii="仿宋_GB2312" w:eastAsia="仿宋_GB2312" w:hAnsiTheme="minorEastAsia" w:hint="eastAsia"/>
          <w:sz w:val="32"/>
          <w:szCs w:val="32"/>
        </w:rPr>
        <w:t>通过检测参考品（盘）</w:t>
      </w:r>
      <w:r w:rsidR="006567C7">
        <w:rPr>
          <w:rFonts w:ascii="仿宋_GB2312" w:eastAsia="仿宋_GB2312" w:hAnsiTheme="minorEastAsia" w:hint="eastAsia"/>
          <w:sz w:val="32"/>
          <w:szCs w:val="32"/>
        </w:rPr>
        <w:t>分析</w:t>
      </w:r>
      <w:r w:rsidR="003B3B8D">
        <w:rPr>
          <w:rFonts w:ascii="仿宋_GB2312" w:eastAsia="仿宋_GB2312" w:hAnsiTheme="minorEastAsia" w:hint="eastAsia"/>
          <w:sz w:val="32"/>
          <w:szCs w:val="32"/>
        </w:rPr>
        <w:t>申报产品检测结果与经确认结果的</w:t>
      </w:r>
      <w:r w:rsidR="006567C7">
        <w:rPr>
          <w:rFonts w:ascii="仿宋_GB2312" w:eastAsia="仿宋_GB2312" w:hAnsiTheme="minorEastAsia" w:hint="eastAsia"/>
          <w:sz w:val="32"/>
          <w:szCs w:val="32"/>
        </w:rPr>
        <w:t>符合情况</w:t>
      </w:r>
      <w:r>
        <w:rPr>
          <w:rFonts w:ascii="仿宋_GB2312" w:eastAsia="仿宋_GB2312" w:hAnsiTheme="minorEastAsia" w:hint="eastAsia"/>
          <w:sz w:val="32"/>
          <w:szCs w:val="32"/>
        </w:rPr>
        <w:t>，评价申报产品的检测准确度</w:t>
      </w:r>
      <w:r w:rsidR="006567C7">
        <w:rPr>
          <w:rFonts w:ascii="仿宋_GB2312" w:eastAsia="仿宋_GB2312" w:hAnsiTheme="minorEastAsia" w:hint="eastAsia"/>
          <w:sz w:val="32"/>
          <w:szCs w:val="32"/>
        </w:rPr>
        <w:t>。</w:t>
      </w:r>
      <w:r w:rsidR="003B3B8D">
        <w:rPr>
          <w:rFonts w:ascii="仿宋_GB2312" w:eastAsia="仿宋_GB2312" w:hAnsiTheme="minorEastAsia" w:hint="eastAsia"/>
          <w:sz w:val="32"/>
          <w:szCs w:val="32"/>
        </w:rPr>
        <w:t>此处所述参考品（盘）指已</w:t>
      </w:r>
      <w:r w:rsidR="005229B6">
        <w:rPr>
          <w:rFonts w:ascii="仿宋_GB2312" w:eastAsia="仿宋_GB2312" w:hAnsiTheme="minorEastAsia" w:hint="eastAsia"/>
          <w:sz w:val="32"/>
          <w:szCs w:val="32"/>
        </w:rPr>
        <w:t>经</w:t>
      </w:r>
      <w:r w:rsidR="003B3B8D" w:rsidRPr="00D16548">
        <w:rPr>
          <w:rFonts w:ascii="仿宋_GB2312" w:eastAsia="仿宋_GB2312" w:hAnsi="黑体" w:cs="仿宋_GB2312" w:hint="eastAsia"/>
          <w:sz w:val="32"/>
          <w:szCs w:val="32"/>
        </w:rPr>
        <w:t>诊断准确度标准</w:t>
      </w:r>
      <w:r w:rsidR="004348C7">
        <w:rPr>
          <w:rFonts w:ascii="仿宋_GB2312" w:eastAsia="仿宋_GB2312" w:hAnsi="黑体" w:cs="仿宋_GB2312" w:hint="eastAsia"/>
          <w:sz w:val="32"/>
          <w:szCs w:val="32"/>
        </w:rPr>
        <w:t>/其他</w:t>
      </w:r>
      <w:r w:rsidR="003B3B8D">
        <w:rPr>
          <w:rFonts w:ascii="仿宋_GB2312" w:eastAsia="仿宋_GB2312" w:hAnsiTheme="minorEastAsia" w:hint="eastAsia"/>
          <w:sz w:val="32"/>
          <w:szCs w:val="32"/>
        </w:rPr>
        <w:t>成熟方法检测确认过的，或</w:t>
      </w:r>
      <w:r w:rsidR="004348C7">
        <w:rPr>
          <w:rFonts w:ascii="仿宋_GB2312" w:eastAsia="仿宋_GB2312" w:hAnsiTheme="minorEastAsia" w:hint="eastAsia"/>
          <w:sz w:val="32"/>
          <w:szCs w:val="32"/>
        </w:rPr>
        <w:t>有准确</w:t>
      </w:r>
      <w:r w:rsidR="003B3B8D">
        <w:rPr>
          <w:rFonts w:ascii="仿宋_GB2312" w:eastAsia="仿宋_GB2312" w:hAnsiTheme="minorEastAsia" w:hint="eastAsia"/>
          <w:sz w:val="32"/>
          <w:szCs w:val="32"/>
        </w:rPr>
        <w:t>临床诊断</w:t>
      </w:r>
      <w:r w:rsidR="004348C7">
        <w:rPr>
          <w:rFonts w:ascii="仿宋_GB2312" w:eastAsia="仿宋_GB2312" w:hAnsiTheme="minorEastAsia" w:hint="eastAsia"/>
          <w:sz w:val="32"/>
          <w:szCs w:val="32"/>
        </w:rPr>
        <w:t>信息</w:t>
      </w:r>
      <w:r w:rsidR="003B3B8D">
        <w:rPr>
          <w:rFonts w:ascii="仿宋_GB2312" w:eastAsia="仿宋_GB2312" w:hAnsiTheme="minorEastAsia" w:hint="eastAsia"/>
          <w:sz w:val="32"/>
          <w:szCs w:val="32"/>
        </w:rPr>
        <w:t>的</w:t>
      </w:r>
      <w:r w:rsidR="004348C7">
        <w:rPr>
          <w:rFonts w:ascii="仿宋_GB2312" w:eastAsia="仿宋_GB2312" w:hAnsiTheme="minorEastAsia" w:hint="eastAsia"/>
          <w:sz w:val="32"/>
          <w:szCs w:val="32"/>
        </w:rPr>
        <w:t>，</w:t>
      </w:r>
      <w:r w:rsidR="003B3B8D">
        <w:rPr>
          <w:rFonts w:ascii="仿宋_GB2312" w:eastAsia="仿宋_GB2312" w:hAnsiTheme="minorEastAsia" w:hint="eastAsia"/>
          <w:sz w:val="32"/>
          <w:szCs w:val="32"/>
        </w:rPr>
        <w:t>由多份样本组成的一套样本。</w:t>
      </w:r>
      <w:r w:rsidR="00DF350D">
        <w:rPr>
          <w:rFonts w:ascii="仿宋_GB2312" w:eastAsia="仿宋_GB2312" w:hAnsiTheme="minorEastAsia" w:hint="eastAsia"/>
          <w:sz w:val="32"/>
          <w:szCs w:val="32"/>
        </w:rPr>
        <w:t>参考品（盘）可以为商用来源，企业亦可自行建立。</w:t>
      </w:r>
    </w:p>
    <w:p w:rsidR="002139C8" w:rsidRPr="003B3B8D" w:rsidRDefault="00DF350D" w:rsidP="00511A86">
      <w:pPr>
        <w:spacing w:line="360" w:lineRule="auto"/>
        <w:ind w:firstLineChars="200" w:firstLine="640"/>
        <w:rPr>
          <w:rFonts w:ascii="仿宋_GB2312" w:eastAsia="仿宋_GB2312" w:hAnsi="黑体" w:cs="仿宋_GB2312"/>
          <w:sz w:val="30"/>
          <w:szCs w:val="30"/>
        </w:rPr>
      </w:pPr>
      <w:r>
        <w:rPr>
          <w:rFonts w:ascii="仿宋_GB2312" w:eastAsia="仿宋_GB2312" w:hAnsi="黑体" w:cs="仿宋_GB2312" w:hint="eastAsia"/>
          <w:sz w:val="32"/>
          <w:szCs w:val="32"/>
        </w:rPr>
        <w:t>应注意参考品</w:t>
      </w:r>
      <w:r>
        <w:rPr>
          <w:rFonts w:ascii="仿宋_GB2312" w:eastAsia="仿宋_GB2312" w:hAnsiTheme="minorEastAsia" w:hint="eastAsia"/>
          <w:sz w:val="32"/>
          <w:szCs w:val="32"/>
        </w:rPr>
        <w:t>（盘）对</w:t>
      </w:r>
      <w:r w:rsidR="004348C7" w:rsidRPr="00735FCE">
        <w:rPr>
          <w:rFonts w:ascii="仿宋_GB2312" w:eastAsia="仿宋_GB2312" w:hAnsi="黑体" w:cs="仿宋_GB2312" w:hint="eastAsia"/>
          <w:sz w:val="32"/>
          <w:szCs w:val="32"/>
        </w:rPr>
        <w:t>各种常见型别/流行株的覆盖和对所有检测位点的覆盖，</w:t>
      </w:r>
      <w:r w:rsidR="00C44506">
        <w:rPr>
          <w:rFonts w:ascii="仿宋_GB2312" w:eastAsia="仿宋_GB2312" w:hAnsi="黑体" w:cs="仿宋_GB2312" w:hint="eastAsia"/>
          <w:sz w:val="32"/>
          <w:szCs w:val="32"/>
        </w:rPr>
        <w:t>包含</w:t>
      </w:r>
      <w:r w:rsidR="004348C7" w:rsidRPr="00735FCE">
        <w:rPr>
          <w:rFonts w:ascii="仿宋_GB2312" w:eastAsia="仿宋_GB2312" w:hAnsi="黑体" w:cs="仿宋_GB2312" w:hint="eastAsia"/>
          <w:sz w:val="32"/>
          <w:szCs w:val="32"/>
        </w:rPr>
        <w:t>不同来源、不同浓度水平的临床样本/临床混合样本和菌株/毒株。</w:t>
      </w:r>
      <w:r w:rsidR="00C44506">
        <w:rPr>
          <w:rFonts w:ascii="仿宋_GB2312" w:eastAsia="仿宋_GB2312" w:hAnsi="黑体" w:cs="仿宋_GB2312" w:hint="eastAsia"/>
          <w:sz w:val="32"/>
          <w:szCs w:val="32"/>
        </w:rPr>
        <w:t>建议</w:t>
      </w:r>
      <w:r w:rsidR="00C44506">
        <w:rPr>
          <w:rFonts w:ascii="仿宋_GB2312" w:eastAsia="仿宋_GB2312" w:hAnsiTheme="minorEastAsia" w:hint="eastAsia"/>
          <w:sz w:val="32"/>
          <w:szCs w:val="32"/>
        </w:rPr>
        <w:t>参考品（盘）还应包含</w:t>
      </w:r>
      <w:r w:rsidR="00C44506" w:rsidRPr="00735FCE">
        <w:rPr>
          <w:rFonts w:ascii="仿宋_GB2312" w:eastAsia="仿宋_GB2312" w:hAnsi="黑体" w:cs="仿宋_GB2312" w:hint="eastAsia"/>
          <w:sz w:val="32"/>
          <w:szCs w:val="32"/>
        </w:rPr>
        <w:t>不含待测靶物质的健康人样本</w:t>
      </w:r>
      <w:r w:rsidR="00C44506" w:rsidRPr="00735FCE">
        <w:rPr>
          <w:rFonts w:ascii="仿宋_GB2312" w:eastAsia="仿宋_GB2312" w:hAnsi="黑体" w:cs="仿宋_GB2312"/>
          <w:sz w:val="32"/>
          <w:szCs w:val="32"/>
        </w:rPr>
        <w:t>、干扰</w:t>
      </w:r>
      <w:r w:rsidR="00C44506" w:rsidRPr="00735FCE">
        <w:rPr>
          <w:rFonts w:ascii="仿宋_GB2312" w:eastAsia="仿宋_GB2312" w:hAnsi="黑体" w:cs="仿宋_GB2312" w:hint="eastAsia"/>
          <w:sz w:val="32"/>
          <w:szCs w:val="32"/>
        </w:rPr>
        <w:t>及交叉</w:t>
      </w:r>
      <w:r w:rsidR="00C44506" w:rsidRPr="00735FCE">
        <w:rPr>
          <w:rFonts w:ascii="仿宋_GB2312" w:eastAsia="仿宋_GB2312" w:hAnsi="黑体" w:cs="仿宋_GB2312"/>
          <w:sz w:val="32"/>
          <w:szCs w:val="32"/>
        </w:rPr>
        <w:t>样本等。</w:t>
      </w:r>
      <w:r w:rsidR="004348C7" w:rsidRPr="00735FCE">
        <w:rPr>
          <w:rFonts w:ascii="仿宋_GB2312" w:eastAsia="仿宋_GB2312" w:hAnsi="黑体" w:cs="仿宋_GB2312" w:hint="eastAsia"/>
          <w:sz w:val="32"/>
          <w:szCs w:val="32"/>
        </w:rPr>
        <w:t>对于临床罕见样本可采用细胞系或构建样本作为参考品</w:t>
      </w:r>
      <w:r w:rsidR="00190E8B">
        <w:rPr>
          <w:rFonts w:ascii="仿宋_GB2312" w:eastAsia="仿宋_GB2312" w:hAnsi="黑体" w:cs="仿宋_GB2312" w:hint="eastAsia"/>
          <w:sz w:val="32"/>
          <w:szCs w:val="32"/>
        </w:rPr>
        <w:t>（盘）的组成</w:t>
      </w:r>
      <w:r w:rsidR="004348C7" w:rsidRPr="00735FCE">
        <w:rPr>
          <w:rFonts w:ascii="仿宋_GB2312" w:eastAsia="仿宋_GB2312" w:hAnsi="黑体" w:cs="仿宋_GB2312" w:hint="eastAsia"/>
          <w:sz w:val="32"/>
          <w:szCs w:val="32"/>
        </w:rPr>
        <w:t>，但应注意样本基质与临床样本的一致性。或提交构建样本与临床真实样本的一致性研究分析。</w:t>
      </w:r>
    </w:p>
    <w:p w:rsidR="00735FCE" w:rsidRPr="00364662" w:rsidRDefault="00190E8B" w:rsidP="00364662">
      <w:pPr>
        <w:spacing w:line="360" w:lineRule="auto"/>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3</w:t>
      </w:r>
      <w:r w:rsidR="00364662">
        <w:rPr>
          <w:rFonts w:ascii="仿宋_GB2312" w:eastAsia="仿宋_GB2312" w:hAnsi="黑体" w:cs="仿宋_GB2312" w:hint="eastAsia"/>
          <w:sz w:val="32"/>
          <w:szCs w:val="32"/>
        </w:rPr>
        <w:t xml:space="preserve">. </w:t>
      </w:r>
      <w:r w:rsidR="00735FCE" w:rsidRPr="00364662">
        <w:rPr>
          <w:rFonts w:ascii="仿宋_GB2312" w:eastAsia="仿宋_GB2312" w:hAnsi="黑体" w:cs="仿宋_GB2312" w:hint="eastAsia"/>
          <w:sz w:val="32"/>
          <w:szCs w:val="32"/>
        </w:rPr>
        <w:t>精密度</w:t>
      </w:r>
    </w:p>
    <w:p w:rsidR="006B4E57" w:rsidRPr="00364662" w:rsidRDefault="00190E8B" w:rsidP="00364662">
      <w:pPr>
        <w:adjustRightInd w:val="0"/>
        <w:snapToGrid w:val="0"/>
        <w:spacing w:line="360" w:lineRule="auto"/>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3</w:t>
      </w:r>
      <w:r w:rsidR="00364662">
        <w:rPr>
          <w:rFonts w:ascii="仿宋_GB2312" w:eastAsia="仿宋_GB2312" w:hAnsi="黑体" w:cs="仿宋_GB2312" w:hint="eastAsia"/>
          <w:sz w:val="32"/>
          <w:szCs w:val="32"/>
        </w:rPr>
        <w:t xml:space="preserve">.1 </w:t>
      </w:r>
      <w:r w:rsidR="006B4E57" w:rsidRPr="00364662">
        <w:rPr>
          <w:rFonts w:ascii="仿宋_GB2312" w:eastAsia="仿宋_GB2312" w:hAnsi="黑体" w:cs="仿宋_GB2312" w:hint="eastAsia"/>
          <w:sz w:val="32"/>
          <w:szCs w:val="32"/>
        </w:rPr>
        <w:t>重复性、中间精密度和再现性</w:t>
      </w:r>
    </w:p>
    <w:p w:rsidR="008259F6" w:rsidRPr="006B4E57" w:rsidRDefault="00735FCE" w:rsidP="006B4E57">
      <w:pPr>
        <w:adjustRightInd w:val="0"/>
        <w:snapToGrid w:val="0"/>
        <w:spacing w:line="360" w:lineRule="auto"/>
        <w:ind w:firstLineChars="200" w:firstLine="640"/>
        <w:rPr>
          <w:rFonts w:ascii="仿宋_GB2312" w:eastAsia="仿宋_GB2312" w:hAnsiTheme="minorEastAsia"/>
          <w:sz w:val="32"/>
          <w:szCs w:val="32"/>
        </w:rPr>
      </w:pPr>
      <w:r w:rsidRPr="006B4E57">
        <w:rPr>
          <w:rFonts w:ascii="仿宋_GB2312" w:eastAsia="仿宋_GB2312" w:hAnsi="黑体" w:cs="仿宋_GB2312" w:hint="eastAsia"/>
          <w:sz w:val="32"/>
          <w:szCs w:val="32"/>
        </w:rPr>
        <w:t>精密度研究应考虑到运行内的变异和运行间、日内、日</w:t>
      </w:r>
      <w:r w:rsidRPr="006B4E57">
        <w:rPr>
          <w:rFonts w:ascii="仿宋_GB2312" w:eastAsia="仿宋_GB2312" w:hAnsi="黑体" w:cs="仿宋_GB2312" w:hint="eastAsia"/>
          <w:sz w:val="32"/>
          <w:szCs w:val="32"/>
        </w:rPr>
        <w:lastRenderedPageBreak/>
        <w:t>间、批次间、操作者间、仪器间和地点间的变异。</w:t>
      </w:r>
      <w:r w:rsidR="008259F6" w:rsidRPr="006B4E57">
        <w:rPr>
          <w:rFonts w:ascii="仿宋_GB2312" w:eastAsia="仿宋_GB2312" w:hAnsi="黑体" w:cs="仿宋_GB2312" w:hint="eastAsia"/>
          <w:sz w:val="32"/>
          <w:szCs w:val="32"/>
        </w:rPr>
        <w:t>一般而言，精密度包括重复性、中间精密度和再现性。</w:t>
      </w:r>
      <w:r w:rsidR="008259F6" w:rsidRPr="006B4E57">
        <w:rPr>
          <w:rFonts w:ascii="仿宋_GB2312" w:eastAsia="仿宋_GB2312" w:hAnsiTheme="minorEastAsia" w:hint="eastAsia"/>
          <w:sz w:val="32"/>
          <w:szCs w:val="32"/>
        </w:rPr>
        <w:t>重复性又称批内精密度，表示上述影响因素变化最小的情况（上述影响因素均不变），即相同操作者、相同试剂、相同操作条件、相同设备、相同地点，并在短时间段内完成检测。</w:t>
      </w:r>
    </w:p>
    <w:p w:rsidR="008259F6" w:rsidRPr="001317DF" w:rsidRDefault="008259F6" w:rsidP="008259F6">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t>再现性又称实验室间精密度，表示上述影响因素变化最大的</w:t>
      </w:r>
      <w:r>
        <w:rPr>
          <w:rFonts w:ascii="仿宋_GB2312" w:eastAsia="仿宋_GB2312" w:hAnsiTheme="minorEastAsia" w:hint="eastAsia"/>
          <w:sz w:val="32"/>
          <w:szCs w:val="32"/>
        </w:rPr>
        <w:t>情况</w:t>
      </w:r>
      <w:r w:rsidRPr="001317DF">
        <w:rPr>
          <w:rFonts w:ascii="仿宋_GB2312" w:eastAsia="仿宋_GB2312" w:hAnsiTheme="minorEastAsia" w:hint="eastAsia"/>
          <w:sz w:val="32"/>
          <w:szCs w:val="32"/>
        </w:rPr>
        <w:t>，即不同地点、不同操作者、不同设备。</w:t>
      </w:r>
    </w:p>
    <w:p w:rsidR="008259F6" w:rsidRPr="001317DF" w:rsidRDefault="008259F6" w:rsidP="008259F6">
      <w:pPr>
        <w:adjustRightInd w:val="0"/>
        <w:snapToGrid w:val="0"/>
        <w:spacing w:line="360" w:lineRule="auto"/>
        <w:ind w:firstLineChars="200" w:firstLine="640"/>
        <w:rPr>
          <w:rFonts w:ascii="仿宋_GB2312" w:eastAsia="仿宋_GB2312" w:hAnsiTheme="minorEastAsia"/>
          <w:sz w:val="32"/>
          <w:szCs w:val="32"/>
        </w:rPr>
      </w:pPr>
      <w:r w:rsidRPr="001317DF">
        <w:rPr>
          <w:rFonts w:ascii="仿宋_GB2312" w:eastAsia="仿宋_GB2312" w:hAnsiTheme="minorEastAsia" w:hint="eastAsia"/>
          <w:sz w:val="32"/>
          <w:szCs w:val="32"/>
        </w:rPr>
        <w:t>重复性和再现性是精密度的两种极端情形，在这两种极端情形之间的精密度，称为中间精密度（相同地点、不同时间、其他影响因素亦可发生变化），日间精密度，设备内精密度</w:t>
      </w:r>
      <w:r>
        <w:rPr>
          <w:rFonts w:ascii="仿宋_GB2312" w:eastAsia="仿宋_GB2312" w:hAnsiTheme="minorEastAsia" w:hint="eastAsia"/>
          <w:sz w:val="32"/>
          <w:szCs w:val="32"/>
        </w:rPr>
        <w:t>、</w:t>
      </w:r>
      <w:r w:rsidRPr="001317DF">
        <w:rPr>
          <w:rFonts w:ascii="仿宋_GB2312" w:eastAsia="仿宋_GB2312" w:hAnsiTheme="minorEastAsia" w:hint="eastAsia"/>
          <w:sz w:val="32"/>
          <w:szCs w:val="32"/>
        </w:rPr>
        <w:t>实验室内精密度均属于中间精密度。</w:t>
      </w:r>
    </w:p>
    <w:p w:rsidR="006B4E57" w:rsidRDefault="008259F6" w:rsidP="00AC31A2">
      <w:pPr>
        <w:pStyle w:val="a9"/>
        <w:spacing w:line="360" w:lineRule="auto"/>
        <w:ind w:firstLine="640"/>
        <w:jc w:val="left"/>
        <w:rPr>
          <w:rFonts w:ascii="仿宋_GB2312" w:eastAsia="仿宋_GB2312" w:hAnsiTheme="minorEastAsia"/>
          <w:sz w:val="32"/>
          <w:szCs w:val="32"/>
        </w:rPr>
      </w:pPr>
      <w:r w:rsidRPr="001317DF">
        <w:rPr>
          <w:rFonts w:ascii="仿宋_GB2312" w:eastAsia="仿宋_GB2312" w:hAnsiTheme="minorEastAsia" w:hint="eastAsia"/>
          <w:sz w:val="32"/>
          <w:szCs w:val="32"/>
        </w:rPr>
        <w:t>应</w:t>
      </w:r>
      <w:r w:rsidR="00AC31A2" w:rsidRPr="00AC31A2">
        <w:rPr>
          <w:rFonts w:ascii="仿宋_GB2312" w:eastAsia="仿宋_GB2312" w:hAnsiTheme="minorEastAsia" w:hint="eastAsia"/>
          <w:sz w:val="32"/>
          <w:szCs w:val="32"/>
        </w:rPr>
        <w:t>选择包括</w:t>
      </w:r>
      <w:r w:rsidR="00AC31A2" w:rsidRPr="00AC31A2">
        <w:rPr>
          <w:rFonts w:ascii="仿宋_GB2312" w:eastAsia="仿宋_GB2312" w:hAnsiTheme="minorEastAsia"/>
          <w:sz w:val="32"/>
          <w:szCs w:val="32"/>
        </w:rPr>
        <w:t>弱阳性</w:t>
      </w:r>
      <w:r w:rsidR="00AC31A2" w:rsidRPr="00AC31A2">
        <w:rPr>
          <w:rFonts w:ascii="仿宋_GB2312" w:eastAsia="仿宋_GB2312" w:hAnsiTheme="minorEastAsia" w:hint="eastAsia"/>
          <w:sz w:val="32"/>
          <w:szCs w:val="32"/>
        </w:rPr>
        <w:t>和阴性的至少两个分析物浓度水平</w:t>
      </w:r>
      <w:r w:rsidR="00AC31A2">
        <w:rPr>
          <w:rFonts w:ascii="仿宋_GB2312" w:eastAsia="仿宋_GB2312" w:hAnsiTheme="minorEastAsia" w:hint="eastAsia"/>
          <w:sz w:val="32"/>
          <w:szCs w:val="32"/>
        </w:rPr>
        <w:t>样本</w:t>
      </w:r>
      <w:r w:rsidR="00AC31A2" w:rsidRPr="00AC31A2">
        <w:rPr>
          <w:rFonts w:ascii="仿宋_GB2312" w:eastAsia="仿宋_GB2312" w:hAnsiTheme="minorEastAsia" w:hint="eastAsia"/>
          <w:sz w:val="32"/>
          <w:szCs w:val="32"/>
        </w:rPr>
        <w:t>进行精密度研究</w:t>
      </w:r>
      <w:r w:rsidR="00AC31A2" w:rsidRPr="00AC31A2">
        <w:rPr>
          <w:rFonts w:ascii="仿宋_GB2312" w:eastAsia="仿宋_GB2312" w:hAnsiTheme="minorEastAsia"/>
          <w:sz w:val="32"/>
          <w:szCs w:val="32"/>
        </w:rPr>
        <w:t>。</w:t>
      </w:r>
      <w:r w:rsidRPr="00C051C8">
        <w:rPr>
          <w:rFonts w:ascii="仿宋_GB2312" w:eastAsia="仿宋_GB2312" w:hAnsiTheme="minorEastAsia" w:hint="eastAsia"/>
          <w:sz w:val="32"/>
          <w:szCs w:val="32"/>
        </w:rPr>
        <w:t>在每个适用机型上</w:t>
      </w:r>
      <w:r w:rsidRPr="001317DF">
        <w:rPr>
          <w:rFonts w:ascii="仿宋_GB2312" w:eastAsia="仿宋_GB2312" w:hAnsiTheme="minorEastAsia" w:hint="eastAsia"/>
          <w:sz w:val="32"/>
          <w:szCs w:val="32"/>
        </w:rPr>
        <w:t>进行重复性、</w:t>
      </w:r>
      <w:r>
        <w:rPr>
          <w:rFonts w:ascii="仿宋_GB2312" w:eastAsia="仿宋_GB2312" w:hAnsiTheme="minorEastAsia" w:hint="eastAsia"/>
          <w:sz w:val="32"/>
          <w:szCs w:val="32"/>
        </w:rPr>
        <w:t>日间精密度</w:t>
      </w:r>
      <w:r w:rsidRPr="001317DF">
        <w:rPr>
          <w:rFonts w:ascii="仿宋_GB2312" w:eastAsia="仿宋_GB2312" w:hAnsiTheme="minorEastAsia" w:hint="eastAsia"/>
          <w:sz w:val="32"/>
          <w:szCs w:val="32"/>
        </w:rPr>
        <w:t>和</w:t>
      </w:r>
      <w:r w:rsidRPr="00C051C8">
        <w:rPr>
          <w:rFonts w:ascii="仿宋_GB2312" w:eastAsia="仿宋_GB2312" w:hAnsiTheme="minorEastAsia" w:hint="eastAsia"/>
          <w:sz w:val="32"/>
          <w:szCs w:val="32"/>
        </w:rPr>
        <w:t>批间差</w:t>
      </w:r>
      <w:r w:rsidRPr="001317DF">
        <w:rPr>
          <w:rFonts w:ascii="仿宋_GB2312" w:eastAsia="仿宋_GB2312" w:hAnsiTheme="minorEastAsia" w:hint="eastAsia"/>
          <w:sz w:val="32"/>
          <w:szCs w:val="32"/>
        </w:rPr>
        <w:t>的研究，同时根据影响因素的重要性分析，</w:t>
      </w:r>
      <w:r w:rsidR="00AC31A2">
        <w:rPr>
          <w:rFonts w:ascii="仿宋_GB2312" w:eastAsia="仿宋_GB2312" w:hAnsiTheme="minorEastAsia" w:hint="eastAsia"/>
          <w:sz w:val="32"/>
          <w:szCs w:val="32"/>
        </w:rPr>
        <w:t>采用主机型进行</w:t>
      </w:r>
      <w:r w:rsidRPr="001317DF">
        <w:rPr>
          <w:rFonts w:ascii="仿宋_GB2312" w:eastAsia="仿宋_GB2312" w:hAnsiTheme="minorEastAsia" w:hint="eastAsia"/>
          <w:sz w:val="32"/>
          <w:szCs w:val="32"/>
        </w:rPr>
        <w:t>中间精密度和/或再现性</w:t>
      </w:r>
      <w:r w:rsidR="002D7C4B">
        <w:rPr>
          <w:rFonts w:ascii="仿宋_GB2312" w:eastAsia="仿宋_GB2312" w:hAnsiTheme="minorEastAsia" w:hint="eastAsia"/>
          <w:sz w:val="32"/>
          <w:szCs w:val="32"/>
        </w:rPr>
        <w:t xml:space="preserve">研究。 </w:t>
      </w:r>
    </w:p>
    <w:p w:rsidR="008259F6" w:rsidRPr="00AC31A2" w:rsidRDefault="00C86A10" w:rsidP="00AC31A2">
      <w:pPr>
        <w:pStyle w:val="a9"/>
        <w:spacing w:line="360" w:lineRule="auto"/>
        <w:ind w:firstLine="640"/>
        <w:jc w:val="left"/>
        <w:rPr>
          <w:rFonts w:ascii="仿宋_GB2312" w:eastAsia="仿宋_GB2312" w:hAnsiTheme="minorEastAsia"/>
          <w:sz w:val="32"/>
          <w:szCs w:val="32"/>
        </w:rPr>
      </w:pPr>
      <w:r w:rsidRPr="006B4E57">
        <w:rPr>
          <w:rFonts w:ascii="仿宋_GB2312" w:eastAsia="仿宋_GB2312" w:hAnsiTheme="minorEastAsia" w:hint="eastAsia"/>
          <w:sz w:val="32"/>
          <w:szCs w:val="32"/>
        </w:rPr>
        <w:t>建议选择典型或临床常见型别样本进行精密度研究。对于多项联检试剂产品，尤其是核酸和染色体检测试剂，一般可根据产品设计原理，每一反应体系选择易错或代表性样本进行研究。应阐述研究位点选择依据，明确样本的来源、浓度和性质确定方法。</w:t>
      </w:r>
    </w:p>
    <w:p w:rsidR="00FA02D9" w:rsidRDefault="00190E8B" w:rsidP="00190E8B">
      <w:pPr>
        <w:pStyle w:val="a9"/>
        <w:spacing w:line="360" w:lineRule="auto"/>
        <w:ind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3</w:t>
      </w:r>
      <w:r w:rsidR="006767D0">
        <w:rPr>
          <w:rFonts w:ascii="仿宋_GB2312" w:eastAsia="仿宋_GB2312" w:hAnsi="黑体" w:cs="仿宋_GB2312" w:hint="eastAsia"/>
          <w:sz w:val="32"/>
          <w:szCs w:val="32"/>
        </w:rPr>
        <w:t>.2</w:t>
      </w:r>
      <w:r>
        <w:rPr>
          <w:rFonts w:ascii="仿宋_GB2312" w:eastAsia="仿宋_GB2312" w:hAnsi="黑体" w:cs="仿宋_GB2312" w:hint="eastAsia"/>
          <w:sz w:val="32"/>
          <w:szCs w:val="32"/>
        </w:rPr>
        <w:t xml:space="preserve"> </w:t>
      </w:r>
      <w:r w:rsidR="006B4E57" w:rsidRPr="006B4E57">
        <w:rPr>
          <w:rFonts w:ascii="仿宋_GB2312" w:eastAsia="仿宋_GB2312" w:hAnsi="黑体" w:cs="仿宋_GB2312" w:hint="eastAsia"/>
          <w:sz w:val="32"/>
          <w:szCs w:val="32"/>
        </w:rPr>
        <w:t>临界值水平的精密度研究</w:t>
      </w:r>
    </w:p>
    <w:p w:rsidR="00735FCE" w:rsidRPr="006B4E57" w:rsidRDefault="00AC31A2" w:rsidP="006B4E57">
      <w:pPr>
        <w:pStyle w:val="a9"/>
        <w:spacing w:line="360" w:lineRule="auto"/>
        <w:ind w:firstLine="640"/>
        <w:jc w:val="left"/>
        <w:rPr>
          <w:rFonts w:ascii="仿宋_GB2312" w:eastAsia="仿宋_GB2312" w:hAnsi="黑体" w:cs="仿宋_GB2312"/>
          <w:sz w:val="32"/>
          <w:szCs w:val="32"/>
        </w:rPr>
      </w:pPr>
      <w:r w:rsidRPr="006B4E57">
        <w:rPr>
          <w:rFonts w:ascii="仿宋_GB2312" w:eastAsia="仿宋_GB2312" w:hAnsi="黑体" w:cs="仿宋_GB2312" w:hint="eastAsia"/>
          <w:sz w:val="32"/>
          <w:szCs w:val="32"/>
        </w:rPr>
        <w:t>除上述精密度研究外，建议申请人对申报产品的临界值</w:t>
      </w:r>
      <w:r w:rsidRPr="006B4E57">
        <w:rPr>
          <w:rFonts w:ascii="仿宋_GB2312" w:eastAsia="仿宋_GB2312" w:hAnsi="黑体" w:cs="仿宋_GB2312" w:hint="eastAsia"/>
          <w:sz w:val="32"/>
          <w:szCs w:val="32"/>
        </w:rPr>
        <w:lastRenderedPageBreak/>
        <w:t>进行确定（如适用），并采用该浓度/水平样本进行精密度研究。</w:t>
      </w:r>
      <w:r w:rsidR="00735FCE" w:rsidRPr="006B4E57">
        <w:rPr>
          <w:rFonts w:ascii="仿宋_GB2312" w:eastAsia="仿宋_GB2312" w:hAnsi="黑体" w:cs="仿宋_GB2312" w:hint="eastAsia"/>
          <w:sz w:val="32"/>
          <w:szCs w:val="32"/>
        </w:rPr>
        <w:t>此处所述临界值水平不同于通过R</w:t>
      </w:r>
      <w:r w:rsidR="00735FCE" w:rsidRPr="006B4E57">
        <w:rPr>
          <w:rFonts w:ascii="仿宋_GB2312" w:eastAsia="仿宋_GB2312" w:hAnsi="黑体" w:cs="仿宋_GB2312"/>
          <w:sz w:val="32"/>
          <w:szCs w:val="32"/>
        </w:rPr>
        <w:t>OC</w:t>
      </w:r>
      <w:r w:rsidR="00735FCE" w:rsidRPr="006B4E57">
        <w:rPr>
          <w:rFonts w:ascii="仿宋_GB2312" w:eastAsia="仿宋_GB2312" w:hAnsi="黑体" w:cs="仿宋_GB2312" w:hint="eastAsia"/>
          <w:sz w:val="32"/>
          <w:szCs w:val="32"/>
        </w:rPr>
        <w:t>曲线等方法确定的阳性判断值。理想情况下</w:t>
      </w:r>
      <w:r w:rsidR="00735FCE" w:rsidRPr="006B4E57">
        <w:rPr>
          <w:rFonts w:ascii="仿宋_GB2312" w:eastAsia="仿宋_GB2312" w:hAnsi="黑体" w:cs="仿宋_GB2312"/>
          <w:sz w:val="32"/>
          <w:szCs w:val="32"/>
        </w:rPr>
        <w:t>，</w:t>
      </w:r>
      <w:r w:rsidR="00735FCE" w:rsidRPr="006B4E57">
        <w:rPr>
          <w:rFonts w:ascii="仿宋_GB2312" w:eastAsia="仿宋_GB2312" w:hAnsi="黑体" w:cs="仿宋_GB2312" w:hint="eastAsia"/>
          <w:sz w:val="32"/>
          <w:szCs w:val="32"/>
        </w:rPr>
        <w:t>临界值浓度水平，即为多次重复试验时，</w:t>
      </w:r>
      <w:r w:rsidR="00735FCE" w:rsidRPr="006B4E57">
        <w:rPr>
          <w:rFonts w:ascii="仿宋_GB2312" w:eastAsia="仿宋_GB2312" w:hAnsi="黑体" w:cs="仿宋_GB2312"/>
          <w:sz w:val="32"/>
          <w:szCs w:val="32"/>
        </w:rPr>
        <w:t>50%</w:t>
      </w:r>
      <w:r w:rsidR="00735FCE" w:rsidRPr="006B4E57">
        <w:rPr>
          <w:rFonts w:ascii="仿宋_GB2312" w:eastAsia="仿宋_GB2312" w:hAnsi="黑体" w:cs="仿宋_GB2312" w:hint="eastAsia"/>
          <w:sz w:val="32"/>
          <w:szCs w:val="32"/>
        </w:rPr>
        <w:t>的结果为</w:t>
      </w:r>
      <w:r w:rsidR="00735FCE" w:rsidRPr="006B4E57">
        <w:rPr>
          <w:rFonts w:ascii="仿宋_GB2312" w:eastAsia="仿宋_GB2312" w:hAnsi="黑体" w:cs="仿宋_GB2312"/>
          <w:sz w:val="32"/>
          <w:szCs w:val="32"/>
        </w:rPr>
        <w:t>阴性，50%</w:t>
      </w:r>
      <w:r w:rsidR="00735FCE" w:rsidRPr="006B4E57">
        <w:rPr>
          <w:rFonts w:ascii="仿宋_GB2312" w:eastAsia="仿宋_GB2312" w:hAnsi="黑体" w:cs="仿宋_GB2312" w:hint="eastAsia"/>
          <w:sz w:val="32"/>
          <w:szCs w:val="32"/>
        </w:rPr>
        <w:t>的结果</w:t>
      </w:r>
      <w:r w:rsidR="00735FCE" w:rsidRPr="006B4E57">
        <w:rPr>
          <w:rFonts w:ascii="仿宋_GB2312" w:eastAsia="仿宋_GB2312" w:hAnsi="黑体" w:cs="仿宋_GB2312"/>
          <w:sz w:val="32"/>
          <w:szCs w:val="32"/>
        </w:rPr>
        <w:t>为</w:t>
      </w:r>
      <w:r w:rsidR="00735FCE" w:rsidRPr="006B4E57">
        <w:rPr>
          <w:rFonts w:ascii="仿宋_GB2312" w:eastAsia="仿宋_GB2312" w:hAnsi="黑体" w:cs="仿宋_GB2312" w:hint="eastAsia"/>
          <w:sz w:val="32"/>
          <w:szCs w:val="32"/>
        </w:rPr>
        <w:t>阳性浓度水平，</w:t>
      </w:r>
      <w:r w:rsidR="00735FCE" w:rsidRPr="006B4E57">
        <w:rPr>
          <w:rFonts w:ascii="仿宋_GB2312" w:eastAsia="仿宋_GB2312" w:hAnsi="黑体" w:cs="仿宋_GB2312"/>
          <w:sz w:val="32"/>
          <w:szCs w:val="32"/>
        </w:rPr>
        <w:t>在本</w:t>
      </w:r>
      <w:r w:rsidR="00735FCE" w:rsidRPr="006B4E57">
        <w:rPr>
          <w:rFonts w:ascii="仿宋_GB2312" w:eastAsia="仿宋_GB2312" w:hAnsi="黑体" w:cs="仿宋_GB2312" w:hint="eastAsia"/>
          <w:sz w:val="32"/>
          <w:szCs w:val="32"/>
        </w:rPr>
        <w:t>文以</w:t>
      </w:r>
      <w:r w:rsidR="00735FCE" w:rsidRPr="006B4E57">
        <w:rPr>
          <w:rFonts w:ascii="仿宋_GB2312" w:eastAsia="仿宋_GB2312" w:hAnsi="黑体" w:cs="仿宋_GB2312"/>
          <w:sz w:val="32"/>
          <w:szCs w:val="32"/>
        </w:rPr>
        <w:t>C</w:t>
      </w:r>
      <w:r w:rsidR="00735FCE" w:rsidRPr="006B4E57">
        <w:rPr>
          <w:rFonts w:ascii="仿宋_GB2312" w:eastAsia="仿宋_GB2312" w:hAnsi="黑体" w:cs="仿宋_GB2312"/>
          <w:sz w:val="32"/>
          <w:szCs w:val="32"/>
          <w:vertAlign w:val="subscript"/>
        </w:rPr>
        <w:t>50</w:t>
      </w:r>
      <w:r w:rsidR="00735FCE" w:rsidRPr="006B4E57">
        <w:rPr>
          <w:rFonts w:ascii="仿宋_GB2312" w:eastAsia="仿宋_GB2312" w:hAnsi="黑体" w:cs="仿宋_GB2312" w:hint="eastAsia"/>
          <w:sz w:val="32"/>
          <w:szCs w:val="32"/>
        </w:rPr>
        <w:t>表示</w:t>
      </w:r>
      <w:r w:rsidR="00735FCE" w:rsidRPr="006B4E57">
        <w:rPr>
          <w:rFonts w:ascii="仿宋_GB2312" w:eastAsia="仿宋_GB2312" w:hAnsi="黑体" w:cs="仿宋_GB2312"/>
          <w:sz w:val="32"/>
          <w:szCs w:val="32"/>
        </w:rPr>
        <w:t>。</w:t>
      </w:r>
    </w:p>
    <w:p w:rsidR="00735FCE" w:rsidRPr="006B4E57" w:rsidRDefault="00735FCE" w:rsidP="00735FCE">
      <w:pPr>
        <w:pStyle w:val="a9"/>
        <w:spacing w:line="360" w:lineRule="auto"/>
        <w:ind w:firstLine="640"/>
        <w:jc w:val="left"/>
        <w:rPr>
          <w:rFonts w:ascii="仿宋_GB2312" w:eastAsia="仿宋_GB2312" w:hAnsi="黑体" w:cs="仿宋_GB2312"/>
          <w:sz w:val="32"/>
          <w:szCs w:val="32"/>
        </w:rPr>
      </w:pPr>
      <w:r w:rsidRPr="006B4E57">
        <w:rPr>
          <w:rFonts w:ascii="仿宋_GB2312" w:eastAsia="仿宋_GB2312" w:hAnsi="黑体" w:cs="仿宋_GB2312" w:hint="eastAsia"/>
          <w:sz w:val="32"/>
          <w:szCs w:val="32"/>
        </w:rPr>
        <w:t>建议采用C</w:t>
      </w:r>
      <w:r w:rsidRPr="006B4E57">
        <w:rPr>
          <w:rFonts w:ascii="仿宋_GB2312" w:eastAsia="仿宋_GB2312" w:hAnsi="黑体" w:cs="仿宋_GB2312"/>
          <w:sz w:val="32"/>
          <w:szCs w:val="32"/>
          <w:vertAlign w:val="subscript"/>
        </w:rPr>
        <w:t>5</w:t>
      </w:r>
      <w:r w:rsidRPr="006B4E57">
        <w:rPr>
          <w:rFonts w:ascii="仿宋_GB2312" w:eastAsia="仿宋_GB2312" w:hAnsi="黑体" w:cs="仿宋_GB2312" w:hint="eastAsia"/>
          <w:sz w:val="32"/>
          <w:szCs w:val="32"/>
        </w:rPr>
        <w:t>～</w:t>
      </w:r>
      <w:r w:rsidRPr="006B4E57">
        <w:rPr>
          <w:rFonts w:ascii="仿宋_GB2312" w:eastAsia="仿宋_GB2312" w:hAnsi="黑体" w:cs="仿宋_GB2312"/>
          <w:sz w:val="32"/>
          <w:szCs w:val="32"/>
        </w:rPr>
        <w:t>C</w:t>
      </w:r>
      <w:r w:rsidRPr="006B4E57">
        <w:rPr>
          <w:rFonts w:ascii="仿宋_GB2312" w:eastAsia="仿宋_GB2312" w:hAnsi="黑体" w:cs="仿宋_GB2312"/>
          <w:sz w:val="32"/>
          <w:szCs w:val="32"/>
          <w:vertAlign w:val="subscript"/>
        </w:rPr>
        <w:t>95</w:t>
      </w:r>
      <w:r w:rsidRPr="006B4E57">
        <w:rPr>
          <w:rFonts w:ascii="仿宋_GB2312" w:eastAsia="仿宋_GB2312" w:hAnsi="黑体" w:cs="仿宋_GB2312" w:hint="eastAsia"/>
          <w:sz w:val="32"/>
          <w:szCs w:val="32"/>
        </w:rPr>
        <w:t>区间描述分析物浓度接近C</w:t>
      </w:r>
      <w:r w:rsidRPr="006B4E57">
        <w:rPr>
          <w:rFonts w:ascii="仿宋_GB2312" w:eastAsia="仿宋_GB2312" w:hAnsi="黑体" w:cs="仿宋_GB2312"/>
          <w:sz w:val="32"/>
          <w:szCs w:val="32"/>
          <w:vertAlign w:val="subscript"/>
        </w:rPr>
        <w:t>50</w:t>
      </w:r>
      <w:r w:rsidRPr="006B4E57">
        <w:rPr>
          <w:rFonts w:ascii="仿宋_GB2312" w:eastAsia="仿宋_GB2312" w:hAnsi="黑体" w:cs="仿宋_GB2312" w:hint="eastAsia"/>
          <w:sz w:val="32"/>
          <w:szCs w:val="32"/>
        </w:rPr>
        <w:t>的样本重复检测的不精密度。</w:t>
      </w:r>
    </w:p>
    <w:p w:rsidR="00735FCE" w:rsidRPr="006B4E57" w:rsidRDefault="00735FCE" w:rsidP="00735FCE">
      <w:pPr>
        <w:pStyle w:val="a9"/>
        <w:spacing w:line="360" w:lineRule="auto"/>
        <w:ind w:firstLine="640"/>
        <w:jc w:val="left"/>
        <w:rPr>
          <w:rFonts w:ascii="仿宋_GB2312" w:eastAsia="仿宋_GB2312" w:hAnsi="黑体" w:cs="仿宋_GB2312"/>
          <w:sz w:val="32"/>
          <w:szCs w:val="32"/>
        </w:rPr>
      </w:pPr>
      <w:r w:rsidRPr="006B4E57">
        <w:rPr>
          <w:rFonts w:ascii="仿宋_GB2312" w:eastAsia="仿宋_GB2312" w:hAnsi="黑体" w:cs="仿宋_GB2312" w:hint="eastAsia"/>
          <w:sz w:val="32"/>
          <w:szCs w:val="32"/>
        </w:rPr>
        <w:t>首先建立C</w:t>
      </w:r>
      <w:r w:rsidRPr="006B4E57">
        <w:rPr>
          <w:rFonts w:ascii="仿宋_GB2312" w:eastAsia="仿宋_GB2312" w:hAnsi="黑体" w:cs="仿宋_GB2312"/>
          <w:sz w:val="32"/>
          <w:szCs w:val="32"/>
          <w:vertAlign w:val="subscript"/>
        </w:rPr>
        <w:t>50</w:t>
      </w:r>
      <w:r w:rsidRPr="006B4E57">
        <w:rPr>
          <w:rFonts w:ascii="仿宋_GB2312" w:eastAsia="仿宋_GB2312" w:hAnsi="黑体" w:cs="仿宋_GB2312" w:hint="eastAsia"/>
          <w:sz w:val="32"/>
          <w:szCs w:val="32"/>
        </w:rPr>
        <w:t>浓度，并通过对该浓度水平样本进行多次重复检测，以对C</w:t>
      </w:r>
      <w:r w:rsidRPr="006B4E57">
        <w:rPr>
          <w:rFonts w:ascii="仿宋_GB2312" w:eastAsia="仿宋_GB2312" w:hAnsi="黑体" w:cs="仿宋_GB2312"/>
          <w:sz w:val="32"/>
          <w:szCs w:val="32"/>
          <w:vertAlign w:val="subscript"/>
        </w:rPr>
        <w:t>50</w:t>
      </w:r>
      <w:r w:rsidRPr="006B4E57">
        <w:rPr>
          <w:rFonts w:ascii="仿宋_GB2312" w:eastAsia="仿宋_GB2312" w:hAnsi="黑体" w:cs="仿宋_GB2312" w:hint="eastAsia"/>
          <w:sz w:val="32"/>
          <w:szCs w:val="32"/>
        </w:rPr>
        <w:t>浓度进行确认。而后以各浓度水平样本进行多次重复检测的方式，判断某一特定可接受范围，如C</w:t>
      </w:r>
      <w:r w:rsidRPr="006B4E57">
        <w:rPr>
          <w:rFonts w:ascii="仿宋_GB2312" w:eastAsia="仿宋_GB2312" w:hAnsi="黑体" w:cs="仿宋_GB2312"/>
          <w:sz w:val="32"/>
          <w:szCs w:val="32"/>
          <w:vertAlign w:val="subscript"/>
        </w:rPr>
        <w:t>50</w:t>
      </w:r>
      <w:r w:rsidRPr="006B4E57">
        <w:rPr>
          <w:rFonts w:ascii="仿宋_GB2312" w:eastAsia="仿宋_GB2312" w:hAnsi="黑体" w:cs="仿宋_GB2312" w:hint="eastAsia"/>
          <w:sz w:val="32"/>
          <w:szCs w:val="32"/>
        </w:rPr>
        <w:t>±</w:t>
      </w:r>
      <w:r w:rsidRPr="006B4E57">
        <w:rPr>
          <w:rFonts w:ascii="仿宋_GB2312" w:eastAsia="仿宋_GB2312" w:hAnsi="黑体" w:cs="仿宋_GB2312"/>
          <w:sz w:val="32"/>
          <w:szCs w:val="32"/>
        </w:rPr>
        <w:t>20</w:t>
      </w:r>
      <w:r w:rsidRPr="006B4E57">
        <w:rPr>
          <w:rFonts w:ascii="仿宋_GB2312" w:eastAsia="仿宋_GB2312" w:hAnsi="黑体" w:cs="仿宋_GB2312" w:hint="eastAsia"/>
          <w:sz w:val="32"/>
          <w:szCs w:val="32"/>
        </w:rPr>
        <w:t>%，是否包含了C</w:t>
      </w:r>
      <w:r w:rsidRPr="006B4E57">
        <w:rPr>
          <w:rFonts w:ascii="仿宋_GB2312" w:eastAsia="仿宋_GB2312" w:hAnsi="黑体" w:cs="仿宋_GB2312"/>
          <w:sz w:val="32"/>
          <w:szCs w:val="32"/>
          <w:vertAlign w:val="subscript"/>
        </w:rPr>
        <w:t>5</w:t>
      </w:r>
      <w:r w:rsidRPr="006B4E57">
        <w:rPr>
          <w:rFonts w:ascii="仿宋_GB2312" w:eastAsia="仿宋_GB2312" w:hAnsi="黑体" w:cs="仿宋_GB2312" w:hint="eastAsia"/>
          <w:sz w:val="32"/>
          <w:szCs w:val="32"/>
        </w:rPr>
        <w:t>～</w:t>
      </w:r>
      <w:r w:rsidRPr="006B4E57">
        <w:rPr>
          <w:rFonts w:ascii="仿宋_GB2312" w:eastAsia="仿宋_GB2312" w:hAnsi="黑体" w:cs="仿宋_GB2312"/>
          <w:sz w:val="32"/>
          <w:szCs w:val="32"/>
        </w:rPr>
        <w:t>C</w:t>
      </w:r>
      <w:r w:rsidRPr="006B4E57">
        <w:rPr>
          <w:rFonts w:ascii="仿宋_GB2312" w:eastAsia="仿宋_GB2312" w:hAnsi="黑体" w:cs="仿宋_GB2312"/>
          <w:sz w:val="32"/>
          <w:szCs w:val="32"/>
          <w:vertAlign w:val="subscript"/>
        </w:rPr>
        <w:t>95</w:t>
      </w:r>
      <w:r w:rsidRPr="006B4E57">
        <w:rPr>
          <w:rFonts w:ascii="仿宋_GB2312" w:eastAsia="仿宋_GB2312" w:hAnsi="黑体" w:cs="仿宋_GB2312" w:hint="eastAsia"/>
          <w:sz w:val="32"/>
          <w:szCs w:val="32"/>
        </w:rPr>
        <w:t>区间。</w:t>
      </w:r>
      <w:r w:rsidRPr="006B4E57">
        <w:rPr>
          <w:rFonts w:ascii="仿宋_GB2312" w:eastAsia="仿宋_GB2312" w:hAnsi="黑体" w:cs="仿宋_GB2312"/>
          <w:sz w:val="32"/>
          <w:szCs w:val="32"/>
        </w:rPr>
        <w:t>如果-20%至+ 20%的浓度范围包含了C</w:t>
      </w:r>
      <w:r w:rsidRPr="006B4E57">
        <w:rPr>
          <w:rFonts w:ascii="仿宋_GB2312" w:eastAsia="仿宋_GB2312" w:hAnsi="黑体" w:cs="仿宋_GB2312"/>
          <w:sz w:val="32"/>
          <w:szCs w:val="32"/>
          <w:vertAlign w:val="subscript"/>
        </w:rPr>
        <w:t>5</w:t>
      </w:r>
      <w:r w:rsidR="00190E8B" w:rsidRPr="006B4E57">
        <w:rPr>
          <w:rFonts w:ascii="仿宋_GB2312" w:eastAsia="仿宋_GB2312" w:hAnsi="黑体" w:cs="仿宋_GB2312" w:hint="eastAsia"/>
          <w:sz w:val="32"/>
          <w:szCs w:val="32"/>
        </w:rPr>
        <w:t>～</w:t>
      </w:r>
      <w:r w:rsidRPr="006B4E57">
        <w:rPr>
          <w:rFonts w:ascii="仿宋_GB2312" w:eastAsia="仿宋_GB2312" w:hAnsi="黑体" w:cs="仿宋_GB2312"/>
          <w:sz w:val="32"/>
          <w:szCs w:val="32"/>
        </w:rPr>
        <w:t>C</w:t>
      </w:r>
      <w:r w:rsidRPr="006B4E57">
        <w:rPr>
          <w:rFonts w:ascii="仿宋_GB2312" w:eastAsia="仿宋_GB2312" w:hAnsi="黑体" w:cs="仿宋_GB2312"/>
          <w:sz w:val="32"/>
          <w:szCs w:val="32"/>
          <w:vertAlign w:val="subscript"/>
        </w:rPr>
        <w:t>95</w:t>
      </w:r>
      <w:r w:rsidRPr="006B4E57">
        <w:rPr>
          <w:rFonts w:ascii="仿宋_GB2312" w:eastAsia="仿宋_GB2312" w:hAnsi="黑体" w:cs="仿宋_GB2312"/>
          <w:sz w:val="32"/>
          <w:szCs w:val="32"/>
        </w:rPr>
        <w:t>区间，则可以</w:t>
      </w:r>
      <w:r w:rsidRPr="006B4E57">
        <w:rPr>
          <w:rFonts w:ascii="仿宋_GB2312" w:eastAsia="仿宋_GB2312" w:hAnsi="黑体" w:cs="仿宋_GB2312" w:hint="eastAsia"/>
          <w:sz w:val="32"/>
          <w:szCs w:val="32"/>
        </w:rPr>
        <w:t>认为</w:t>
      </w:r>
      <w:r w:rsidRPr="006B4E57">
        <w:rPr>
          <w:rFonts w:ascii="仿宋_GB2312" w:eastAsia="仿宋_GB2312" w:hAnsi="黑体" w:cs="仿宋_GB2312"/>
          <w:sz w:val="32"/>
          <w:szCs w:val="32"/>
        </w:rPr>
        <w:t>距离C</w:t>
      </w:r>
      <w:r w:rsidRPr="006B4E57">
        <w:rPr>
          <w:rFonts w:ascii="仿宋_GB2312" w:eastAsia="仿宋_GB2312" w:hAnsi="黑体" w:cs="仿宋_GB2312"/>
          <w:sz w:val="32"/>
          <w:szCs w:val="32"/>
          <w:vertAlign w:val="subscript"/>
        </w:rPr>
        <w:t>50</w:t>
      </w:r>
      <w:r w:rsidRPr="006B4E57">
        <w:rPr>
          <w:rFonts w:ascii="仿宋_GB2312" w:eastAsia="仿宋_GB2312" w:hAnsi="黑体" w:cs="仿宋_GB2312"/>
          <w:sz w:val="32"/>
          <w:szCs w:val="32"/>
        </w:rPr>
        <w:t>点达20%或以上的样本可产生一致的结果; 即</w:t>
      </w:r>
      <w:r w:rsidRPr="006B4E57">
        <w:rPr>
          <w:rFonts w:ascii="仿宋_GB2312" w:eastAsia="仿宋_GB2312" w:hAnsi="黑体" w:cs="仿宋_GB2312" w:hint="eastAsia"/>
          <w:sz w:val="32"/>
          <w:szCs w:val="32"/>
        </w:rPr>
        <w:t>在</w:t>
      </w:r>
      <w:r w:rsidRPr="006B4E57">
        <w:rPr>
          <w:rFonts w:ascii="仿宋_GB2312" w:eastAsia="仿宋_GB2312" w:hAnsi="黑体" w:cs="仿宋_GB2312"/>
          <w:sz w:val="32"/>
          <w:szCs w:val="32"/>
        </w:rPr>
        <w:t>C</w:t>
      </w:r>
      <w:r w:rsidRPr="006B4E57">
        <w:rPr>
          <w:rFonts w:ascii="仿宋_GB2312" w:eastAsia="仿宋_GB2312" w:hAnsi="黑体" w:cs="仿宋_GB2312"/>
          <w:sz w:val="32"/>
          <w:szCs w:val="32"/>
          <w:vertAlign w:val="subscript"/>
        </w:rPr>
        <w:t>5</w:t>
      </w:r>
      <w:r w:rsidR="002905F7" w:rsidRPr="006B4E57">
        <w:rPr>
          <w:rFonts w:ascii="仿宋_GB2312" w:eastAsia="仿宋_GB2312" w:hAnsi="黑体" w:cs="仿宋_GB2312" w:hint="eastAsia"/>
          <w:sz w:val="32"/>
          <w:szCs w:val="32"/>
        </w:rPr>
        <w:t>～</w:t>
      </w:r>
      <w:r w:rsidRPr="006B4E57">
        <w:rPr>
          <w:rFonts w:ascii="仿宋_GB2312" w:eastAsia="仿宋_GB2312" w:hAnsi="黑体" w:cs="仿宋_GB2312"/>
          <w:sz w:val="32"/>
          <w:szCs w:val="32"/>
        </w:rPr>
        <w:t>C</w:t>
      </w:r>
      <w:r w:rsidRPr="006B4E57">
        <w:rPr>
          <w:rFonts w:ascii="仿宋_GB2312" w:eastAsia="仿宋_GB2312" w:hAnsi="黑体" w:cs="仿宋_GB2312"/>
          <w:sz w:val="32"/>
          <w:szCs w:val="32"/>
          <w:vertAlign w:val="subscript"/>
        </w:rPr>
        <w:t>95</w:t>
      </w:r>
      <w:r w:rsidRPr="006B4E57">
        <w:rPr>
          <w:rFonts w:ascii="仿宋_GB2312" w:eastAsia="仿宋_GB2312" w:hAnsi="黑体" w:cs="仿宋_GB2312"/>
          <w:sz w:val="32"/>
          <w:szCs w:val="32"/>
        </w:rPr>
        <w:t>以外的样本的结果是</w:t>
      </w:r>
      <w:r w:rsidRPr="006B4E57">
        <w:rPr>
          <w:rFonts w:ascii="仿宋_GB2312" w:eastAsia="仿宋_GB2312" w:hAnsi="黑体" w:cs="仿宋_GB2312" w:hint="eastAsia"/>
          <w:sz w:val="32"/>
          <w:szCs w:val="32"/>
        </w:rPr>
        <w:t>精密</w:t>
      </w:r>
      <w:r w:rsidRPr="006B4E57">
        <w:rPr>
          <w:rFonts w:ascii="仿宋_GB2312" w:eastAsia="仿宋_GB2312" w:hAnsi="黑体" w:cs="仿宋_GB2312"/>
          <w:sz w:val="32"/>
          <w:szCs w:val="32"/>
        </w:rPr>
        <w:t>的</w:t>
      </w:r>
      <w:r w:rsidRPr="006B4E57">
        <w:rPr>
          <w:rFonts w:ascii="仿宋_GB2312" w:eastAsia="仿宋_GB2312" w:hAnsi="黑体" w:cs="仿宋_GB2312" w:hint="eastAsia"/>
          <w:sz w:val="32"/>
          <w:szCs w:val="32"/>
        </w:rPr>
        <w:t>，此时试剂精密度可接受</w:t>
      </w:r>
      <w:r w:rsidRPr="006B4E57">
        <w:rPr>
          <w:rFonts w:ascii="仿宋_GB2312" w:eastAsia="仿宋_GB2312" w:hAnsi="黑体" w:cs="仿宋_GB2312"/>
          <w:sz w:val="32"/>
          <w:szCs w:val="32"/>
        </w:rPr>
        <w:t>。</w:t>
      </w:r>
      <w:r w:rsidRPr="006B4E57">
        <w:rPr>
          <w:rFonts w:ascii="仿宋_GB2312" w:eastAsia="仿宋_GB2312" w:hAnsi="黑体" w:cs="仿宋_GB2312" w:hint="eastAsia"/>
          <w:sz w:val="32"/>
          <w:szCs w:val="32"/>
        </w:rPr>
        <w:t>申请人可结合产品的特点，设置合理的结果接受标准，并详述设定依据。对于可给出量值数据的定性检测试剂，如OD值、Ct值，一般可依据产品的临床预期用途、方法学自身的准确度、生物学变异、靶物质的特性等设定产品的精密度可接受范围。</w:t>
      </w:r>
    </w:p>
    <w:p w:rsidR="00071D4F" w:rsidRPr="00071D4F" w:rsidRDefault="00735FCE" w:rsidP="00071D4F">
      <w:pPr>
        <w:spacing w:line="360" w:lineRule="auto"/>
        <w:ind w:firstLineChars="200" w:firstLine="640"/>
        <w:rPr>
          <w:rFonts w:ascii="仿宋_GB2312" w:eastAsia="仿宋_GB2312" w:hAnsi="黑体" w:cs="仿宋_GB2312"/>
          <w:sz w:val="30"/>
          <w:szCs w:val="30"/>
        </w:rPr>
      </w:pPr>
      <w:r w:rsidRPr="00071D4F">
        <w:rPr>
          <w:rFonts w:ascii="仿宋_GB2312" w:eastAsia="仿宋_GB2312" w:hAnsi="黑体" w:cs="仿宋_GB2312" w:hint="eastAsia"/>
          <w:sz w:val="32"/>
          <w:szCs w:val="32"/>
        </w:rPr>
        <w:t>申请人可结合产品的特点，设置合理的（单侧或双侧）置信度水平，采用合理的统计方法对数据进行分析。推荐对C</w:t>
      </w:r>
      <w:r w:rsidRPr="00071D4F">
        <w:rPr>
          <w:rFonts w:ascii="仿宋_GB2312" w:eastAsia="仿宋_GB2312" w:hAnsi="黑体" w:cs="仿宋_GB2312"/>
          <w:sz w:val="32"/>
          <w:szCs w:val="32"/>
          <w:vertAlign w:val="subscript"/>
        </w:rPr>
        <w:t>50</w:t>
      </w:r>
      <w:r w:rsidRPr="00071D4F">
        <w:rPr>
          <w:rFonts w:ascii="仿宋_GB2312" w:eastAsia="仿宋_GB2312" w:hAnsi="黑体" w:cs="仿宋_GB2312" w:hint="eastAsia"/>
          <w:sz w:val="32"/>
          <w:szCs w:val="32"/>
        </w:rPr>
        <w:t>±</w:t>
      </w:r>
      <w:r w:rsidRPr="00071D4F">
        <w:rPr>
          <w:rFonts w:ascii="仿宋_GB2312" w:eastAsia="仿宋_GB2312" w:hAnsi="黑体" w:cs="仿宋_GB2312"/>
          <w:sz w:val="32"/>
          <w:szCs w:val="32"/>
        </w:rPr>
        <w:t>20</w:t>
      </w:r>
      <w:r w:rsidRPr="00071D4F">
        <w:rPr>
          <w:rFonts w:ascii="仿宋_GB2312" w:eastAsia="仿宋_GB2312" w:hAnsi="黑体" w:cs="仿宋_GB2312" w:hint="eastAsia"/>
          <w:sz w:val="32"/>
          <w:szCs w:val="32"/>
        </w:rPr>
        <w:t>%两个浓度水平分别重复进行4</w:t>
      </w:r>
      <w:r w:rsidRPr="00071D4F">
        <w:rPr>
          <w:rFonts w:ascii="仿宋_GB2312" w:eastAsia="仿宋_GB2312" w:hAnsi="黑体" w:cs="仿宋_GB2312"/>
          <w:sz w:val="32"/>
          <w:szCs w:val="32"/>
        </w:rPr>
        <w:t>0</w:t>
      </w:r>
      <w:r w:rsidRPr="00071D4F">
        <w:rPr>
          <w:rFonts w:ascii="仿宋_GB2312" w:eastAsia="仿宋_GB2312" w:hAnsi="黑体" w:cs="仿宋_GB2312" w:hint="eastAsia"/>
          <w:sz w:val="32"/>
          <w:szCs w:val="32"/>
        </w:rPr>
        <w:t>次检测，当+</w:t>
      </w:r>
      <w:r w:rsidRPr="00071D4F">
        <w:rPr>
          <w:rFonts w:ascii="仿宋_GB2312" w:eastAsia="仿宋_GB2312" w:hAnsi="黑体" w:cs="仿宋_GB2312"/>
          <w:sz w:val="32"/>
          <w:szCs w:val="32"/>
        </w:rPr>
        <w:t>20</w:t>
      </w:r>
      <w:r w:rsidRPr="00071D4F">
        <w:rPr>
          <w:rFonts w:ascii="仿宋_GB2312" w:eastAsia="仿宋_GB2312" w:hAnsi="黑体" w:cs="仿宋_GB2312" w:hint="eastAsia"/>
          <w:sz w:val="32"/>
          <w:szCs w:val="32"/>
        </w:rPr>
        <w:t>%浓度水平全部为阳性，-</w:t>
      </w:r>
      <w:r w:rsidRPr="00071D4F">
        <w:rPr>
          <w:rFonts w:ascii="仿宋_GB2312" w:eastAsia="仿宋_GB2312" w:hAnsi="黑体" w:cs="仿宋_GB2312"/>
          <w:sz w:val="32"/>
          <w:szCs w:val="32"/>
        </w:rPr>
        <w:t>20</w:t>
      </w:r>
      <w:r w:rsidRPr="00071D4F">
        <w:rPr>
          <w:rFonts w:ascii="仿宋_GB2312" w:eastAsia="仿宋_GB2312" w:hAnsi="黑体" w:cs="仿宋_GB2312" w:hint="eastAsia"/>
          <w:sz w:val="32"/>
          <w:szCs w:val="32"/>
        </w:rPr>
        <w:t>%浓度水平全部为阴性时，</w:t>
      </w:r>
      <w:r w:rsidRPr="00071D4F">
        <w:rPr>
          <w:rFonts w:ascii="仿宋_GB2312" w:eastAsia="仿宋_GB2312" w:hAnsi="黑体" w:cs="仿宋_GB2312"/>
          <w:sz w:val="32"/>
          <w:szCs w:val="32"/>
        </w:rPr>
        <w:t>得出-20%到</w:t>
      </w:r>
      <w:r w:rsidRPr="00071D4F">
        <w:rPr>
          <w:rFonts w:ascii="仿宋_GB2312" w:eastAsia="仿宋_GB2312" w:hAnsi="黑体" w:cs="仿宋_GB2312"/>
          <w:sz w:val="32"/>
          <w:szCs w:val="32"/>
        </w:rPr>
        <w:lastRenderedPageBreak/>
        <w:t>+ 20%浓度范围包含C</w:t>
      </w:r>
      <w:r w:rsidRPr="00071D4F">
        <w:rPr>
          <w:rFonts w:ascii="仿宋_GB2312" w:eastAsia="仿宋_GB2312" w:hAnsi="黑体" w:cs="仿宋_GB2312"/>
          <w:sz w:val="32"/>
          <w:szCs w:val="32"/>
          <w:vertAlign w:val="subscript"/>
        </w:rPr>
        <w:t>5</w:t>
      </w:r>
      <w:r w:rsidR="002905F7" w:rsidRPr="006B4E57">
        <w:rPr>
          <w:rFonts w:ascii="仿宋_GB2312" w:eastAsia="仿宋_GB2312" w:hAnsi="黑体" w:cs="仿宋_GB2312" w:hint="eastAsia"/>
          <w:sz w:val="32"/>
          <w:szCs w:val="32"/>
        </w:rPr>
        <w:t>～</w:t>
      </w:r>
      <w:r w:rsidRPr="00071D4F">
        <w:rPr>
          <w:rFonts w:ascii="仿宋_GB2312" w:eastAsia="仿宋_GB2312" w:hAnsi="黑体" w:cs="仿宋_GB2312"/>
          <w:sz w:val="32"/>
          <w:szCs w:val="32"/>
        </w:rPr>
        <w:t>C</w:t>
      </w:r>
      <w:r w:rsidRPr="00071D4F">
        <w:rPr>
          <w:rFonts w:ascii="仿宋_GB2312" w:eastAsia="仿宋_GB2312" w:hAnsi="黑体" w:cs="仿宋_GB2312"/>
          <w:sz w:val="32"/>
          <w:szCs w:val="32"/>
          <w:vertAlign w:val="subscript"/>
        </w:rPr>
        <w:t>95</w:t>
      </w:r>
      <w:r w:rsidRPr="00071D4F">
        <w:rPr>
          <w:rFonts w:ascii="仿宋_GB2312" w:eastAsia="仿宋_GB2312" w:hAnsi="黑体" w:cs="仿宋_GB2312"/>
          <w:sz w:val="32"/>
          <w:szCs w:val="32"/>
        </w:rPr>
        <w:t>区间</w:t>
      </w:r>
      <w:r w:rsidRPr="00071D4F">
        <w:rPr>
          <w:rFonts w:ascii="仿宋_GB2312" w:eastAsia="仿宋_GB2312" w:hAnsi="黑体" w:cs="仿宋_GB2312" w:hint="eastAsia"/>
          <w:sz w:val="32"/>
          <w:szCs w:val="32"/>
        </w:rPr>
        <w:t>的</w:t>
      </w:r>
      <w:r w:rsidRPr="00071D4F">
        <w:rPr>
          <w:rFonts w:ascii="仿宋_GB2312" w:eastAsia="仿宋_GB2312" w:hAnsi="黑体" w:cs="仿宋_GB2312"/>
          <w:sz w:val="32"/>
          <w:szCs w:val="32"/>
        </w:rPr>
        <w:t>置信度</w:t>
      </w:r>
      <w:r w:rsidRPr="00071D4F">
        <w:rPr>
          <w:rFonts w:ascii="仿宋_GB2312" w:eastAsia="仿宋_GB2312" w:hAnsi="黑体" w:cs="仿宋_GB2312" w:hint="eastAsia"/>
          <w:sz w:val="32"/>
          <w:szCs w:val="32"/>
        </w:rPr>
        <w:t>＞</w:t>
      </w:r>
      <w:r w:rsidRPr="00071D4F">
        <w:rPr>
          <w:rFonts w:ascii="仿宋_GB2312" w:eastAsia="仿宋_GB2312" w:hAnsi="黑体" w:cs="仿宋_GB2312"/>
          <w:sz w:val="32"/>
          <w:szCs w:val="32"/>
        </w:rPr>
        <w:t>80%。</w:t>
      </w:r>
    </w:p>
    <w:p w:rsidR="00FA02D9" w:rsidRPr="00190E8B" w:rsidRDefault="00190E8B" w:rsidP="00190E8B">
      <w:pPr>
        <w:spacing w:line="360" w:lineRule="auto"/>
        <w:ind w:firstLineChars="200" w:firstLine="640"/>
        <w:rPr>
          <w:rFonts w:ascii="仿宋_GB2312" w:eastAsia="仿宋_GB2312" w:hAnsi="黑体" w:cs="仿宋_GB2312"/>
          <w:sz w:val="32"/>
          <w:szCs w:val="32"/>
        </w:rPr>
      </w:pPr>
      <w:r w:rsidRPr="00190E8B">
        <w:rPr>
          <w:rFonts w:ascii="仿宋_GB2312" w:eastAsia="仿宋_GB2312" w:hAnsi="黑体" w:cs="仿宋_GB2312" w:hint="eastAsia"/>
          <w:sz w:val="32"/>
          <w:szCs w:val="32"/>
        </w:rPr>
        <w:t>4</w:t>
      </w:r>
      <w:r w:rsidR="00CD7F7B" w:rsidRPr="00190E8B">
        <w:rPr>
          <w:rFonts w:ascii="仿宋_GB2312" w:eastAsia="仿宋_GB2312" w:hAnsi="黑体" w:cs="仿宋_GB2312" w:hint="eastAsia"/>
          <w:sz w:val="32"/>
          <w:szCs w:val="32"/>
        </w:rPr>
        <w:t>.</w:t>
      </w:r>
      <w:r w:rsidRPr="00190E8B">
        <w:rPr>
          <w:rFonts w:ascii="仿宋_GB2312" w:eastAsia="仿宋_GB2312" w:hAnsi="黑体" w:cs="仿宋_GB2312" w:hint="eastAsia"/>
          <w:sz w:val="32"/>
          <w:szCs w:val="32"/>
        </w:rPr>
        <w:t xml:space="preserve"> </w:t>
      </w:r>
      <w:r w:rsidR="00071D4F" w:rsidRPr="00190E8B">
        <w:rPr>
          <w:rFonts w:ascii="仿宋_GB2312" w:eastAsia="仿宋_GB2312" w:hAnsi="黑体" w:cs="仿宋_GB2312" w:hint="eastAsia"/>
          <w:sz w:val="32"/>
          <w:szCs w:val="32"/>
        </w:rPr>
        <w:t>分析灵敏度</w:t>
      </w:r>
    </w:p>
    <w:p w:rsidR="00071D4F" w:rsidRPr="002905F7" w:rsidRDefault="00190E8B" w:rsidP="00190E8B">
      <w:pPr>
        <w:spacing w:line="360" w:lineRule="auto"/>
        <w:ind w:firstLineChars="200" w:firstLine="640"/>
        <w:jc w:val="left"/>
        <w:rPr>
          <w:rFonts w:ascii="仿宋_GB2312" w:eastAsia="仿宋_GB2312" w:hAnsi="黑体" w:cs="仿宋_GB2312"/>
          <w:sz w:val="32"/>
          <w:szCs w:val="32"/>
        </w:rPr>
      </w:pPr>
      <w:r w:rsidRPr="00190E8B">
        <w:rPr>
          <w:rFonts w:ascii="仿宋_GB2312" w:eastAsia="仿宋_GB2312" w:hAnsi="黑体" w:cs="仿宋_GB2312" w:hint="eastAsia"/>
          <w:sz w:val="32"/>
          <w:szCs w:val="32"/>
        </w:rPr>
        <w:t>4</w:t>
      </w:r>
      <w:r w:rsidR="008607BE" w:rsidRPr="00190E8B">
        <w:rPr>
          <w:rFonts w:ascii="仿宋_GB2312" w:eastAsia="仿宋_GB2312" w:hAnsi="黑体" w:cs="仿宋_GB2312"/>
          <w:sz w:val="32"/>
          <w:szCs w:val="32"/>
        </w:rPr>
        <w:t>.1</w:t>
      </w:r>
      <w:r w:rsidR="002905F7">
        <w:rPr>
          <w:rFonts w:ascii="仿宋_GB2312" w:eastAsia="仿宋_GB2312" w:hAnsi="黑体" w:cs="仿宋_GB2312" w:hint="eastAsia"/>
          <w:sz w:val="32"/>
          <w:szCs w:val="32"/>
        </w:rPr>
        <w:t xml:space="preserve"> </w:t>
      </w:r>
      <w:r w:rsidR="00071D4F" w:rsidRPr="002905F7">
        <w:rPr>
          <w:rFonts w:ascii="仿宋_GB2312" w:eastAsia="仿宋_GB2312" w:hAnsi="黑体" w:cs="仿宋_GB2312" w:hint="eastAsia"/>
          <w:sz w:val="32"/>
          <w:szCs w:val="32"/>
        </w:rPr>
        <w:t>检出限</w:t>
      </w:r>
    </w:p>
    <w:p w:rsidR="00071D4F" w:rsidRPr="002905F7" w:rsidRDefault="00071D4F" w:rsidP="002905F7">
      <w:pPr>
        <w:pStyle w:val="a9"/>
        <w:spacing w:line="360" w:lineRule="auto"/>
        <w:ind w:firstLine="640"/>
        <w:jc w:val="left"/>
        <w:rPr>
          <w:rFonts w:ascii="仿宋_GB2312" w:eastAsia="仿宋_GB2312" w:hAnsi="黑体" w:cs="仿宋_GB2312"/>
          <w:sz w:val="32"/>
          <w:szCs w:val="32"/>
        </w:rPr>
      </w:pPr>
      <w:r w:rsidRPr="002905F7">
        <w:rPr>
          <w:rFonts w:ascii="仿宋_GB2312" w:eastAsia="仿宋_GB2312" w:hAnsi="黑体" w:cs="仿宋_GB2312" w:hint="eastAsia"/>
          <w:sz w:val="32"/>
          <w:szCs w:val="32"/>
        </w:rPr>
        <w:t>一般采用检出限（LOD）指标来体现申报试剂的分析灵敏度。检出限的验证试验，应采用不少于三批试剂进行，且研究应持续多天。</w:t>
      </w:r>
      <w:r w:rsidR="002905F7" w:rsidRPr="001317DF">
        <w:rPr>
          <w:rFonts w:ascii="仿宋_GB2312" w:eastAsia="仿宋_GB2312" w:hAnsiTheme="minorEastAsia" w:hint="eastAsia"/>
          <w:sz w:val="32"/>
          <w:szCs w:val="32"/>
        </w:rPr>
        <w:t>如果试剂具有多个适用机型，应至少对主机型进行</w:t>
      </w:r>
      <w:r w:rsidR="002905F7">
        <w:rPr>
          <w:rFonts w:ascii="仿宋_GB2312" w:eastAsia="仿宋_GB2312" w:hAnsiTheme="minorEastAsia" w:hint="eastAsia"/>
          <w:sz w:val="32"/>
          <w:szCs w:val="32"/>
        </w:rPr>
        <w:t>LOD</w:t>
      </w:r>
      <w:r w:rsidR="002905F7" w:rsidRPr="001317DF">
        <w:rPr>
          <w:rFonts w:ascii="仿宋_GB2312" w:eastAsia="仿宋_GB2312" w:hAnsiTheme="minorEastAsia" w:hint="eastAsia"/>
          <w:sz w:val="32"/>
          <w:szCs w:val="32"/>
        </w:rPr>
        <w:t>的</w:t>
      </w:r>
      <w:r w:rsidR="002905F7">
        <w:rPr>
          <w:rFonts w:ascii="仿宋_GB2312" w:eastAsia="仿宋_GB2312" w:hAnsiTheme="minorEastAsia" w:hint="eastAsia"/>
          <w:sz w:val="32"/>
          <w:szCs w:val="32"/>
        </w:rPr>
        <w:t>建立和验证</w:t>
      </w:r>
      <w:r w:rsidR="002905F7" w:rsidRPr="001317DF">
        <w:rPr>
          <w:rFonts w:ascii="仿宋_GB2312" w:eastAsia="仿宋_GB2312" w:hAnsiTheme="minorEastAsia" w:hint="eastAsia"/>
          <w:sz w:val="32"/>
          <w:szCs w:val="32"/>
        </w:rPr>
        <w:t>，对其他适用机型，可</w:t>
      </w:r>
      <w:r w:rsidR="002905F7">
        <w:rPr>
          <w:rFonts w:ascii="仿宋_GB2312" w:eastAsia="仿宋_GB2312" w:hAnsiTheme="minorEastAsia" w:hint="eastAsia"/>
          <w:sz w:val="32"/>
          <w:szCs w:val="32"/>
        </w:rPr>
        <w:t>仅进行LOD的验证。</w:t>
      </w:r>
    </w:p>
    <w:p w:rsidR="00071D4F" w:rsidRPr="002905F7" w:rsidRDefault="00071D4F" w:rsidP="002905F7">
      <w:pPr>
        <w:pStyle w:val="a9"/>
        <w:spacing w:line="360" w:lineRule="auto"/>
        <w:ind w:firstLine="640"/>
        <w:jc w:val="left"/>
        <w:rPr>
          <w:rFonts w:ascii="仿宋_GB2312" w:eastAsia="仿宋_GB2312" w:hAnsi="黑体" w:cs="仿宋_GB2312"/>
          <w:sz w:val="32"/>
          <w:szCs w:val="32"/>
        </w:rPr>
      </w:pPr>
      <w:r w:rsidRPr="002905F7">
        <w:rPr>
          <w:rFonts w:ascii="仿宋_GB2312" w:eastAsia="仿宋_GB2312" w:hAnsi="黑体" w:cs="仿宋_GB2312" w:hint="eastAsia"/>
          <w:sz w:val="32"/>
          <w:szCs w:val="32"/>
        </w:rPr>
        <w:t>可给出连续量值信号的定性检测试剂，如基于酶联免疫吸附技术的检测试剂采用吸光度响应区别“阳性”和“阴性”结果。对于此类检测的检出限设置，可参考《定量检测试剂性能评估注册技术审查指导原则》中相关内容，设定空白限和LOD。</w:t>
      </w:r>
      <w:r w:rsidR="008607BE" w:rsidRPr="00190E8B">
        <w:rPr>
          <w:rFonts w:ascii="仿宋_GB2312" w:eastAsia="仿宋_GB2312" w:hAnsi="黑体" w:cs="仿宋_GB2312" w:hint="eastAsia"/>
          <w:sz w:val="32"/>
          <w:szCs w:val="32"/>
        </w:rPr>
        <w:t>注意：这不适用于临界值</w:t>
      </w:r>
      <w:r w:rsidR="00190E8B">
        <w:rPr>
          <w:rFonts w:ascii="仿宋_GB2312" w:eastAsia="仿宋_GB2312" w:hAnsi="黑体" w:cs="仿宋_GB2312" w:hint="eastAsia"/>
          <w:sz w:val="32"/>
          <w:szCs w:val="32"/>
        </w:rPr>
        <w:t>远</w:t>
      </w:r>
      <w:r w:rsidR="008607BE" w:rsidRPr="00190E8B">
        <w:rPr>
          <w:rFonts w:ascii="仿宋_GB2312" w:eastAsia="仿宋_GB2312" w:hAnsi="黑体" w:cs="仿宋_GB2312" w:hint="eastAsia"/>
          <w:sz w:val="32"/>
          <w:szCs w:val="32"/>
        </w:rPr>
        <w:t>高于检出限的检出项目</w:t>
      </w:r>
      <w:r w:rsidRPr="002905F7">
        <w:rPr>
          <w:rFonts w:ascii="仿宋_GB2312" w:eastAsia="仿宋_GB2312" w:hAnsi="黑体" w:cs="仿宋_GB2312" w:hint="eastAsia"/>
          <w:sz w:val="32"/>
          <w:szCs w:val="32"/>
        </w:rPr>
        <w:t>。</w:t>
      </w:r>
    </w:p>
    <w:p w:rsidR="00071D4F" w:rsidRPr="002905F7" w:rsidRDefault="00190E8B" w:rsidP="002905F7">
      <w:pPr>
        <w:pStyle w:val="a9"/>
        <w:spacing w:line="360" w:lineRule="auto"/>
        <w:ind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4</w:t>
      </w:r>
      <w:r w:rsidR="00071D4F" w:rsidRPr="002905F7">
        <w:rPr>
          <w:rFonts w:ascii="仿宋_GB2312" w:eastAsia="仿宋_GB2312" w:hAnsi="黑体" w:cs="仿宋_GB2312" w:hint="eastAsia"/>
          <w:sz w:val="32"/>
          <w:szCs w:val="32"/>
        </w:rPr>
        <w:t>.1.1 LOD的</w:t>
      </w:r>
      <w:r w:rsidR="002905F7">
        <w:rPr>
          <w:rFonts w:ascii="仿宋_GB2312" w:eastAsia="仿宋_GB2312" w:hAnsi="黑体" w:cs="仿宋_GB2312" w:hint="eastAsia"/>
          <w:sz w:val="32"/>
          <w:szCs w:val="32"/>
        </w:rPr>
        <w:t>建立</w:t>
      </w:r>
    </w:p>
    <w:p w:rsidR="00071D4F" w:rsidRPr="002905F7" w:rsidRDefault="00071D4F" w:rsidP="002905F7">
      <w:pPr>
        <w:pStyle w:val="a9"/>
        <w:spacing w:line="360" w:lineRule="auto"/>
        <w:ind w:firstLine="640"/>
        <w:jc w:val="left"/>
        <w:rPr>
          <w:rFonts w:ascii="仿宋_GB2312" w:eastAsia="仿宋_GB2312" w:hAnsi="黑体" w:cs="仿宋_GB2312"/>
          <w:sz w:val="32"/>
          <w:szCs w:val="32"/>
        </w:rPr>
      </w:pPr>
      <w:r w:rsidRPr="002905F7">
        <w:rPr>
          <w:rFonts w:ascii="仿宋_GB2312" w:eastAsia="仿宋_GB2312" w:hAnsi="黑体" w:cs="仿宋_GB2312" w:hint="eastAsia"/>
          <w:sz w:val="32"/>
          <w:szCs w:val="32"/>
        </w:rPr>
        <w:t>建议采用对已知待测物浓度的样本进行系列稀释后重复检</w:t>
      </w:r>
      <w:r w:rsidRPr="006E2AB0">
        <w:rPr>
          <w:rFonts w:ascii="仿宋_GB2312" w:eastAsia="仿宋_GB2312" w:hAnsi="黑体" w:cs="仿宋_GB2312" w:hint="eastAsia"/>
          <w:sz w:val="30"/>
          <w:szCs w:val="30"/>
        </w:rPr>
        <w:t>测的方法，确定申报试剂的检出限。</w:t>
      </w:r>
      <w:r w:rsidRPr="002905F7">
        <w:rPr>
          <w:rFonts w:ascii="仿宋_GB2312" w:eastAsia="仿宋_GB2312" w:hAnsi="黑体" w:cs="仿宋_GB2312" w:hint="eastAsia"/>
          <w:sz w:val="32"/>
          <w:szCs w:val="32"/>
        </w:rPr>
        <w:t>在上述重复检测过程中，记录不同稀释度/浓度检出（或阳性）的结果。采用适当的回归模型（如Probit分析）和各待测物浓度进行拟合，计算申报试剂在设定概率下的检出限，</w:t>
      </w:r>
      <w:r w:rsidR="00B50D6D">
        <w:rPr>
          <w:rFonts w:ascii="仿宋_GB2312" w:eastAsia="仿宋_GB2312" w:hAnsi="黑体" w:cs="仿宋_GB2312" w:hint="eastAsia"/>
          <w:sz w:val="32"/>
          <w:szCs w:val="32"/>
        </w:rPr>
        <w:t>一般</w:t>
      </w:r>
      <w:r w:rsidRPr="002905F7">
        <w:rPr>
          <w:rFonts w:ascii="仿宋_GB2312" w:eastAsia="仿宋_GB2312" w:hAnsi="黑体" w:cs="仿宋_GB2312" w:hint="eastAsia"/>
          <w:sz w:val="32"/>
          <w:szCs w:val="32"/>
        </w:rPr>
        <w:t>在该检测浓度下</w:t>
      </w:r>
      <w:r w:rsidR="00B50D6D">
        <w:rPr>
          <w:rFonts w:ascii="仿宋_GB2312" w:eastAsia="仿宋_GB2312" w:hAnsi="黑体" w:cs="仿宋_GB2312" w:hint="eastAsia"/>
          <w:sz w:val="32"/>
          <w:szCs w:val="32"/>
        </w:rPr>
        <w:t>应</w:t>
      </w:r>
      <w:r w:rsidRPr="002905F7">
        <w:rPr>
          <w:rFonts w:ascii="仿宋_GB2312" w:eastAsia="仿宋_GB2312" w:hAnsi="黑体" w:cs="仿宋_GB2312" w:hint="eastAsia"/>
          <w:sz w:val="32"/>
          <w:szCs w:val="32"/>
        </w:rPr>
        <w:t>具有95%的可能性检出。</w:t>
      </w:r>
    </w:p>
    <w:p w:rsidR="00071D4F" w:rsidRPr="00815900" w:rsidRDefault="00071D4F" w:rsidP="00071D4F">
      <w:pPr>
        <w:adjustRightInd w:val="0"/>
        <w:snapToGrid w:val="0"/>
        <w:spacing w:line="360" w:lineRule="auto"/>
        <w:ind w:firstLineChars="200" w:firstLine="640"/>
        <w:rPr>
          <w:rFonts w:ascii="仿宋_GB2312" w:eastAsia="仿宋_GB2312" w:hAnsi="黑体" w:cs="仿宋_GB2312"/>
          <w:sz w:val="32"/>
          <w:szCs w:val="32"/>
        </w:rPr>
      </w:pPr>
      <w:r w:rsidRPr="00815900">
        <w:rPr>
          <w:rFonts w:ascii="仿宋_GB2312" w:eastAsia="仿宋_GB2312" w:hAnsi="黑体" w:cs="仿宋_GB2312" w:hint="eastAsia"/>
          <w:sz w:val="32"/>
          <w:szCs w:val="32"/>
        </w:rPr>
        <w:t>对于染色体检测试剂，需要考虑不同嵌合比例的检出情况（如适用）。</w:t>
      </w:r>
    </w:p>
    <w:p w:rsidR="00071D4F" w:rsidRPr="00815900" w:rsidRDefault="00071D4F" w:rsidP="00071D4F">
      <w:pPr>
        <w:adjustRightInd w:val="0"/>
        <w:snapToGrid w:val="0"/>
        <w:spacing w:line="360" w:lineRule="auto"/>
        <w:ind w:firstLineChars="200" w:firstLine="640"/>
        <w:rPr>
          <w:rFonts w:ascii="仿宋_GB2312" w:eastAsia="仿宋_GB2312" w:hAnsi="黑体" w:cs="仿宋_GB2312"/>
          <w:sz w:val="32"/>
          <w:szCs w:val="32"/>
        </w:rPr>
      </w:pPr>
      <w:r w:rsidRPr="00815900">
        <w:rPr>
          <w:rFonts w:ascii="仿宋_GB2312" w:eastAsia="仿宋_GB2312" w:hAnsi="黑体" w:cs="仿宋_GB2312" w:hint="eastAsia"/>
          <w:sz w:val="32"/>
          <w:szCs w:val="32"/>
        </w:rPr>
        <w:lastRenderedPageBreak/>
        <w:t>对于线粒体突变检测试剂和肿瘤基因突变检测试剂，应考虑特定核酸浓度下，不同突变比例的检出情况下的LOD（如适用）。</w:t>
      </w:r>
    </w:p>
    <w:p w:rsidR="00071D4F" w:rsidRPr="002905F7" w:rsidRDefault="00071D4F" w:rsidP="00071D4F">
      <w:pPr>
        <w:adjustRightInd w:val="0"/>
        <w:snapToGrid w:val="0"/>
        <w:spacing w:line="360" w:lineRule="auto"/>
        <w:ind w:firstLineChars="200" w:firstLine="640"/>
        <w:rPr>
          <w:rFonts w:ascii="仿宋_GB2312" w:eastAsia="仿宋_GB2312" w:hAnsi="黑体" w:cs="仿宋_GB2312"/>
          <w:sz w:val="32"/>
          <w:szCs w:val="32"/>
        </w:rPr>
      </w:pPr>
      <w:r w:rsidRPr="00815900">
        <w:rPr>
          <w:rFonts w:ascii="仿宋_GB2312" w:eastAsia="仿宋_GB2312" w:hAnsi="黑体" w:cs="仿宋_GB2312" w:hint="eastAsia"/>
          <w:sz w:val="32"/>
          <w:szCs w:val="32"/>
        </w:rPr>
        <w:t>对于病原体检测试剂</w:t>
      </w:r>
      <w:r w:rsidRPr="002905F7">
        <w:rPr>
          <w:rFonts w:ascii="仿宋_GB2312" w:eastAsia="仿宋_GB2312" w:hAnsi="黑体" w:cs="仿宋_GB2312" w:hint="eastAsia"/>
          <w:sz w:val="32"/>
          <w:szCs w:val="32"/>
        </w:rPr>
        <w:t>，</w:t>
      </w:r>
      <w:r w:rsidRPr="00815900">
        <w:rPr>
          <w:rFonts w:ascii="仿宋_GB2312" w:eastAsia="仿宋_GB2312" w:hAnsi="黑体" w:cs="仿宋_GB2312" w:hint="eastAsia"/>
          <w:sz w:val="32"/>
          <w:szCs w:val="32"/>
        </w:rPr>
        <w:t>评价时应纳入代表型别，分别计算每个型别的LoD，并取最大值作为整个检测试剂的LOD。</w:t>
      </w:r>
      <w:r w:rsidRPr="002905F7">
        <w:rPr>
          <w:rFonts w:ascii="仿宋_GB2312" w:eastAsia="仿宋_GB2312" w:hAnsi="黑体" w:cs="仿宋_GB2312"/>
          <w:sz w:val="32"/>
          <w:szCs w:val="32"/>
        </w:rPr>
        <w:t xml:space="preserve"> </w:t>
      </w:r>
      <w:r w:rsidRPr="00815900">
        <w:rPr>
          <w:rFonts w:ascii="仿宋_GB2312" w:eastAsia="仿宋_GB2312" w:hAnsi="黑体" w:cs="仿宋_GB2312" w:hint="eastAsia"/>
          <w:sz w:val="32"/>
          <w:szCs w:val="32"/>
        </w:rPr>
        <w:t>对于罕见的型别，应在后续的检出限验证试验中进行确认。</w:t>
      </w:r>
    </w:p>
    <w:p w:rsidR="00071D4F" w:rsidRPr="002905F7" w:rsidRDefault="00071D4F" w:rsidP="00071D4F">
      <w:pPr>
        <w:adjustRightInd w:val="0"/>
        <w:snapToGrid w:val="0"/>
        <w:spacing w:line="360" w:lineRule="auto"/>
        <w:ind w:firstLineChars="200" w:firstLine="640"/>
        <w:rPr>
          <w:rFonts w:ascii="仿宋_GB2312" w:eastAsia="仿宋_GB2312" w:hAnsi="黑体" w:cs="仿宋_GB2312"/>
          <w:sz w:val="32"/>
          <w:szCs w:val="32"/>
        </w:rPr>
      </w:pPr>
      <w:r w:rsidRPr="00815900">
        <w:rPr>
          <w:rFonts w:ascii="仿宋_GB2312" w:eastAsia="仿宋_GB2312" w:hAnsi="黑体" w:cs="仿宋_GB2312" w:hint="eastAsia"/>
          <w:sz w:val="32"/>
          <w:szCs w:val="32"/>
        </w:rPr>
        <w:t>人类基因突变（胚系突变）或基因多态性检测试剂，</w:t>
      </w:r>
      <w:r w:rsidR="001F7ECA">
        <w:rPr>
          <w:rFonts w:ascii="仿宋_GB2312" w:eastAsia="仿宋_GB2312" w:hAnsi="黑体" w:cs="仿宋_GB2312" w:hint="eastAsia"/>
          <w:sz w:val="32"/>
          <w:szCs w:val="32"/>
        </w:rPr>
        <w:t>应</w:t>
      </w:r>
      <w:r w:rsidR="006C5C42">
        <w:rPr>
          <w:rFonts w:ascii="仿宋_GB2312" w:eastAsia="仿宋_GB2312" w:hAnsi="黑体" w:cs="仿宋_GB2312" w:hint="eastAsia"/>
          <w:sz w:val="32"/>
          <w:szCs w:val="32"/>
        </w:rPr>
        <w:t>包含对</w:t>
      </w:r>
      <w:r w:rsidRPr="00815900">
        <w:rPr>
          <w:rFonts w:ascii="仿宋_GB2312" w:eastAsia="仿宋_GB2312" w:hAnsi="黑体" w:cs="仿宋_GB2312" w:hint="eastAsia"/>
          <w:sz w:val="32"/>
          <w:szCs w:val="32"/>
        </w:rPr>
        <w:t>型别为</w:t>
      </w:r>
      <w:r w:rsidR="00CC4F48" w:rsidRPr="009B61C2">
        <w:rPr>
          <w:rFonts w:ascii="仿宋_GB2312" w:eastAsia="仿宋_GB2312" w:hAnsi="黑体" w:cs="仿宋_GB2312" w:hint="eastAsia"/>
          <w:sz w:val="32"/>
          <w:szCs w:val="32"/>
        </w:rPr>
        <w:t>杂合子</w:t>
      </w:r>
      <w:r w:rsidRPr="00815900">
        <w:rPr>
          <w:rFonts w:ascii="仿宋_GB2312" w:eastAsia="仿宋_GB2312" w:hAnsi="黑体" w:cs="仿宋_GB2312" w:hint="eastAsia"/>
          <w:sz w:val="32"/>
          <w:szCs w:val="32"/>
        </w:rPr>
        <w:t>的样本进行L</w:t>
      </w:r>
      <w:r w:rsidRPr="00815900">
        <w:rPr>
          <w:rFonts w:ascii="仿宋_GB2312" w:eastAsia="仿宋_GB2312" w:hAnsi="黑体" w:cs="仿宋_GB2312"/>
          <w:sz w:val="32"/>
          <w:szCs w:val="32"/>
        </w:rPr>
        <w:t>OD</w:t>
      </w:r>
      <w:r w:rsidRPr="00815900">
        <w:rPr>
          <w:rFonts w:ascii="仿宋_GB2312" w:eastAsia="仿宋_GB2312" w:hAnsi="黑体" w:cs="仿宋_GB2312" w:hint="eastAsia"/>
          <w:sz w:val="32"/>
          <w:szCs w:val="32"/>
        </w:rPr>
        <w:t>（核酸浓度）研究。</w:t>
      </w:r>
    </w:p>
    <w:p w:rsidR="00071D4F" w:rsidRPr="00190E8B" w:rsidRDefault="00190E8B" w:rsidP="00190E8B">
      <w:pPr>
        <w:adjustRightInd w:val="0"/>
        <w:snapToGrid w:val="0"/>
        <w:spacing w:line="360" w:lineRule="auto"/>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 xml:space="preserve">4.1.2 </w:t>
      </w:r>
      <w:r w:rsidR="00071D4F" w:rsidRPr="00190E8B">
        <w:rPr>
          <w:rFonts w:ascii="仿宋_GB2312" w:eastAsia="仿宋_GB2312" w:hAnsi="黑体" w:cs="仿宋_GB2312" w:hint="eastAsia"/>
          <w:sz w:val="32"/>
          <w:szCs w:val="32"/>
        </w:rPr>
        <w:t>LOD的验证</w:t>
      </w:r>
    </w:p>
    <w:p w:rsidR="00ED1EAF" w:rsidRDefault="00071D4F" w:rsidP="00ED1EAF">
      <w:pPr>
        <w:adjustRightInd w:val="0"/>
        <w:snapToGrid w:val="0"/>
        <w:spacing w:line="360" w:lineRule="auto"/>
        <w:ind w:firstLineChars="200" w:firstLine="640"/>
        <w:rPr>
          <w:rFonts w:ascii="仿宋_GB2312" w:eastAsia="仿宋_GB2312" w:hAnsi="黑体" w:cs="仿宋_GB2312"/>
          <w:sz w:val="32"/>
          <w:szCs w:val="32"/>
        </w:rPr>
      </w:pPr>
      <w:r w:rsidRPr="00815900">
        <w:rPr>
          <w:rFonts w:ascii="仿宋_GB2312" w:eastAsia="仿宋_GB2312" w:hAnsi="黑体" w:cs="仿宋_GB2312" w:hint="eastAsia"/>
          <w:sz w:val="32"/>
          <w:szCs w:val="32"/>
        </w:rPr>
        <w:t>申报试剂应在检测限浓度水平对</w:t>
      </w:r>
      <w:r w:rsidR="008607BE" w:rsidRPr="00190E8B">
        <w:rPr>
          <w:rFonts w:ascii="仿宋_GB2312" w:eastAsia="仿宋_GB2312" w:hAnsi="黑体" w:cs="仿宋_GB2312" w:hint="eastAsia"/>
          <w:sz w:val="32"/>
          <w:szCs w:val="32"/>
        </w:rPr>
        <w:t>常见</w:t>
      </w:r>
      <w:r w:rsidRPr="00815900">
        <w:rPr>
          <w:rFonts w:ascii="仿宋_GB2312" w:eastAsia="仿宋_GB2312" w:hAnsi="黑体" w:cs="仿宋_GB2312" w:hint="eastAsia"/>
          <w:sz w:val="32"/>
          <w:szCs w:val="32"/>
        </w:rPr>
        <w:t>分析物型别进行验证，一般采用对检出限浓度水平样本进行至少20次的重复试验的方法对检出限进行验证。申请人应能够提供用于检出限验证的各个样本的来源、型别及浓度确认方法信息。</w:t>
      </w:r>
      <w:r w:rsidRPr="00815900">
        <w:rPr>
          <w:rFonts w:ascii="仿宋_GB2312" w:eastAsia="仿宋_GB2312" w:hAnsi="黑体" w:cs="仿宋_GB2312"/>
          <w:sz w:val="32"/>
          <w:szCs w:val="32"/>
        </w:rPr>
        <w:t xml:space="preserve"> </w:t>
      </w:r>
    </w:p>
    <w:p w:rsidR="00815900" w:rsidRPr="00ED1EAF" w:rsidRDefault="00190E8B" w:rsidP="00ED1EAF">
      <w:pPr>
        <w:adjustRightInd w:val="0"/>
        <w:snapToGrid w:val="0"/>
        <w:spacing w:line="360" w:lineRule="auto"/>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4</w:t>
      </w:r>
      <w:r w:rsidR="00ED1EAF">
        <w:rPr>
          <w:rFonts w:ascii="仿宋_GB2312" w:eastAsia="仿宋_GB2312" w:hAnsi="黑体" w:cs="仿宋_GB2312"/>
          <w:sz w:val="32"/>
          <w:szCs w:val="32"/>
        </w:rPr>
        <w:t>.</w:t>
      </w:r>
      <w:r>
        <w:rPr>
          <w:rFonts w:ascii="仿宋_GB2312" w:eastAsia="仿宋_GB2312" w:hAnsi="黑体" w:cs="仿宋_GB2312" w:hint="eastAsia"/>
          <w:sz w:val="32"/>
          <w:szCs w:val="32"/>
        </w:rPr>
        <w:t xml:space="preserve">2 </w:t>
      </w:r>
      <w:r w:rsidR="00815900" w:rsidRPr="00ED1EAF">
        <w:rPr>
          <w:rFonts w:ascii="仿宋_GB2312" w:eastAsia="仿宋_GB2312" w:hAnsi="黑体" w:cs="仿宋_GB2312" w:hint="eastAsia"/>
          <w:sz w:val="32"/>
          <w:szCs w:val="32"/>
        </w:rPr>
        <w:t>包容性（I</w:t>
      </w:r>
      <w:r w:rsidR="00815900" w:rsidRPr="00ED1EAF">
        <w:rPr>
          <w:rFonts w:ascii="仿宋_GB2312" w:eastAsia="仿宋_GB2312" w:hAnsi="黑体" w:cs="仿宋_GB2312"/>
          <w:sz w:val="32"/>
          <w:szCs w:val="32"/>
        </w:rPr>
        <w:t>nclusivity</w:t>
      </w:r>
      <w:r w:rsidR="00815900" w:rsidRPr="00ED1EAF">
        <w:rPr>
          <w:rFonts w:ascii="仿宋_GB2312" w:eastAsia="仿宋_GB2312" w:hAnsi="黑体" w:cs="仿宋_GB2312" w:hint="eastAsia"/>
          <w:sz w:val="32"/>
          <w:szCs w:val="32"/>
        </w:rPr>
        <w:t>）</w:t>
      </w:r>
    </w:p>
    <w:p w:rsidR="001F7ECA" w:rsidRDefault="00815900" w:rsidP="001F7ECA">
      <w:pPr>
        <w:spacing w:line="360" w:lineRule="auto"/>
        <w:ind w:firstLineChars="200" w:firstLine="640"/>
        <w:rPr>
          <w:rFonts w:ascii="仿宋_GB2312" w:eastAsia="仿宋_GB2312" w:hAnsi="黑体" w:cs="仿宋_GB2312"/>
          <w:sz w:val="32"/>
          <w:szCs w:val="32"/>
        </w:rPr>
      </w:pPr>
      <w:r w:rsidRPr="00815900">
        <w:rPr>
          <w:rFonts w:ascii="仿宋_GB2312" w:eastAsia="仿宋_GB2312" w:hAnsi="黑体" w:cs="仿宋_GB2312" w:hint="eastAsia"/>
          <w:sz w:val="32"/>
          <w:szCs w:val="32"/>
        </w:rPr>
        <w:t>对于病原体检测试剂</w:t>
      </w:r>
      <w:r w:rsidR="00190E8B">
        <w:rPr>
          <w:rFonts w:ascii="仿宋_GB2312" w:eastAsia="仿宋_GB2312" w:hAnsi="黑体" w:cs="仿宋_GB2312" w:hint="eastAsia"/>
          <w:sz w:val="32"/>
          <w:szCs w:val="32"/>
        </w:rPr>
        <w:t>和部分人基因检测试剂</w:t>
      </w:r>
      <w:r w:rsidRPr="00815900">
        <w:rPr>
          <w:rFonts w:ascii="仿宋_GB2312" w:eastAsia="仿宋_GB2312" w:hAnsi="黑体" w:cs="仿宋_GB2312" w:hint="eastAsia"/>
          <w:sz w:val="32"/>
          <w:szCs w:val="32"/>
        </w:rPr>
        <w:t>，应证明申报试剂具有检出不同型别待测病原体</w:t>
      </w:r>
      <w:r w:rsidR="00190E8B">
        <w:rPr>
          <w:rFonts w:ascii="仿宋_GB2312" w:eastAsia="仿宋_GB2312" w:hAnsi="黑体" w:cs="仿宋_GB2312" w:hint="eastAsia"/>
          <w:sz w:val="32"/>
          <w:szCs w:val="32"/>
        </w:rPr>
        <w:t>/不同基因型</w:t>
      </w:r>
      <w:r w:rsidRPr="00815900">
        <w:rPr>
          <w:rFonts w:ascii="仿宋_GB2312" w:eastAsia="仿宋_GB2312" w:hAnsi="黑体" w:cs="仿宋_GB2312" w:hint="eastAsia"/>
          <w:sz w:val="32"/>
          <w:szCs w:val="32"/>
        </w:rPr>
        <w:t>的能力。包括已知型别（中国人群）、</w:t>
      </w:r>
      <w:r w:rsidR="00190E8B" w:rsidRPr="00815900">
        <w:rPr>
          <w:rFonts w:ascii="仿宋_GB2312" w:eastAsia="仿宋_GB2312" w:hAnsi="黑体" w:cs="仿宋_GB2312" w:hint="eastAsia"/>
          <w:sz w:val="32"/>
          <w:szCs w:val="32"/>
        </w:rPr>
        <w:t>病原体的</w:t>
      </w:r>
      <w:r w:rsidRPr="00815900">
        <w:rPr>
          <w:rFonts w:ascii="仿宋_GB2312" w:eastAsia="仿宋_GB2312" w:hAnsi="黑体" w:cs="仿宋_GB2312" w:hint="eastAsia"/>
          <w:sz w:val="32"/>
          <w:szCs w:val="32"/>
        </w:rPr>
        <w:t>亚群（组）和血清型。应采用</w:t>
      </w:r>
      <w:r w:rsidR="00CC4F48" w:rsidRPr="000673D6">
        <w:rPr>
          <w:rFonts w:ascii="仿宋_GB2312" w:eastAsia="仿宋_GB2312" w:hAnsi="黑体" w:cs="仿宋_GB2312" w:hint="eastAsia"/>
          <w:sz w:val="32"/>
          <w:szCs w:val="32"/>
        </w:rPr>
        <w:t>略高于检出限</w:t>
      </w:r>
      <w:r w:rsidRPr="00815900">
        <w:rPr>
          <w:rFonts w:ascii="仿宋_GB2312" w:eastAsia="仿宋_GB2312" w:hAnsi="黑体" w:cs="仿宋_GB2312" w:hint="eastAsia"/>
          <w:sz w:val="32"/>
          <w:szCs w:val="32"/>
        </w:rPr>
        <w:t>浓度的各型别样本进行研究。该样本可以为灭活的临床样本或标准菌株/毒株。对于罕见的型别可根据推荐度依次选用：假病毒</w:t>
      </w:r>
      <w:r w:rsidR="009606E1">
        <w:rPr>
          <w:rFonts w:ascii="仿宋_GB2312" w:eastAsia="仿宋_GB2312" w:hAnsi="黑体" w:cs="仿宋_GB2312" w:hint="eastAsia"/>
          <w:sz w:val="32"/>
          <w:szCs w:val="32"/>
        </w:rPr>
        <w:t>（病原体检测适用）、细胞株（人基因检测适用）</w:t>
      </w:r>
      <w:r w:rsidRPr="00815900">
        <w:rPr>
          <w:rFonts w:ascii="仿宋_GB2312" w:eastAsia="仿宋_GB2312" w:hAnsi="黑体" w:cs="仿宋_GB2312" w:hint="eastAsia"/>
          <w:sz w:val="32"/>
          <w:szCs w:val="32"/>
        </w:rPr>
        <w:t>&gt;人工克隆或合成的DNA或RNA。应提供各个研究样本的来源、性质确定方法及浓度等信息。</w:t>
      </w:r>
    </w:p>
    <w:p w:rsidR="002D7E1E" w:rsidRPr="001F7ECA" w:rsidRDefault="00AA5F22" w:rsidP="001F7ECA">
      <w:pPr>
        <w:adjustRightInd w:val="0"/>
        <w:snapToGrid w:val="0"/>
        <w:spacing w:line="360" w:lineRule="auto"/>
        <w:ind w:firstLine="640"/>
        <w:rPr>
          <w:rFonts w:ascii="仿宋_GB2312" w:eastAsia="仿宋_GB2312" w:hAnsi="黑体" w:cs="仿宋_GB2312"/>
          <w:sz w:val="32"/>
          <w:szCs w:val="32"/>
        </w:rPr>
      </w:pPr>
      <w:r>
        <w:rPr>
          <w:rFonts w:ascii="仿宋_GB2312" w:eastAsia="仿宋_GB2312" w:hAnsi="黑体" w:cs="仿宋_GB2312" w:hint="eastAsia"/>
          <w:sz w:val="32"/>
          <w:szCs w:val="32"/>
        </w:rPr>
        <w:lastRenderedPageBreak/>
        <w:t>5</w:t>
      </w:r>
      <w:r w:rsidR="001F7ECA" w:rsidRPr="001F7ECA">
        <w:rPr>
          <w:rFonts w:ascii="仿宋_GB2312" w:eastAsia="仿宋_GB2312" w:hAnsi="黑体" w:cs="仿宋_GB2312" w:hint="eastAsia"/>
          <w:sz w:val="32"/>
          <w:szCs w:val="32"/>
        </w:rPr>
        <w:t>.</w:t>
      </w:r>
      <w:r w:rsidR="001F7ECA">
        <w:rPr>
          <w:rFonts w:ascii="仿宋_GB2312" w:eastAsia="仿宋_GB2312" w:hAnsi="黑体" w:cs="仿宋_GB2312" w:hint="eastAsia"/>
          <w:sz w:val="32"/>
          <w:szCs w:val="32"/>
        </w:rPr>
        <w:t xml:space="preserve"> </w:t>
      </w:r>
      <w:r w:rsidR="002D7E1E" w:rsidRPr="001F7ECA">
        <w:rPr>
          <w:rFonts w:ascii="仿宋_GB2312" w:eastAsia="仿宋_GB2312" w:hAnsi="黑体" w:cs="仿宋_GB2312" w:hint="eastAsia"/>
          <w:sz w:val="32"/>
          <w:szCs w:val="32"/>
        </w:rPr>
        <w:t>分析特异性</w:t>
      </w:r>
    </w:p>
    <w:p w:rsidR="00C93087" w:rsidRPr="001F7ECA" w:rsidRDefault="00AA5F22" w:rsidP="001F7ECA">
      <w:pPr>
        <w:spacing w:line="360" w:lineRule="auto"/>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5</w:t>
      </w:r>
      <w:r w:rsidR="001F7ECA">
        <w:rPr>
          <w:rFonts w:ascii="仿宋_GB2312" w:eastAsia="仿宋_GB2312" w:hAnsi="黑体" w:cs="仿宋_GB2312" w:hint="eastAsia"/>
          <w:sz w:val="32"/>
          <w:szCs w:val="32"/>
        </w:rPr>
        <w:t xml:space="preserve">.1 </w:t>
      </w:r>
      <w:r w:rsidR="002911B3" w:rsidRPr="001F7ECA">
        <w:rPr>
          <w:rFonts w:ascii="仿宋_GB2312" w:eastAsia="仿宋_GB2312" w:hAnsi="黑体" w:cs="仿宋_GB2312" w:hint="eastAsia"/>
          <w:sz w:val="32"/>
          <w:szCs w:val="32"/>
        </w:rPr>
        <w:t>干扰试验</w:t>
      </w:r>
    </w:p>
    <w:p w:rsidR="002911B3" w:rsidRPr="001F7ECA" w:rsidRDefault="002911B3" w:rsidP="001F7ECA">
      <w:pPr>
        <w:spacing w:line="360" w:lineRule="auto"/>
        <w:ind w:firstLineChars="200" w:firstLine="640"/>
        <w:rPr>
          <w:rFonts w:ascii="仿宋_GB2312" w:eastAsia="仿宋_GB2312" w:hAnsi="黑体" w:cs="仿宋_GB2312"/>
          <w:sz w:val="32"/>
          <w:szCs w:val="32"/>
        </w:rPr>
      </w:pPr>
      <w:r w:rsidRPr="001F7ECA">
        <w:rPr>
          <w:rFonts w:ascii="仿宋_GB2312" w:eastAsia="仿宋_GB2312" w:hAnsi="黑体" w:cs="仿宋_GB2312" w:hint="eastAsia"/>
          <w:sz w:val="32"/>
          <w:szCs w:val="32"/>
        </w:rPr>
        <w:t>申请人应分析</w:t>
      </w:r>
      <w:r w:rsidR="00996EDB" w:rsidRPr="001F7ECA">
        <w:rPr>
          <w:rFonts w:ascii="仿宋_GB2312" w:eastAsia="仿宋_GB2312" w:hAnsi="黑体" w:cs="仿宋_GB2312" w:hint="eastAsia"/>
          <w:sz w:val="32"/>
          <w:szCs w:val="32"/>
        </w:rPr>
        <w:t>样本本身和样本使用过程中潜在的干扰物质</w:t>
      </w:r>
      <w:r w:rsidRPr="001F7ECA">
        <w:rPr>
          <w:rFonts w:ascii="仿宋_GB2312" w:eastAsia="仿宋_GB2312" w:hAnsi="黑体" w:cs="仿宋_GB2312" w:hint="eastAsia"/>
          <w:sz w:val="32"/>
          <w:szCs w:val="32"/>
        </w:rPr>
        <w:t>，确定干扰物浓度</w:t>
      </w:r>
      <w:r w:rsidR="00996EDB" w:rsidRPr="001F7ECA">
        <w:rPr>
          <w:rFonts w:ascii="仿宋_GB2312" w:eastAsia="仿宋_GB2312" w:hAnsi="黑体" w:cs="仿宋_GB2312" w:hint="eastAsia"/>
          <w:sz w:val="32"/>
          <w:szCs w:val="32"/>
        </w:rPr>
        <w:t>/水平</w:t>
      </w:r>
      <w:r w:rsidRPr="001F7ECA">
        <w:rPr>
          <w:rFonts w:ascii="仿宋_GB2312" w:eastAsia="仿宋_GB2312" w:hAnsi="黑体" w:cs="仿宋_GB2312" w:hint="eastAsia"/>
          <w:sz w:val="32"/>
          <w:szCs w:val="32"/>
        </w:rPr>
        <w:t>和干扰试验</w:t>
      </w:r>
      <w:r w:rsidR="00B2026E" w:rsidRPr="001F7ECA">
        <w:rPr>
          <w:rFonts w:ascii="仿宋_GB2312" w:eastAsia="仿宋_GB2312" w:hAnsi="黑体" w:cs="仿宋_GB2312" w:hint="eastAsia"/>
          <w:sz w:val="32"/>
          <w:szCs w:val="32"/>
        </w:rPr>
        <w:t>的接受标准，采用配对比对等方式进行干扰试验研究。</w:t>
      </w:r>
    </w:p>
    <w:p w:rsidR="00B2026E" w:rsidRPr="00FC5710" w:rsidRDefault="00AA5F22" w:rsidP="00FC5710">
      <w:pPr>
        <w:spacing w:line="360" w:lineRule="auto"/>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5</w:t>
      </w:r>
      <w:r w:rsidR="00FC5710">
        <w:rPr>
          <w:rFonts w:ascii="仿宋_GB2312" w:eastAsia="仿宋_GB2312" w:hAnsi="黑体" w:cs="仿宋_GB2312" w:hint="eastAsia"/>
          <w:sz w:val="32"/>
          <w:szCs w:val="32"/>
        </w:rPr>
        <w:t xml:space="preserve">.1.1 </w:t>
      </w:r>
      <w:r w:rsidR="00B2026E" w:rsidRPr="00FC5710">
        <w:rPr>
          <w:rFonts w:ascii="仿宋_GB2312" w:eastAsia="仿宋_GB2312" w:hAnsi="黑体" w:cs="仿宋_GB2312" w:hint="eastAsia"/>
          <w:sz w:val="32"/>
          <w:szCs w:val="32"/>
        </w:rPr>
        <w:t>常见干扰物质</w:t>
      </w:r>
    </w:p>
    <w:p w:rsidR="00F65CAB" w:rsidRPr="001F7ECA" w:rsidRDefault="00996EDB" w:rsidP="001F7ECA">
      <w:pPr>
        <w:spacing w:line="360" w:lineRule="auto"/>
        <w:ind w:firstLineChars="200" w:firstLine="640"/>
        <w:rPr>
          <w:rFonts w:ascii="仿宋_GB2312" w:eastAsia="仿宋_GB2312" w:hAnsi="黑体" w:cs="仿宋_GB2312"/>
          <w:sz w:val="32"/>
          <w:szCs w:val="32"/>
        </w:rPr>
      </w:pPr>
      <w:r w:rsidRPr="001F7ECA">
        <w:rPr>
          <w:rFonts w:ascii="仿宋_GB2312" w:eastAsia="仿宋_GB2312" w:hAnsi="黑体" w:cs="仿宋_GB2312" w:hint="eastAsia"/>
          <w:sz w:val="32"/>
          <w:szCs w:val="32"/>
        </w:rPr>
        <w:t>样本中包含的内源性和外源性干扰物质</w:t>
      </w:r>
      <w:r w:rsidR="00F65CAB" w:rsidRPr="001F7ECA">
        <w:rPr>
          <w:rFonts w:ascii="仿宋_GB2312" w:eastAsia="仿宋_GB2312" w:hAnsi="黑体" w:cs="仿宋_GB2312" w:hint="eastAsia"/>
          <w:sz w:val="32"/>
          <w:szCs w:val="32"/>
        </w:rPr>
        <w:t>：</w:t>
      </w:r>
      <w:r w:rsidR="00AD5EE5" w:rsidRPr="001F7ECA">
        <w:rPr>
          <w:rFonts w:ascii="仿宋_GB2312" w:eastAsia="仿宋_GB2312" w:hAnsi="黑体" w:cs="仿宋_GB2312" w:hint="eastAsia"/>
          <w:sz w:val="32"/>
          <w:szCs w:val="32"/>
        </w:rPr>
        <w:t>如</w:t>
      </w:r>
      <w:r w:rsidR="00F65CAB" w:rsidRPr="001F7ECA">
        <w:rPr>
          <w:rFonts w:ascii="仿宋_GB2312" w:eastAsia="仿宋_GB2312" w:hAnsi="黑体" w:cs="仿宋_GB2312" w:hint="eastAsia"/>
          <w:sz w:val="32"/>
          <w:szCs w:val="32"/>
        </w:rPr>
        <w:t>病理状态下的人体代谢产物和异常升高</w:t>
      </w:r>
      <w:r w:rsidRPr="001F7ECA">
        <w:rPr>
          <w:rFonts w:ascii="仿宋_GB2312" w:eastAsia="仿宋_GB2312" w:hAnsi="黑体" w:cs="仿宋_GB2312" w:hint="eastAsia"/>
          <w:sz w:val="32"/>
          <w:szCs w:val="32"/>
        </w:rPr>
        <w:t>物质（如胆红素、免疫球蛋白、脂蛋白</w:t>
      </w:r>
      <w:r w:rsidR="00483560" w:rsidRPr="001F7ECA">
        <w:rPr>
          <w:rFonts w:ascii="仿宋_GB2312" w:eastAsia="仿宋_GB2312" w:hAnsi="黑体" w:cs="仿宋_GB2312" w:hint="eastAsia"/>
          <w:sz w:val="32"/>
          <w:szCs w:val="32"/>
        </w:rPr>
        <w:t>、细胞因子</w:t>
      </w:r>
      <w:r w:rsidR="001F02C6" w:rsidRPr="001F7ECA">
        <w:rPr>
          <w:rFonts w:ascii="仿宋_GB2312" w:eastAsia="仿宋_GB2312" w:hAnsi="黑体" w:cs="仿宋_GB2312" w:hint="eastAsia"/>
          <w:sz w:val="32"/>
          <w:szCs w:val="32"/>
        </w:rPr>
        <w:t>、自身抗体</w:t>
      </w:r>
      <w:r w:rsidRPr="001F7ECA">
        <w:rPr>
          <w:rFonts w:ascii="仿宋_GB2312" w:eastAsia="仿宋_GB2312" w:hAnsi="黑体" w:cs="仿宋_GB2312" w:hint="eastAsia"/>
          <w:sz w:val="32"/>
          <w:szCs w:val="32"/>
        </w:rPr>
        <w:t>）</w:t>
      </w:r>
      <w:r w:rsidR="00F65CAB" w:rsidRPr="001F7ECA">
        <w:rPr>
          <w:rFonts w:ascii="仿宋_GB2312" w:eastAsia="仿宋_GB2312" w:hAnsi="黑体" w:cs="仿宋_GB2312" w:hint="eastAsia"/>
          <w:sz w:val="32"/>
          <w:szCs w:val="32"/>
        </w:rPr>
        <w:t>、</w:t>
      </w:r>
      <w:r w:rsidR="00555A4B" w:rsidRPr="001F7ECA">
        <w:rPr>
          <w:rFonts w:ascii="仿宋_GB2312" w:eastAsia="仿宋_GB2312" w:hAnsi="黑体" w:cs="仿宋_GB2312" w:hint="eastAsia"/>
          <w:sz w:val="32"/>
          <w:szCs w:val="32"/>
        </w:rPr>
        <w:t>生理条件变化下尿液的不同pH值、</w:t>
      </w:r>
      <w:r w:rsidR="00F65CAB" w:rsidRPr="001F7ECA">
        <w:rPr>
          <w:rFonts w:ascii="仿宋_GB2312" w:eastAsia="仿宋_GB2312" w:hAnsi="黑体" w:cs="仿宋_GB2312" w:hint="eastAsia"/>
          <w:sz w:val="32"/>
          <w:szCs w:val="32"/>
        </w:rPr>
        <w:t>药物及其代谢产物、人体常见摄入物质（如饮料、营养补充剂、食物）</w:t>
      </w:r>
      <w:r w:rsidR="00483560" w:rsidRPr="001F7ECA">
        <w:rPr>
          <w:rFonts w:ascii="仿宋_GB2312" w:eastAsia="仿宋_GB2312" w:hAnsi="黑体" w:cs="仿宋_GB2312" w:hint="eastAsia"/>
          <w:sz w:val="32"/>
          <w:szCs w:val="32"/>
        </w:rPr>
        <w:t>、采样部位常见物质（如漱口水）</w:t>
      </w:r>
      <w:r w:rsidR="00AD5EE5" w:rsidRPr="001F7ECA">
        <w:rPr>
          <w:rFonts w:ascii="仿宋_GB2312" w:eastAsia="仿宋_GB2312" w:hAnsi="黑体" w:cs="仿宋_GB2312" w:hint="eastAsia"/>
          <w:sz w:val="32"/>
          <w:szCs w:val="32"/>
        </w:rPr>
        <w:t>等</w:t>
      </w:r>
      <w:r w:rsidRPr="001F7ECA">
        <w:rPr>
          <w:rFonts w:ascii="仿宋_GB2312" w:eastAsia="仿宋_GB2312" w:hAnsi="黑体" w:cs="仿宋_GB2312" w:hint="eastAsia"/>
          <w:sz w:val="32"/>
          <w:szCs w:val="32"/>
        </w:rPr>
        <w:t>。</w:t>
      </w:r>
    </w:p>
    <w:p w:rsidR="001F02C6" w:rsidRPr="001F7ECA" w:rsidRDefault="00996EDB" w:rsidP="001F7ECA">
      <w:pPr>
        <w:spacing w:line="360" w:lineRule="auto"/>
        <w:ind w:firstLineChars="200" w:firstLine="640"/>
        <w:rPr>
          <w:rFonts w:ascii="仿宋_GB2312" w:eastAsia="仿宋_GB2312" w:hAnsi="黑体" w:cs="仿宋_GB2312"/>
          <w:sz w:val="32"/>
          <w:szCs w:val="32"/>
        </w:rPr>
      </w:pPr>
      <w:r w:rsidRPr="001F7ECA">
        <w:rPr>
          <w:rFonts w:ascii="仿宋_GB2312" w:eastAsia="仿宋_GB2312" w:hAnsi="黑体" w:cs="仿宋_GB2312" w:hint="eastAsia"/>
          <w:sz w:val="32"/>
          <w:szCs w:val="32"/>
        </w:rPr>
        <w:t>样本采集和处理过程中引入的干扰物质：</w:t>
      </w:r>
      <w:r w:rsidR="00AD5EE5" w:rsidRPr="001F7ECA">
        <w:rPr>
          <w:rFonts w:ascii="仿宋_GB2312" w:eastAsia="仿宋_GB2312" w:hAnsi="黑体" w:cs="仿宋_GB2312" w:hint="eastAsia"/>
          <w:sz w:val="32"/>
          <w:szCs w:val="32"/>
        </w:rPr>
        <w:t>如红细胞裂解产生血红蛋白、白细胞裂解产生的钾离子、</w:t>
      </w:r>
      <w:r w:rsidR="00C55C3C" w:rsidRPr="001F7ECA">
        <w:rPr>
          <w:rFonts w:ascii="仿宋_GB2312" w:eastAsia="仿宋_GB2312" w:hAnsi="黑体" w:cs="仿宋_GB2312" w:hint="eastAsia"/>
          <w:sz w:val="32"/>
          <w:szCs w:val="32"/>
        </w:rPr>
        <w:t>样本添加剂如</w:t>
      </w:r>
      <w:r w:rsidR="00AD5EE5" w:rsidRPr="001F7ECA">
        <w:rPr>
          <w:rFonts w:ascii="仿宋_GB2312" w:eastAsia="仿宋_GB2312" w:hAnsi="黑体" w:cs="仿宋_GB2312" w:hint="eastAsia"/>
          <w:sz w:val="32"/>
          <w:szCs w:val="32"/>
        </w:rPr>
        <w:t>抗凝剂</w:t>
      </w:r>
      <w:r w:rsidR="00C55C3C" w:rsidRPr="001F7ECA">
        <w:rPr>
          <w:rFonts w:ascii="仿宋_GB2312" w:eastAsia="仿宋_GB2312" w:hAnsi="黑体" w:cs="仿宋_GB2312" w:hint="eastAsia"/>
          <w:sz w:val="32"/>
          <w:szCs w:val="32"/>
        </w:rPr>
        <w:t>和</w:t>
      </w:r>
      <w:r w:rsidR="00AD5EE5" w:rsidRPr="001F7ECA">
        <w:rPr>
          <w:rFonts w:ascii="仿宋_GB2312" w:eastAsia="仿宋_GB2312" w:hAnsi="黑体" w:cs="仿宋_GB2312" w:hint="eastAsia"/>
          <w:sz w:val="32"/>
          <w:szCs w:val="32"/>
        </w:rPr>
        <w:t>防腐剂等。</w:t>
      </w:r>
    </w:p>
    <w:p w:rsidR="00996EDB" w:rsidRPr="001F7ECA" w:rsidRDefault="00172B0B" w:rsidP="001F7ECA">
      <w:pPr>
        <w:spacing w:line="360" w:lineRule="auto"/>
        <w:ind w:firstLineChars="200" w:firstLine="640"/>
        <w:rPr>
          <w:rFonts w:ascii="仿宋_GB2312" w:eastAsia="仿宋_GB2312" w:hAnsi="黑体" w:cs="仿宋_GB2312"/>
          <w:sz w:val="32"/>
          <w:szCs w:val="32"/>
        </w:rPr>
      </w:pPr>
      <w:r w:rsidRPr="001F7ECA">
        <w:rPr>
          <w:rFonts w:ascii="仿宋_GB2312" w:eastAsia="仿宋_GB2312" w:hAnsi="黑体" w:cs="仿宋_GB2312" w:hint="eastAsia"/>
          <w:sz w:val="32"/>
          <w:szCs w:val="32"/>
        </w:rPr>
        <w:t>另外，</w:t>
      </w:r>
      <w:r w:rsidR="002539E1" w:rsidRPr="001F7ECA">
        <w:rPr>
          <w:rFonts w:ascii="仿宋_GB2312" w:eastAsia="仿宋_GB2312" w:hAnsi="黑体" w:cs="仿宋_GB2312" w:hint="eastAsia"/>
          <w:sz w:val="32"/>
          <w:szCs w:val="32"/>
        </w:rPr>
        <w:t>依据产品预期人群，应考虑</w:t>
      </w:r>
      <w:r w:rsidR="001F02C6" w:rsidRPr="001F7ECA">
        <w:rPr>
          <w:rFonts w:ascii="仿宋_GB2312" w:eastAsia="仿宋_GB2312" w:hAnsi="黑体" w:cs="仿宋_GB2312" w:hint="eastAsia"/>
          <w:sz w:val="32"/>
          <w:szCs w:val="32"/>
        </w:rPr>
        <w:t>不同人群可能对检测结果产生的影响，一般包括婴幼儿、孕妇、肿瘤患者、血液疾病患者。</w:t>
      </w:r>
    </w:p>
    <w:p w:rsidR="00C93087" w:rsidRPr="00D53429" w:rsidRDefault="00AA5F22" w:rsidP="00D53429">
      <w:pPr>
        <w:spacing w:line="360" w:lineRule="auto"/>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5</w:t>
      </w:r>
      <w:r w:rsidR="00D53429">
        <w:rPr>
          <w:rFonts w:ascii="仿宋_GB2312" w:eastAsia="仿宋_GB2312" w:hAnsi="黑体" w:cs="仿宋_GB2312" w:hint="eastAsia"/>
          <w:sz w:val="32"/>
          <w:szCs w:val="32"/>
        </w:rPr>
        <w:t xml:space="preserve">.1.2 </w:t>
      </w:r>
      <w:r w:rsidR="000D0A50" w:rsidRPr="00D53429">
        <w:rPr>
          <w:rFonts w:ascii="仿宋_GB2312" w:eastAsia="仿宋_GB2312" w:hAnsi="黑体" w:cs="仿宋_GB2312" w:hint="eastAsia"/>
          <w:sz w:val="32"/>
          <w:szCs w:val="32"/>
        </w:rPr>
        <w:t>干扰试验方法</w:t>
      </w:r>
    </w:p>
    <w:p w:rsidR="00C42703" w:rsidRPr="001F7ECA" w:rsidRDefault="009C331D" w:rsidP="001F7ECA">
      <w:pPr>
        <w:spacing w:line="360" w:lineRule="auto"/>
        <w:ind w:firstLineChars="200" w:firstLine="640"/>
        <w:rPr>
          <w:rFonts w:ascii="仿宋_GB2312" w:eastAsia="仿宋_GB2312" w:hAnsi="黑体" w:cs="仿宋_GB2312"/>
          <w:sz w:val="32"/>
          <w:szCs w:val="32"/>
        </w:rPr>
      </w:pPr>
      <w:r w:rsidRPr="001F7ECA">
        <w:rPr>
          <w:rFonts w:ascii="仿宋_GB2312" w:eastAsia="仿宋_GB2312" w:hAnsi="黑体" w:cs="仿宋_GB2312" w:hint="eastAsia"/>
          <w:sz w:val="32"/>
          <w:szCs w:val="32"/>
        </w:rPr>
        <w:t>一般可采用配对比对的方式，比较</w:t>
      </w:r>
      <w:r w:rsidR="00C42703" w:rsidRPr="001F7ECA">
        <w:rPr>
          <w:rFonts w:ascii="仿宋_GB2312" w:eastAsia="仿宋_GB2312" w:hAnsi="黑体" w:cs="仿宋_GB2312" w:hint="eastAsia"/>
          <w:sz w:val="32"/>
          <w:szCs w:val="32"/>
        </w:rPr>
        <w:t>干扰样本</w:t>
      </w:r>
      <w:r w:rsidRPr="001F7ECA">
        <w:rPr>
          <w:rFonts w:ascii="仿宋_GB2312" w:eastAsia="仿宋_GB2312" w:hAnsi="黑体" w:cs="仿宋_GB2312" w:hint="eastAsia"/>
          <w:sz w:val="32"/>
          <w:szCs w:val="32"/>
        </w:rPr>
        <w:t>和不包含或含正常浓度水平干扰物样本检测结果间差异。</w:t>
      </w:r>
      <w:r w:rsidR="00C93087" w:rsidRPr="001F7ECA">
        <w:rPr>
          <w:rFonts w:ascii="仿宋_GB2312" w:eastAsia="仿宋_GB2312" w:hAnsi="黑体" w:cs="仿宋_GB2312" w:hint="eastAsia"/>
          <w:sz w:val="32"/>
          <w:szCs w:val="32"/>
        </w:rPr>
        <w:t>如果差异超出接受范围，应进一步研究该干扰物质的浓度水平。</w:t>
      </w:r>
    </w:p>
    <w:p w:rsidR="000D0A50" w:rsidRPr="001F7ECA" w:rsidRDefault="00C42703" w:rsidP="001F7ECA">
      <w:pPr>
        <w:spacing w:line="360" w:lineRule="auto"/>
        <w:ind w:firstLineChars="200" w:firstLine="640"/>
        <w:rPr>
          <w:rFonts w:ascii="仿宋_GB2312" w:eastAsia="仿宋_GB2312" w:hAnsi="黑体" w:cs="仿宋_GB2312"/>
          <w:sz w:val="32"/>
          <w:szCs w:val="32"/>
        </w:rPr>
      </w:pPr>
      <w:r w:rsidRPr="001F7ECA">
        <w:rPr>
          <w:rFonts w:ascii="仿宋_GB2312" w:eastAsia="仿宋_GB2312" w:hAnsi="黑体" w:cs="仿宋_GB2312" w:hint="eastAsia"/>
          <w:sz w:val="32"/>
          <w:szCs w:val="32"/>
        </w:rPr>
        <w:t>干扰样本可选择临床真实样本或采用人工添加高浓度</w:t>
      </w:r>
      <w:r w:rsidRPr="001F7ECA">
        <w:rPr>
          <w:rFonts w:ascii="仿宋_GB2312" w:eastAsia="仿宋_GB2312" w:hAnsi="黑体" w:cs="仿宋_GB2312" w:hint="eastAsia"/>
          <w:sz w:val="32"/>
          <w:szCs w:val="32"/>
        </w:rPr>
        <w:lastRenderedPageBreak/>
        <w:t>干扰物的形式制备。干扰物终浓度应选择临床可预期最高浓度</w:t>
      </w:r>
      <w:r w:rsidR="00C769BF" w:rsidRPr="001F7ECA">
        <w:rPr>
          <w:rFonts w:ascii="仿宋_GB2312" w:eastAsia="仿宋_GB2312" w:hAnsi="黑体" w:cs="仿宋_GB2312" w:hint="eastAsia"/>
          <w:sz w:val="32"/>
          <w:szCs w:val="32"/>
        </w:rPr>
        <w:t>（“最差条件”）</w:t>
      </w:r>
      <w:r w:rsidRPr="001F7ECA">
        <w:rPr>
          <w:rFonts w:ascii="仿宋_GB2312" w:eastAsia="仿宋_GB2312" w:hAnsi="黑体" w:cs="仿宋_GB2312" w:hint="eastAsia"/>
          <w:sz w:val="32"/>
          <w:szCs w:val="32"/>
        </w:rPr>
        <w:t>。</w:t>
      </w:r>
    </w:p>
    <w:p w:rsidR="00C93087" w:rsidRPr="001F7ECA" w:rsidRDefault="009777F7" w:rsidP="001F7ECA">
      <w:pPr>
        <w:spacing w:line="360" w:lineRule="auto"/>
        <w:ind w:firstLineChars="200" w:firstLine="640"/>
        <w:rPr>
          <w:rFonts w:ascii="仿宋_GB2312" w:eastAsia="仿宋_GB2312" w:hAnsi="黑体" w:cs="仿宋_GB2312"/>
          <w:sz w:val="32"/>
          <w:szCs w:val="32"/>
        </w:rPr>
      </w:pPr>
      <w:r w:rsidRPr="001F7ECA">
        <w:rPr>
          <w:rFonts w:ascii="仿宋_GB2312" w:eastAsia="仿宋_GB2312" w:hAnsi="黑体" w:cs="仿宋_GB2312" w:hint="eastAsia"/>
          <w:sz w:val="32"/>
          <w:szCs w:val="32"/>
        </w:rPr>
        <w:t>建议采用包含弱阳性样本在内的至少两个靶物质浓度水平的样本进行干扰研究。</w:t>
      </w:r>
    </w:p>
    <w:p w:rsidR="00B97906" w:rsidRPr="00D53429" w:rsidRDefault="00B97906" w:rsidP="00D53429">
      <w:pPr>
        <w:spacing w:line="360" w:lineRule="auto"/>
        <w:ind w:firstLineChars="200" w:firstLine="640"/>
        <w:rPr>
          <w:rFonts w:ascii="仿宋_GB2312" w:eastAsia="仿宋_GB2312" w:hAnsi="黑体" w:cs="仿宋_GB2312"/>
          <w:sz w:val="32"/>
          <w:szCs w:val="32"/>
        </w:rPr>
      </w:pPr>
      <w:r w:rsidRPr="00D53429">
        <w:rPr>
          <w:rFonts w:ascii="仿宋_GB2312" w:eastAsia="仿宋_GB2312" w:hAnsi="黑体" w:cs="仿宋_GB2312" w:hint="eastAsia"/>
          <w:sz w:val="32"/>
          <w:szCs w:val="32"/>
        </w:rPr>
        <w:t>申请人可结合产品的特点，设置合理的结果接受标准，</w:t>
      </w:r>
      <w:r w:rsidR="00AB4991" w:rsidRPr="00D53429">
        <w:rPr>
          <w:rFonts w:ascii="仿宋_GB2312" w:eastAsia="仿宋_GB2312" w:hAnsi="黑体" w:cs="仿宋_GB2312" w:hint="eastAsia"/>
          <w:sz w:val="32"/>
          <w:szCs w:val="32"/>
        </w:rPr>
        <w:t>并详述设定依据</w:t>
      </w:r>
      <w:r w:rsidR="00C42703" w:rsidRPr="00D53429">
        <w:rPr>
          <w:rFonts w:ascii="仿宋_GB2312" w:eastAsia="仿宋_GB2312" w:hAnsi="黑体" w:cs="仿宋_GB2312" w:hint="eastAsia"/>
          <w:sz w:val="32"/>
          <w:szCs w:val="32"/>
        </w:rPr>
        <w:t>。对于可给出量值数据</w:t>
      </w:r>
      <w:r w:rsidR="001F02C6" w:rsidRPr="00D53429">
        <w:rPr>
          <w:rFonts w:ascii="仿宋_GB2312" w:eastAsia="仿宋_GB2312" w:hAnsi="黑体" w:cs="仿宋_GB2312" w:hint="eastAsia"/>
          <w:sz w:val="32"/>
          <w:szCs w:val="32"/>
        </w:rPr>
        <w:t>或计数结果</w:t>
      </w:r>
      <w:r w:rsidR="00C42703" w:rsidRPr="00D53429">
        <w:rPr>
          <w:rFonts w:ascii="仿宋_GB2312" w:eastAsia="仿宋_GB2312" w:hAnsi="黑体" w:cs="仿宋_GB2312" w:hint="eastAsia"/>
          <w:sz w:val="32"/>
          <w:szCs w:val="32"/>
        </w:rPr>
        <w:t>的定性检测试剂，如OD值、Ct值，</w:t>
      </w:r>
      <w:r w:rsidR="00AB4991" w:rsidRPr="00D53429">
        <w:rPr>
          <w:rFonts w:ascii="仿宋_GB2312" w:eastAsia="仿宋_GB2312" w:hAnsi="黑体" w:cs="仿宋_GB2312" w:hint="eastAsia"/>
          <w:sz w:val="32"/>
          <w:szCs w:val="32"/>
        </w:rPr>
        <w:t>一般可依据产品预期用途、生物学变异等设定产品的可接受范围。</w:t>
      </w:r>
    </w:p>
    <w:p w:rsidR="00C93087" w:rsidRPr="00D53429" w:rsidRDefault="00AA5F22" w:rsidP="00D53429">
      <w:pPr>
        <w:spacing w:line="360" w:lineRule="auto"/>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5</w:t>
      </w:r>
      <w:r w:rsidR="00C93087" w:rsidRPr="00D53429">
        <w:rPr>
          <w:rFonts w:ascii="仿宋_GB2312" w:eastAsia="仿宋_GB2312" w:hAnsi="黑体" w:cs="仿宋_GB2312" w:hint="eastAsia"/>
          <w:sz w:val="32"/>
          <w:szCs w:val="32"/>
        </w:rPr>
        <w:t>.2 交叉反应研究</w:t>
      </w:r>
    </w:p>
    <w:p w:rsidR="00877FF7" w:rsidRPr="00D53429" w:rsidRDefault="00AA5F22" w:rsidP="00D53429">
      <w:pPr>
        <w:spacing w:line="360" w:lineRule="auto"/>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5</w:t>
      </w:r>
      <w:r w:rsidR="00877FF7" w:rsidRPr="00D53429">
        <w:rPr>
          <w:rFonts w:ascii="仿宋_GB2312" w:eastAsia="仿宋_GB2312" w:hAnsi="黑体" w:cs="仿宋_GB2312" w:hint="eastAsia"/>
          <w:sz w:val="32"/>
          <w:szCs w:val="32"/>
        </w:rPr>
        <w:t>.2.1常见交叉反应物质</w:t>
      </w:r>
    </w:p>
    <w:p w:rsidR="00C3776A" w:rsidRPr="00D53429" w:rsidRDefault="00877FF7" w:rsidP="00D53429">
      <w:pPr>
        <w:spacing w:line="360" w:lineRule="auto"/>
        <w:ind w:firstLineChars="200" w:firstLine="640"/>
        <w:rPr>
          <w:rFonts w:ascii="仿宋_GB2312" w:eastAsia="仿宋_GB2312" w:hAnsi="黑体" w:cs="仿宋_GB2312"/>
          <w:sz w:val="32"/>
          <w:szCs w:val="32"/>
        </w:rPr>
      </w:pPr>
      <w:r w:rsidRPr="00D53429">
        <w:rPr>
          <w:rFonts w:ascii="仿宋_GB2312" w:eastAsia="仿宋_GB2312" w:hAnsi="黑体" w:cs="仿宋_GB2312" w:hint="eastAsia"/>
          <w:sz w:val="32"/>
          <w:szCs w:val="32"/>
        </w:rPr>
        <w:t>一般包括分析物的结构类似物、具有同源性序列的核酸片段、检测范围外的型别；</w:t>
      </w:r>
      <w:r w:rsidR="00C3776A" w:rsidRPr="00D53429">
        <w:rPr>
          <w:rFonts w:ascii="仿宋_GB2312" w:eastAsia="仿宋_GB2312" w:hAnsi="黑体" w:cs="仿宋_GB2312" w:hint="eastAsia"/>
          <w:sz w:val="32"/>
          <w:szCs w:val="32"/>
        </w:rPr>
        <w:t>易引起相同或相似的临床症状的其他病原体、</w:t>
      </w:r>
      <w:r w:rsidR="00B77B3B" w:rsidRPr="00D53429">
        <w:rPr>
          <w:rFonts w:ascii="仿宋_GB2312" w:eastAsia="仿宋_GB2312" w:hAnsi="黑体" w:cs="仿宋_GB2312" w:hint="eastAsia"/>
          <w:sz w:val="32"/>
          <w:szCs w:val="32"/>
        </w:rPr>
        <w:t>相同或相似的临床症状出现时，体内易升高的其他蛋白</w:t>
      </w:r>
      <w:r w:rsidRPr="00D53429">
        <w:rPr>
          <w:rFonts w:ascii="仿宋_GB2312" w:eastAsia="仿宋_GB2312" w:hAnsi="黑体" w:cs="仿宋_GB2312" w:hint="eastAsia"/>
          <w:sz w:val="32"/>
          <w:szCs w:val="32"/>
        </w:rPr>
        <w:t>；</w:t>
      </w:r>
      <w:r w:rsidR="00C3776A" w:rsidRPr="00D53429">
        <w:rPr>
          <w:rFonts w:ascii="仿宋_GB2312" w:eastAsia="仿宋_GB2312" w:hAnsi="黑体" w:cs="仿宋_GB2312" w:hint="eastAsia"/>
          <w:sz w:val="32"/>
          <w:szCs w:val="32"/>
        </w:rPr>
        <w:t>采样部位正常寄生或易并发的其他微生物</w:t>
      </w:r>
      <w:r w:rsidR="00864244" w:rsidRPr="00D53429">
        <w:rPr>
          <w:rFonts w:ascii="仿宋_GB2312" w:eastAsia="仿宋_GB2312" w:hAnsi="黑体" w:cs="仿宋_GB2312" w:hint="eastAsia"/>
          <w:sz w:val="32"/>
          <w:szCs w:val="32"/>
        </w:rPr>
        <w:t>，包含近缘微生物</w:t>
      </w:r>
      <w:r w:rsidR="00C3776A" w:rsidRPr="00D53429">
        <w:rPr>
          <w:rFonts w:ascii="仿宋_GB2312" w:eastAsia="仿宋_GB2312" w:hAnsi="黑体" w:cs="仿宋_GB2312" w:hint="eastAsia"/>
          <w:sz w:val="32"/>
          <w:szCs w:val="32"/>
        </w:rPr>
        <w:t>。</w:t>
      </w:r>
    </w:p>
    <w:p w:rsidR="009074E8" w:rsidRPr="00D53429" w:rsidRDefault="009074E8" w:rsidP="00D53429">
      <w:pPr>
        <w:spacing w:line="360" w:lineRule="auto"/>
        <w:ind w:firstLineChars="200" w:firstLine="640"/>
        <w:rPr>
          <w:rFonts w:ascii="仿宋_GB2312" w:eastAsia="仿宋_GB2312" w:hAnsi="黑体" w:cs="仿宋_GB2312"/>
          <w:sz w:val="32"/>
          <w:szCs w:val="32"/>
        </w:rPr>
      </w:pPr>
      <w:r w:rsidRPr="00D53429">
        <w:rPr>
          <w:rFonts w:ascii="仿宋_GB2312" w:eastAsia="仿宋_GB2312" w:hAnsi="黑体" w:cs="仿宋_GB2312" w:hint="eastAsia"/>
          <w:sz w:val="32"/>
          <w:szCs w:val="32"/>
        </w:rPr>
        <w:t>还应考虑到由于产品原材料设计可能引入的交叉反应。如病原体抗体检测试剂采用基</w:t>
      </w:r>
      <w:r w:rsidR="009B16F5" w:rsidRPr="00D53429">
        <w:rPr>
          <w:rFonts w:ascii="仿宋_GB2312" w:eastAsia="仿宋_GB2312" w:hAnsi="黑体" w:cs="仿宋_GB2312" w:hint="eastAsia"/>
          <w:sz w:val="32"/>
          <w:szCs w:val="32"/>
        </w:rPr>
        <w:t>因重组抗原，应增加</w:t>
      </w:r>
      <w:r w:rsidR="002539E1" w:rsidRPr="00D53429">
        <w:rPr>
          <w:rFonts w:ascii="仿宋_GB2312" w:eastAsia="仿宋_GB2312" w:hAnsi="黑体" w:cs="仿宋_GB2312" w:hint="eastAsia"/>
          <w:sz w:val="32"/>
          <w:szCs w:val="32"/>
        </w:rPr>
        <w:t>对异源物质如</w:t>
      </w:r>
      <w:r w:rsidR="009B16F5" w:rsidRPr="00D53429">
        <w:rPr>
          <w:rFonts w:ascii="仿宋_GB2312" w:eastAsia="仿宋_GB2312" w:hAnsi="黑体" w:cs="仿宋_GB2312" w:hint="eastAsia"/>
          <w:sz w:val="32"/>
          <w:szCs w:val="32"/>
        </w:rPr>
        <w:t>重组基因</w:t>
      </w:r>
      <w:r w:rsidR="002539E1" w:rsidRPr="00D53429">
        <w:rPr>
          <w:rFonts w:ascii="仿宋_GB2312" w:eastAsia="仿宋_GB2312" w:hAnsi="黑体" w:cs="仿宋_GB2312" w:hint="eastAsia"/>
          <w:sz w:val="32"/>
          <w:szCs w:val="32"/>
        </w:rPr>
        <w:t>及表达宿主的</w:t>
      </w:r>
      <w:r w:rsidR="009B16F5" w:rsidRPr="00D53429">
        <w:rPr>
          <w:rFonts w:ascii="仿宋_GB2312" w:eastAsia="仿宋_GB2312" w:hAnsi="黑体" w:cs="仿宋_GB2312" w:hint="eastAsia"/>
          <w:sz w:val="32"/>
          <w:szCs w:val="32"/>
        </w:rPr>
        <w:t>特异性抗体的交叉反应评价；</w:t>
      </w:r>
      <w:r w:rsidRPr="00D53429">
        <w:rPr>
          <w:rFonts w:ascii="仿宋_GB2312" w:eastAsia="仿宋_GB2312" w:hAnsi="黑体" w:cs="仿宋_GB2312" w:hint="eastAsia"/>
          <w:sz w:val="32"/>
          <w:szCs w:val="32"/>
        </w:rPr>
        <w:t>如采用小鼠源性单克隆抗体作为主要原材料，应注意</w:t>
      </w:r>
      <w:r w:rsidR="009B16F5" w:rsidRPr="00D53429">
        <w:rPr>
          <w:rFonts w:ascii="仿宋_GB2312" w:eastAsia="仿宋_GB2312" w:hAnsi="黑体" w:cs="仿宋_GB2312" w:hint="eastAsia"/>
          <w:sz w:val="32"/>
          <w:szCs w:val="32"/>
        </w:rPr>
        <w:t>HAMA可能对检测造成的影响。</w:t>
      </w:r>
    </w:p>
    <w:p w:rsidR="00877FF7" w:rsidRPr="00D53429" w:rsidRDefault="00AA5F22" w:rsidP="00D53429">
      <w:pPr>
        <w:spacing w:line="360" w:lineRule="auto"/>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5</w:t>
      </w:r>
      <w:r w:rsidR="00877FF7" w:rsidRPr="00D53429">
        <w:rPr>
          <w:rFonts w:ascii="仿宋_GB2312" w:eastAsia="仿宋_GB2312" w:hAnsi="黑体" w:cs="仿宋_GB2312" w:hint="eastAsia"/>
          <w:sz w:val="32"/>
          <w:szCs w:val="32"/>
        </w:rPr>
        <w:t>.2.2 研究方法</w:t>
      </w:r>
    </w:p>
    <w:p w:rsidR="00C769BF" w:rsidRPr="00D53429" w:rsidRDefault="00877FF7" w:rsidP="00D53429">
      <w:pPr>
        <w:spacing w:line="360" w:lineRule="auto"/>
        <w:ind w:firstLineChars="200" w:firstLine="640"/>
        <w:rPr>
          <w:rFonts w:ascii="仿宋_GB2312" w:eastAsia="仿宋_GB2312" w:hAnsi="黑体" w:cs="仿宋_GB2312"/>
          <w:sz w:val="32"/>
          <w:szCs w:val="32"/>
        </w:rPr>
      </w:pPr>
      <w:r w:rsidRPr="00D53429">
        <w:rPr>
          <w:rFonts w:ascii="仿宋_GB2312" w:eastAsia="仿宋_GB2312" w:hAnsi="黑体" w:cs="仿宋_GB2312" w:hint="eastAsia"/>
          <w:sz w:val="32"/>
          <w:szCs w:val="32"/>
        </w:rPr>
        <w:t>建议选择高浓度交叉反应物水平进行验证，细菌或者真</w:t>
      </w:r>
      <w:r w:rsidRPr="00D53429">
        <w:rPr>
          <w:rFonts w:ascii="仿宋_GB2312" w:eastAsia="仿宋_GB2312" w:hAnsi="黑体" w:cs="仿宋_GB2312" w:hint="eastAsia"/>
          <w:sz w:val="32"/>
          <w:szCs w:val="32"/>
        </w:rPr>
        <w:lastRenderedPageBreak/>
        <w:t>菌的最低浓度为10</w:t>
      </w:r>
      <w:r w:rsidR="008607BE" w:rsidRPr="008607BE">
        <w:rPr>
          <w:rFonts w:ascii="仿宋_GB2312" w:eastAsia="仿宋_GB2312" w:hAnsi="黑体" w:cs="仿宋_GB2312"/>
          <w:sz w:val="32"/>
          <w:szCs w:val="32"/>
          <w:vertAlign w:val="superscript"/>
        </w:rPr>
        <w:t>6</w:t>
      </w:r>
      <w:r w:rsidRPr="00D53429">
        <w:rPr>
          <w:rFonts w:ascii="仿宋_GB2312" w:eastAsia="仿宋_GB2312" w:hAnsi="黑体" w:cs="仿宋_GB2312" w:hint="eastAsia"/>
          <w:sz w:val="32"/>
          <w:szCs w:val="32"/>
        </w:rPr>
        <w:t xml:space="preserve"> CFU/mL；病毒的最低浓度为10</w:t>
      </w:r>
      <w:r w:rsidR="008607BE" w:rsidRPr="008607BE">
        <w:rPr>
          <w:rFonts w:ascii="仿宋_GB2312" w:eastAsia="仿宋_GB2312" w:hAnsi="黑体" w:cs="仿宋_GB2312"/>
          <w:sz w:val="32"/>
          <w:szCs w:val="32"/>
          <w:vertAlign w:val="superscript"/>
        </w:rPr>
        <w:t>5</w:t>
      </w:r>
      <w:r w:rsidRPr="00D53429">
        <w:rPr>
          <w:rFonts w:ascii="仿宋_GB2312" w:eastAsia="仿宋_GB2312" w:hAnsi="黑体" w:cs="仿宋_GB2312" w:hint="eastAsia"/>
          <w:sz w:val="32"/>
          <w:szCs w:val="32"/>
        </w:rPr>
        <w:t xml:space="preserve"> PFU/mL</w:t>
      </w:r>
      <w:r w:rsidR="00900E9B" w:rsidRPr="00D53429">
        <w:rPr>
          <w:rFonts w:ascii="仿宋_GB2312" w:eastAsia="仿宋_GB2312" w:hAnsi="黑体" w:cs="仿宋_GB2312" w:hint="eastAsia"/>
          <w:sz w:val="32"/>
          <w:szCs w:val="32"/>
        </w:rPr>
        <w:t>；人野生型DNA至少包含1000 ng/μL野生核酸样本。</w:t>
      </w:r>
      <w:r w:rsidR="00005622" w:rsidRPr="00D53429">
        <w:rPr>
          <w:rFonts w:ascii="仿宋_GB2312" w:eastAsia="仿宋_GB2312" w:hAnsi="黑体" w:cs="仿宋_GB2312" w:hint="eastAsia"/>
          <w:sz w:val="32"/>
          <w:szCs w:val="32"/>
        </w:rPr>
        <w:t>应提供</w:t>
      </w:r>
      <w:r w:rsidR="00F65507" w:rsidRPr="00D53429">
        <w:rPr>
          <w:rFonts w:ascii="仿宋_GB2312" w:eastAsia="仿宋_GB2312" w:hAnsi="黑体" w:cs="仿宋_GB2312" w:hint="eastAsia"/>
          <w:sz w:val="32"/>
          <w:szCs w:val="32"/>
        </w:rPr>
        <w:t>用于交叉反应验证的病原体的制备方法、来源、种属和浓度信息</w:t>
      </w:r>
      <w:r w:rsidR="00900E9B" w:rsidRPr="00D53429">
        <w:rPr>
          <w:rFonts w:ascii="仿宋_GB2312" w:eastAsia="仿宋_GB2312" w:hAnsi="黑体" w:cs="仿宋_GB2312" w:hint="eastAsia"/>
          <w:sz w:val="32"/>
          <w:szCs w:val="32"/>
        </w:rPr>
        <w:t>；应提供所有基因型序列的来源、序列和浓度信息</w:t>
      </w:r>
      <w:r w:rsidR="00F65507" w:rsidRPr="00D53429">
        <w:rPr>
          <w:rFonts w:ascii="仿宋_GB2312" w:eastAsia="仿宋_GB2312" w:hAnsi="黑体" w:cs="仿宋_GB2312" w:hint="eastAsia"/>
          <w:sz w:val="32"/>
          <w:szCs w:val="32"/>
        </w:rPr>
        <w:t>。</w:t>
      </w:r>
    </w:p>
    <w:p w:rsidR="00877FF7" w:rsidRPr="00D53429" w:rsidRDefault="00C769BF" w:rsidP="00D53429">
      <w:pPr>
        <w:spacing w:line="360" w:lineRule="auto"/>
        <w:ind w:firstLineChars="200" w:firstLine="640"/>
        <w:rPr>
          <w:rFonts w:ascii="仿宋_GB2312" w:eastAsia="仿宋_GB2312" w:hAnsi="黑体" w:cs="仿宋_GB2312"/>
          <w:sz w:val="32"/>
          <w:szCs w:val="32"/>
        </w:rPr>
      </w:pPr>
      <w:r w:rsidRPr="00D53429">
        <w:rPr>
          <w:rFonts w:ascii="仿宋_GB2312" w:eastAsia="仿宋_GB2312" w:hAnsi="黑体" w:cs="仿宋_GB2312" w:hint="eastAsia"/>
          <w:sz w:val="32"/>
          <w:szCs w:val="32"/>
        </w:rPr>
        <w:t>对于核酸检测试剂，当遇交叉反应物难以获得，如病原体难以培养</w:t>
      </w:r>
      <w:r w:rsidR="00172B0B" w:rsidRPr="00D53429">
        <w:rPr>
          <w:rFonts w:ascii="仿宋_GB2312" w:eastAsia="仿宋_GB2312" w:hAnsi="黑体" w:cs="仿宋_GB2312" w:hint="eastAsia"/>
          <w:sz w:val="32"/>
          <w:szCs w:val="32"/>
        </w:rPr>
        <w:t>或</w:t>
      </w:r>
      <w:r w:rsidRPr="00D53429">
        <w:rPr>
          <w:rFonts w:ascii="仿宋_GB2312" w:eastAsia="仿宋_GB2312" w:hAnsi="黑体" w:cs="仿宋_GB2312" w:hint="eastAsia"/>
          <w:sz w:val="32"/>
          <w:szCs w:val="32"/>
        </w:rPr>
        <w:t>基因型频率低时，可采用核酸样本进行交叉反应的验证。</w:t>
      </w:r>
      <w:r w:rsidR="00900E9B" w:rsidRPr="00D53429">
        <w:rPr>
          <w:rFonts w:ascii="仿宋_GB2312" w:eastAsia="仿宋_GB2312" w:hAnsi="黑体" w:cs="仿宋_GB2312" w:hint="eastAsia"/>
          <w:sz w:val="32"/>
          <w:szCs w:val="32"/>
        </w:rPr>
        <w:t>此时应将核酸样本视为实际使用过程中参与检测反应的核酸样本，根据说明书的要求配制反应体系，进行检测。</w:t>
      </w:r>
    </w:p>
    <w:p w:rsidR="009074E8" w:rsidRPr="00D53429" w:rsidRDefault="001F02C6" w:rsidP="00D53429">
      <w:pPr>
        <w:spacing w:line="360" w:lineRule="auto"/>
        <w:ind w:firstLineChars="200" w:firstLine="640"/>
        <w:rPr>
          <w:rFonts w:ascii="仿宋_GB2312" w:eastAsia="仿宋_GB2312" w:hAnsi="黑体" w:cs="仿宋_GB2312"/>
          <w:sz w:val="32"/>
          <w:szCs w:val="32"/>
        </w:rPr>
      </w:pPr>
      <w:r w:rsidRPr="00D53429">
        <w:rPr>
          <w:rFonts w:ascii="仿宋_GB2312" w:eastAsia="仿宋_GB2312" w:hAnsi="黑体" w:cs="仿宋_GB2312" w:hint="eastAsia"/>
          <w:sz w:val="32"/>
          <w:szCs w:val="32"/>
        </w:rPr>
        <w:t>对于</w:t>
      </w:r>
      <w:r w:rsidR="00DC077A" w:rsidRPr="00D53429">
        <w:rPr>
          <w:rFonts w:ascii="仿宋_GB2312" w:eastAsia="仿宋_GB2312" w:hAnsi="黑体" w:cs="仿宋_GB2312" w:hint="eastAsia"/>
          <w:sz w:val="32"/>
          <w:szCs w:val="32"/>
        </w:rPr>
        <w:t>血清学检测试剂，用于交叉反应研究的抗体类型应与</w:t>
      </w:r>
      <w:r w:rsidR="006D1BE9" w:rsidRPr="00D53429">
        <w:rPr>
          <w:rFonts w:ascii="仿宋_GB2312" w:eastAsia="仿宋_GB2312" w:hAnsi="黑体" w:cs="仿宋_GB2312" w:hint="eastAsia"/>
          <w:sz w:val="32"/>
          <w:szCs w:val="32"/>
        </w:rPr>
        <w:t>待测目的的抗体类型相同，如检测病原病原体特异性IgG抗体，应研究</w:t>
      </w:r>
      <w:r w:rsidR="00645771">
        <w:rPr>
          <w:rFonts w:ascii="仿宋_GB2312" w:eastAsia="仿宋_GB2312" w:hAnsi="黑体" w:cs="仿宋_GB2312" w:hint="eastAsia"/>
          <w:sz w:val="32"/>
          <w:szCs w:val="32"/>
        </w:rPr>
        <w:t>与</w:t>
      </w:r>
      <w:r w:rsidR="006D1BE9" w:rsidRPr="00D53429">
        <w:rPr>
          <w:rFonts w:ascii="仿宋_GB2312" w:eastAsia="仿宋_GB2312" w:hAnsi="黑体" w:cs="仿宋_GB2312" w:hint="eastAsia"/>
          <w:sz w:val="32"/>
          <w:szCs w:val="32"/>
        </w:rPr>
        <w:t>其他相关病原体特异性IgG抗体的交叉反应。</w:t>
      </w:r>
    </w:p>
    <w:p w:rsidR="002D7E1E" w:rsidRPr="00D53429" w:rsidRDefault="00AA5F22" w:rsidP="00D53429">
      <w:pPr>
        <w:spacing w:line="360" w:lineRule="auto"/>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6</w:t>
      </w:r>
      <w:r w:rsidR="00D53429">
        <w:rPr>
          <w:rFonts w:ascii="仿宋_GB2312" w:eastAsia="仿宋_GB2312" w:hAnsi="黑体" w:cs="仿宋_GB2312" w:hint="eastAsia"/>
          <w:sz w:val="32"/>
          <w:szCs w:val="32"/>
        </w:rPr>
        <w:t xml:space="preserve">. </w:t>
      </w:r>
      <w:r w:rsidR="002D7E1E" w:rsidRPr="00D53429">
        <w:rPr>
          <w:rFonts w:ascii="仿宋_GB2312" w:eastAsia="仿宋_GB2312" w:hAnsi="黑体" w:cs="仿宋_GB2312" w:hint="eastAsia"/>
          <w:sz w:val="32"/>
          <w:szCs w:val="32"/>
        </w:rPr>
        <w:t>高剂量钩状效应</w:t>
      </w:r>
    </w:p>
    <w:p w:rsidR="00ED0187" w:rsidRPr="00D53429" w:rsidRDefault="00ED0187" w:rsidP="00D53429">
      <w:pPr>
        <w:spacing w:line="360" w:lineRule="auto"/>
        <w:ind w:firstLineChars="200" w:firstLine="640"/>
        <w:rPr>
          <w:rFonts w:ascii="仿宋_GB2312" w:eastAsia="仿宋_GB2312" w:hAnsi="黑体" w:cs="仿宋_GB2312"/>
          <w:sz w:val="32"/>
          <w:szCs w:val="32"/>
        </w:rPr>
      </w:pPr>
      <w:r w:rsidRPr="00D53429">
        <w:rPr>
          <w:rFonts w:ascii="仿宋_GB2312" w:eastAsia="仿宋_GB2312" w:hAnsi="黑体" w:cs="仿宋_GB2312" w:hint="eastAsia"/>
          <w:sz w:val="32"/>
          <w:szCs w:val="32"/>
        </w:rPr>
        <w:t>对于部分免疫学的产品，</w:t>
      </w:r>
      <w:r w:rsidR="00CC147A" w:rsidRPr="00D53429">
        <w:rPr>
          <w:rFonts w:ascii="仿宋_GB2312" w:eastAsia="仿宋_GB2312" w:hAnsi="黑体" w:cs="仿宋_GB2312" w:hint="eastAsia"/>
          <w:sz w:val="32"/>
          <w:szCs w:val="32"/>
        </w:rPr>
        <w:t>含有极高浓度的待测抗体/抗原检测时，饱和反应可能导致检测浓度值低于真实值</w:t>
      </w:r>
      <w:r w:rsidR="00F97431" w:rsidRPr="00D53429">
        <w:rPr>
          <w:rFonts w:ascii="仿宋_GB2312" w:eastAsia="仿宋_GB2312" w:hAnsi="黑体" w:cs="仿宋_GB2312" w:hint="eastAsia"/>
          <w:sz w:val="32"/>
          <w:szCs w:val="32"/>
        </w:rPr>
        <w:t>或出现假阴性结果</w:t>
      </w:r>
      <w:r w:rsidR="00CC147A" w:rsidRPr="00D53429">
        <w:rPr>
          <w:rFonts w:ascii="仿宋_GB2312" w:eastAsia="仿宋_GB2312" w:hAnsi="黑体" w:cs="仿宋_GB2312" w:hint="eastAsia"/>
          <w:sz w:val="32"/>
          <w:szCs w:val="32"/>
        </w:rPr>
        <w:t>。此时</w:t>
      </w:r>
      <w:r w:rsidRPr="00D53429">
        <w:rPr>
          <w:rFonts w:ascii="仿宋_GB2312" w:eastAsia="仿宋_GB2312" w:hAnsi="黑体" w:cs="仿宋_GB2312" w:hint="eastAsia"/>
          <w:sz w:val="32"/>
          <w:szCs w:val="32"/>
        </w:rPr>
        <w:t>应评估是否存在钩状效应及其影响。</w:t>
      </w:r>
    </w:p>
    <w:p w:rsidR="009B4B57" w:rsidRPr="00D53429" w:rsidRDefault="00ED0187" w:rsidP="00D53429">
      <w:pPr>
        <w:spacing w:line="360" w:lineRule="auto"/>
        <w:ind w:firstLineChars="200" w:firstLine="640"/>
        <w:rPr>
          <w:rFonts w:ascii="仿宋_GB2312" w:eastAsia="仿宋_GB2312" w:hAnsi="黑体" w:cs="仿宋_GB2312"/>
          <w:sz w:val="32"/>
          <w:szCs w:val="32"/>
        </w:rPr>
      </w:pPr>
      <w:r w:rsidRPr="00D53429">
        <w:rPr>
          <w:rFonts w:ascii="仿宋_GB2312" w:eastAsia="仿宋_GB2312" w:hAnsi="黑体" w:cs="仿宋_GB2312" w:hint="eastAsia"/>
          <w:sz w:val="32"/>
          <w:szCs w:val="32"/>
        </w:rPr>
        <w:t>建议对含有高浓度或滴度分析物的样本进行梯度稀释后由低浓度至高浓度，每个梯度的稀释液重复多份检测进行验证，并明确不产生高剂量钩状效应/前带</w:t>
      </w:r>
      <w:r w:rsidR="000B1158" w:rsidRPr="00D53429">
        <w:rPr>
          <w:rFonts w:ascii="仿宋_GB2312" w:eastAsia="仿宋_GB2312" w:hAnsi="黑体" w:cs="仿宋_GB2312" w:hint="eastAsia"/>
          <w:sz w:val="32"/>
          <w:szCs w:val="32"/>
        </w:rPr>
        <w:t>效应的最高浓度或滴度。</w:t>
      </w:r>
    </w:p>
    <w:p w:rsidR="009B4B57" w:rsidRPr="00D53429" w:rsidRDefault="009E77E6" w:rsidP="00D53429">
      <w:pPr>
        <w:spacing w:line="360" w:lineRule="auto"/>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7</w:t>
      </w:r>
      <w:r w:rsidR="009B4B57" w:rsidRPr="00D53429">
        <w:rPr>
          <w:rFonts w:ascii="仿宋_GB2312" w:eastAsia="仿宋_GB2312" w:hAnsi="黑体" w:cs="仿宋_GB2312" w:hint="eastAsia"/>
          <w:sz w:val="32"/>
          <w:szCs w:val="32"/>
        </w:rPr>
        <w:t>.</w:t>
      </w:r>
      <w:r w:rsidR="00D53429">
        <w:rPr>
          <w:rFonts w:ascii="仿宋_GB2312" w:eastAsia="仿宋_GB2312" w:hAnsi="黑体" w:cs="仿宋_GB2312" w:hint="eastAsia"/>
          <w:sz w:val="32"/>
          <w:szCs w:val="32"/>
        </w:rPr>
        <w:t xml:space="preserve"> </w:t>
      </w:r>
      <w:r w:rsidR="00C42E78">
        <w:rPr>
          <w:rFonts w:ascii="仿宋_GB2312" w:eastAsia="仿宋_GB2312" w:hAnsi="黑体" w:cs="仿宋_GB2312" w:hint="eastAsia"/>
          <w:sz w:val="32"/>
          <w:szCs w:val="32"/>
        </w:rPr>
        <w:t>阳性判断值</w:t>
      </w:r>
    </w:p>
    <w:p w:rsidR="009B4B57" w:rsidRPr="00D53429" w:rsidRDefault="009B4B57" w:rsidP="00D53429">
      <w:pPr>
        <w:spacing w:line="360" w:lineRule="auto"/>
        <w:ind w:firstLineChars="200" w:firstLine="640"/>
        <w:rPr>
          <w:rFonts w:ascii="仿宋_GB2312" w:eastAsia="仿宋_GB2312" w:hAnsi="黑体" w:cs="仿宋_GB2312"/>
          <w:sz w:val="32"/>
          <w:szCs w:val="32"/>
        </w:rPr>
      </w:pPr>
      <w:r w:rsidRPr="00D53429">
        <w:rPr>
          <w:rFonts w:ascii="仿宋_GB2312" w:eastAsia="仿宋_GB2312" w:hAnsi="黑体" w:cs="仿宋_GB2312" w:hint="eastAsia"/>
          <w:sz w:val="32"/>
          <w:szCs w:val="32"/>
        </w:rPr>
        <w:t>申请人应当详细说明阳性判断值确定的方法或依据，采</w:t>
      </w:r>
      <w:r w:rsidRPr="00D53429">
        <w:rPr>
          <w:rFonts w:ascii="仿宋_GB2312" w:eastAsia="仿宋_GB2312" w:hAnsi="黑体" w:cs="仿宋_GB2312" w:hint="eastAsia"/>
          <w:sz w:val="32"/>
          <w:szCs w:val="32"/>
        </w:rPr>
        <w:lastRenderedPageBreak/>
        <w:t>用样本的来源与组成，</w:t>
      </w:r>
      <w:r w:rsidR="00D447D4" w:rsidRPr="00D53429">
        <w:rPr>
          <w:rFonts w:ascii="仿宋_GB2312" w:eastAsia="仿宋_GB2312" w:hAnsi="黑体" w:cs="仿宋_GB2312" w:hint="eastAsia"/>
          <w:sz w:val="32"/>
          <w:szCs w:val="32"/>
        </w:rPr>
        <w:t>确定临床诊断信息的方法</w:t>
      </w:r>
      <w:r w:rsidRPr="00D53429">
        <w:rPr>
          <w:rFonts w:ascii="仿宋_GB2312" w:eastAsia="仿宋_GB2312" w:hAnsi="黑体" w:cs="仿宋_GB2312" w:hint="eastAsia"/>
          <w:sz w:val="32"/>
          <w:szCs w:val="32"/>
        </w:rPr>
        <w:t>并提交阳性判断值建立的研究资料。</w:t>
      </w:r>
    </w:p>
    <w:p w:rsidR="009B4B57" w:rsidRPr="006E2AB0" w:rsidRDefault="009B4B57" w:rsidP="00D53429">
      <w:pPr>
        <w:spacing w:line="360" w:lineRule="auto"/>
        <w:ind w:firstLineChars="200" w:firstLine="640"/>
        <w:rPr>
          <w:rFonts w:ascii="仿宋_GB2312" w:eastAsia="仿宋_GB2312" w:hAnsi="黑体" w:cs="仿宋_GB2312"/>
          <w:sz w:val="30"/>
          <w:szCs w:val="30"/>
        </w:rPr>
      </w:pPr>
      <w:r w:rsidRPr="00D53429">
        <w:rPr>
          <w:rFonts w:ascii="仿宋_GB2312" w:eastAsia="仿宋_GB2312" w:hAnsi="黑体" w:cs="仿宋_GB2312" w:hint="eastAsia"/>
          <w:sz w:val="32"/>
          <w:szCs w:val="32"/>
        </w:rPr>
        <w:t>建议使用</w:t>
      </w:r>
      <w:r w:rsidRPr="00D53429">
        <w:rPr>
          <w:rFonts w:ascii="仿宋_GB2312" w:eastAsia="仿宋_GB2312" w:hAnsi="黑体" w:cs="仿宋_GB2312"/>
          <w:sz w:val="32"/>
          <w:szCs w:val="32"/>
        </w:rPr>
        <w:t>具有统计学意义</w:t>
      </w:r>
      <w:r w:rsidRPr="00D53429">
        <w:rPr>
          <w:rFonts w:ascii="仿宋_GB2312" w:eastAsia="仿宋_GB2312" w:hAnsi="黑体" w:cs="仿宋_GB2312" w:hint="eastAsia"/>
          <w:sz w:val="32"/>
          <w:szCs w:val="32"/>
        </w:rPr>
        <w:t>数量的受试者</w:t>
      </w:r>
      <w:r w:rsidRPr="00D53429">
        <w:rPr>
          <w:rFonts w:ascii="仿宋_GB2312" w:eastAsia="仿宋_GB2312" w:hAnsi="黑体" w:cs="仿宋_GB2312"/>
          <w:sz w:val="32"/>
          <w:szCs w:val="32"/>
        </w:rPr>
        <w:t>样本</w:t>
      </w:r>
      <w:r w:rsidR="00380FA2" w:rsidRPr="00D53429">
        <w:rPr>
          <w:rFonts w:ascii="仿宋_GB2312" w:eastAsia="仿宋_GB2312" w:hAnsi="黑体" w:cs="仿宋_GB2312" w:hint="eastAsia"/>
          <w:sz w:val="32"/>
          <w:szCs w:val="32"/>
        </w:rPr>
        <w:t>，样本为</w:t>
      </w:r>
      <w:r w:rsidR="00A2633A" w:rsidRPr="00D53429">
        <w:rPr>
          <w:rFonts w:ascii="仿宋_GB2312" w:eastAsia="仿宋_GB2312" w:hAnsi="黑体" w:cs="仿宋_GB2312" w:hint="eastAsia"/>
          <w:sz w:val="32"/>
          <w:szCs w:val="32"/>
        </w:rPr>
        <w:t>包含一定比例的</w:t>
      </w:r>
      <w:r w:rsidRPr="00D53429">
        <w:rPr>
          <w:rFonts w:ascii="仿宋_GB2312" w:eastAsia="仿宋_GB2312" w:hAnsi="黑体" w:cs="仿宋_GB2312" w:hint="eastAsia"/>
          <w:sz w:val="32"/>
          <w:szCs w:val="32"/>
        </w:rPr>
        <w:t>阴</w:t>
      </w:r>
      <w:r w:rsidR="00A2633A" w:rsidRPr="00D53429">
        <w:rPr>
          <w:rFonts w:ascii="仿宋_GB2312" w:eastAsia="仿宋_GB2312" w:hAnsi="黑体" w:cs="仿宋_GB2312" w:hint="eastAsia"/>
          <w:sz w:val="32"/>
          <w:szCs w:val="32"/>
        </w:rPr>
        <w:t>、阳性</w:t>
      </w:r>
      <w:r w:rsidRPr="00D53429">
        <w:rPr>
          <w:rFonts w:ascii="仿宋_GB2312" w:eastAsia="仿宋_GB2312" w:hAnsi="黑体" w:cs="仿宋_GB2312"/>
          <w:sz w:val="32"/>
          <w:szCs w:val="32"/>
        </w:rPr>
        <w:t>样本</w:t>
      </w:r>
      <w:r w:rsidR="00380FA2" w:rsidRPr="00D53429">
        <w:rPr>
          <w:rFonts w:ascii="仿宋_GB2312" w:eastAsia="仿宋_GB2312" w:hAnsi="黑体" w:cs="仿宋_GB2312" w:hint="eastAsia"/>
          <w:sz w:val="32"/>
          <w:szCs w:val="32"/>
        </w:rPr>
        <w:t>的有代表性的目标人群样本</w:t>
      </w:r>
      <w:r w:rsidRPr="00D53429">
        <w:rPr>
          <w:rFonts w:ascii="仿宋_GB2312" w:eastAsia="仿宋_GB2312" w:hAnsi="黑体" w:cs="仿宋_GB2312" w:hint="eastAsia"/>
          <w:sz w:val="32"/>
          <w:szCs w:val="32"/>
        </w:rPr>
        <w:t>，</w:t>
      </w:r>
      <w:r w:rsidR="009074E8" w:rsidRPr="00D53429">
        <w:rPr>
          <w:rFonts w:ascii="仿宋_GB2312" w:eastAsia="仿宋_GB2312" w:hAnsi="黑体" w:cs="仿宋_GB2312" w:hint="eastAsia"/>
          <w:sz w:val="32"/>
          <w:szCs w:val="32"/>
        </w:rPr>
        <w:t>应充分考虑到地域性、季节、不同感染阶段/肿瘤分期和生理状态等的影响因素。</w:t>
      </w:r>
      <w:r w:rsidR="00864244" w:rsidRPr="00D53429">
        <w:rPr>
          <w:rFonts w:ascii="仿宋_GB2312" w:eastAsia="仿宋_GB2312" w:hAnsi="黑体" w:cs="仿宋_GB2312" w:hint="eastAsia"/>
          <w:sz w:val="32"/>
          <w:szCs w:val="32"/>
        </w:rPr>
        <w:t>推荐</w:t>
      </w:r>
      <w:r w:rsidRPr="00D53429">
        <w:rPr>
          <w:rFonts w:ascii="仿宋_GB2312" w:eastAsia="仿宋_GB2312" w:hAnsi="黑体" w:cs="仿宋_GB2312" w:hint="eastAsia"/>
          <w:sz w:val="32"/>
          <w:szCs w:val="32"/>
        </w:rPr>
        <w:t>采用受试者工作特征曲线（ROC）的方法确定阳性判断值。</w:t>
      </w:r>
      <w:r w:rsidR="005526A4" w:rsidRPr="00D53429">
        <w:rPr>
          <w:rFonts w:ascii="仿宋_GB2312" w:eastAsia="仿宋_GB2312" w:hAnsi="黑体" w:cs="仿宋_GB2312" w:hint="eastAsia"/>
          <w:sz w:val="32"/>
          <w:szCs w:val="32"/>
        </w:rPr>
        <w:t>此方法适用于</w:t>
      </w:r>
      <w:r w:rsidR="008E1115" w:rsidRPr="00D53429">
        <w:rPr>
          <w:rFonts w:ascii="仿宋_GB2312" w:eastAsia="仿宋_GB2312" w:hAnsi="黑体" w:cs="仿宋_GB2312" w:hint="eastAsia"/>
          <w:sz w:val="32"/>
          <w:szCs w:val="32"/>
        </w:rPr>
        <w:t>可给出量值/信号值或计数值</w:t>
      </w:r>
      <w:r w:rsidR="005526A4" w:rsidRPr="00D53429">
        <w:rPr>
          <w:rFonts w:ascii="仿宋_GB2312" w:eastAsia="仿宋_GB2312" w:hAnsi="黑体" w:cs="仿宋_GB2312" w:hint="eastAsia"/>
          <w:sz w:val="32"/>
          <w:szCs w:val="32"/>
        </w:rPr>
        <w:t>的定性检测试剂</w:t>
      </w:r>
      <w:r w:rsidR="008E1115" w:rsidRPr="00D53429">
        <w:rPr>
          <w:rFonts w:ascii="仿宋_GB2312" w:eastAsia="仿宋_GB2312" w:hAnsi="黑体" w:cs="仿宋_GB2312" w:hint="eastAsia"/>
          <w:sz w:val="32"/>
          <w:szCs w:val="32"/>
        </w:rPr>
        <w:t>。</w:t>
      </w:r>
      <w:r w:rsidRPr="00D53429">
        <w:rPr>
          <w:rFonts w:ascii="仿宋_GB2312" w:eastAsia="仿宋_GB2312" w:hAnsi="黑体" w:cs="仿宋_GB2312" w:hint="eastAsia"/>
          <w:sz w:val="32"/>
          <w:szCs w:val="32"/>
        </w:rPr>
        <w:t>可使用临床诊断信息进行阴阳性判定</w:t>
      </w:r>
      <w:r w:rsidR="00D447D4" w:rsidRPr="00D53429">
        <w:rPr>
          <w:rFonts w:ascii="仿宋_GB2312" w:eastAsia="仿宋_GB2312" w:hAnsi="黑体" w:cs="仿宋_GB2312" w:hint="eastAsia"/>
          <w:sz w:val="32"/>
          <w:szCs w:val="32"/>
        </w:rPr>
        <w:t>，但注意此临床诊断标准必须可靠。</w:t>
      </w:r>
      <w:r w:rsidR="009074E8" w:rsidRPr="00D53429">
        <w:rPr>
          <w:rFonts w:ascii="仿宋_GB2312" w:eastAsia="仿宋_GB2312" w:hAnsi="黑体" w:cs="仿宋_GB2312" w:hint="eastAsia"/>
          <w:sz w:val="32"/>
          <w:szCs w:val="32"/>
        </w:rPr>
        <w:t>如实验结果分析存在灰区，应明确灰区建立</w:t>
      </w:r>
      <w:r w:rsidR="009074E8" w:rsidRPr="006E2AB0">
        <w:rPr>
          <w:rFonts w:ascii="仿宋_GB2312" w:eastAsia="仿宋_GB2312" w:hAnsi="黑体" w:cs="仿宋_GB2312" w:hint="eastAsia"/>
          <w:sz w:val="30"/>
          <w:szCs w:val="30"/>
        </w:rPr>
        <w:t>的基础。</w:t>
      </w:r>
    </w:p>
    <w:p w:rsidR="009B4B57" w:rsidRPr="00CF3E5B" w:rsidRDefault="009E77E6" w:rsidP="00CF3E5B">
      <w:pPr>
        <w:spacing w:line="360" w:lineRule="auto"/>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8</w:t>
      </w:r>
      <w:r w:rsidR="00CF3E5B">
        <w:rPr>
          <w:rFonts w:ascii="仿宋_GB2312" w:eastAsia="仿宋_GB2312" w:hAnsi="黑体" w:cs="仿宋_GB2312" w:hint="eastAsia"/>
          <w:sz w:val="32"/>
          <w:szCs w:val="32"/>
        </w:rPr>
        <w:t xml:space="preserve">. </w:t>
      </w:r>
      <w:r w:rsidR="009B4B57" w:rsidRPr="00CF3E5B">
        <w:rPr>
          <w:rFonts w:ascii="仿宋_GB2312" w:eastAsia="仿宋_GB2312" w:hAnsi="黑体" w:cs="仿宋_GB2312" w:hint="eastAsia"/>
          <w:sz w:val="32"/>
          <w:szCs w:val="32"/>
        </w:rPr>
        <w:t>方法学比对</w:t>
      </w:r>
    </w:p>
    <w:p w:rsidR="009B4B57" w:rsidRPr="00CF3E5B" w:rsidRDefault="002139C8" w:rsidP="006E2AB0">
      <w:pPr>
        <w:spacing w:line="360" w:lineRule="auto"/>
        <w:ind w:firstLineChars="200" w:firstLine="640"/>
        <w:rPr>
          <w:rFonts w:ascii="仿宋_GB2312" w:eastAsia="仿宋_GB2312" w:hAnsi="黑体" w:cs="仿宋_GB2312"/>
          <w:sz w:val="32"/>
          <w:szCs w:val="32"/>
        </w:rPr>
      </w:pPr>
      <w:r w:rsidRPr="00CF3E5B">
        <w:rPr>
          <w:rFonts w:ascii="仿宋_GB2312" w:eastAsia="仿宋_GB2312" w:hAnsi="黑体" w:cs="仿宋_GB2312" w:hint="eastAsia"/>
          <w:sz w:val="32"/>
          <w:szCs w:val="32"/>
        </w:rPr>
        <w:t>对于免于进行临床试验的体外诊断试剂，申请人</w:t>
      </w:r>
      <w:r w:rsidR="00D910A8">
        <w:rPr>
          <w:rFonts w:ascii="仿宋_GB2312" w:eastAsia="仿宋_GB2312" w:hAnsi="黑体" w:cs="仿宋_GB2312" w:hint="eastAsia"/>
          <w:sz w:val="32"/>
          <w:szCs w:val="32"/>
        </w:rPr>
        <w:t>还</w:t>
      </w:r>
      <w:r w:rsidRPr="00CF3E5B">
        <w:rPr>
          <w:rFonts w:ascii="仿宋_GB2312" w:eastAsia="仿宋_GB2312" w:hAnsi="黑体" w:cs="仿宋_GB2312" w:hint="eastAsia"/>
          <w:sz w:val="32"/>
          <w:szCs w:val="32"/>
        </w:rPr>
        <w:t>应按照《免于进行临床评价的体外诊断试剂</w:t>
      </w:r>
      <w:r w:rsidR="005F340E" w:rsidRPr="00CF3E5B">
        <w:rPr>
          <w:rFonts w:ascii="仿宋_GB2312" w:eastAsia="仿宋_GB2312" w:hAnsi="黑体" w:cs="仿宋_GB2312" w:hint="eastAsia"/>
          <w:sz w:val="32"/>
          <w:szCs w:val="32"/>
        </w:rPr>
        <w:t>方法学</w:t>
      </w:r>
      <w:r w:rsidRPr="00CF3E5B">
        <w:rPr>
          <w:rFonts w:ascii="仿宋_GB2312" w:eastAsia="仿宋_GB2312" w:hAnsi="黑体" w:cs="仿宋_GB2312" w:hint="eastAsia"/>
          <w:sz w:val="32"/>
          <w:szCs w:val="32"/>
        </w:rPr>
        <w:t>比对技术指导原则》的要求进行</w:t>
      </w:r>
      <w:r w:rsidR="00D910A8" w:rsidRPr="00CF3E5B">
        <w:rPr>
          <w:rFonts w:ascii="仿宋_GB2312" w:eastAsia="仿宋_GB2312" w:hAnsi="黑体" w:cs="仿宋_GB2312" w:hint="eastAsia"/>
          <w:sz w:val="32"/>
          <w:szCs w:val="32"/>
        </w:rPr>
        <w:t>方法学比对</w:t>
      </w:r>
      <w:r w:rsidRPr="00CF3E5B">
        <w:rPr>
          <w:rFonts w:ascii="仿宋_GB2312" w:eastAsia="仿宋_GB2312" w:hAnsi="黑体" w:cs="仿宋_GB2312" w:hint="eastAsia"/>
          <w:sz w:val="32"/>
          <w:szCs w:val="32"/>
        </w:rPr>
        <w:t>评估并提交研究资料。</w:t>
      </w:r>
    </w:p>
    <w:p w:rsidR="009B16F5" w:rsidRDefault="009B16F5" w:rsidP="00CF3E5B">
      <w:pPr>
        <w:spacing w:line="360" w:lineRule="auto"/>
        <w:ind w:firstLineChars="200" w:firstLine="640"/>
        <w:rPr>
          <w:rFonts w:ascii="仿宋_GB2312" w:eastAsia="仿宋_GB2312" w:hAnsi="黑体" w:cs="仿宋_GB2312"/>
          <w:sz w:val="32"/>
          <w:szCs w:val="32"/>
        </w:rPr>
      </w:pPr>
      <w:bookmarkStart w:id="0" w:name="_GoBack"/>
      <w:r w:rsidRPr="00CF3E5B">
        <w:rPr>
          <w:rFonts w:ascii="仿宋_GB2312" w:eastAsia="仿宋_GB2312" w:hAnsi="黑体" w:cs="仿宋_GB2312" w:hint="eastAsia"/>
          <w:sz w:val="32"/>
          <w:szCs w:val="32"/>
        </w:rPr>
        <w:t>对于预期用途为病原体感染辅助诊断的检测试剂，建议额外采用转换盘进行诊断灵敏度的研究。</w:t>
      </w:r>
    </w:p>
    <w:bookmarkEnd w:id="0"/>
    <w:p w:rsidR="00B82A03" w:rsidRPr="00CF3E5B" w:rsidRDefault="00CF3E5B" w:rsidP="00CF3E5B">
      <w:pPr>
        <w:spacing w:line="360" w:lineRule="auto"/>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9</w:t>
      </w:r>
      <w:r w:rsidR="00B82A03" w:rsidRPr="00CF3E5B">
        <w:rPr>
          <w:rFonts w:ascii="仿宋_GB2312" w:eastAsia="仿宋_GB2312" w:hAnsi="黑体" w:cs="仿宋_GB2312" w:hint="eastAsia"/>
          <w:sz w:val="32"/>
          <w:szCs w:val="32"/>
        </w:rPr>
        <w:t>.</w:t>
      </w:r>
      <w:r>
        <w:rPr>
          <w:rFonts w:ascii="仿宋_GB2312" w:eastAsia="仿宋_GB2312" w:hAnsi="黑体" w:cs="仿宋_GB2312" w:hint="eastAsia"/>
          <w:sz w:val="32"/>
          <w:szCs w:val="32"/>
        </w:rPr>
        <w:t xml:space="preserve"> </w:t>
      </w:r>
      <w:r w:rsidR="00B82A03" w:rsidRPr="00CF3E5B">
        <w:rPr>
          <w:rFonts w:ascii="仿宋_GB2312" w:eastAsia="仿宋_GB2312" w:hAnsi="黑体" w:cs="仿宋_GB2312" w:hint="eastAsia"/>
          <w:sz w:val="32"/>
          <w:szCs w:val="32"/>
        </w:rPr>
        <w:t>其他</w:t>
      </w:r>
    </w:p>
    <w:p w:rsidR="00B82A03" w:rsidRPr="00CF3E5B" w:rsidRDefault="00CF3E5B" w:rsidP="00CF3E5B">
      <w:pPr>
        <w:spacing w:line="360" w:lineRule="auto"/>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9</w:t>
      </w:r>
      <w:r w:rsidR="00B82A03" w:rsidRPr="00CF3E5B">
        <w:rPr>
          <w:rFonts w:ascii="仿宋_GB2312" w:eastAsia="仿宋_GB2312" w:hAnsi="黑体" w:cs="仿宋_GB2312" w:hint="eastAsia"/>
          <w:sz w:val="32"/>
          <w:szCs w:val="32"/>
        </w:rPr>
        <w:t>.1 核酸提取</w:t>
      </w:r>
    </w:p>
    <w:p w:rsidR="00C85746" w:rsidRPr="00CF3E5B" w:rsidRDefault="00B82A03" w:rsidP="00CF3E5B">
      <w:pPr>
        <w:spacing w:line="360" w:lineRule="auto"/>
        <w:ind w:firstLineChars="200" w:firstLine="640"/>
        <w:rPr>
          <w:rFonts w:ascii="仿宋_GB2312" w:eastAsia="仿宋_GB2312" w:hAnsi="黑体" w:cs="仿宋_GB2312"/>
          <w:sz w:val="32"/>
          <w:szCs w:val="32"/>
        </w:rPr>
      </w:pPr>
      <w:r w:rsidRPr="00CF3E5B">
        <w:rPr>
          <w:rFonts w:ascii="仿宋_GB2312" w:eastAsia="仿宋_GB2312" w:hAnsi="黑体" w:cs="仿宋_GB2312" w:hint="eastAsia"/>
          <w:sz w:val="32"/>
          <w:szCs w:val="32"/>
        </w:rPr>
        <w:t>对于核酸检测试剂，不同的核酸提取方法直接影响待测核酸的质量与浓度水平，因此</w:t>
      </w:r>
      <w:r w:rsidR="00CF4D83">
        <w:rPr>
          <w:rFonts w:ascii="仿宋_GB2312" w:eastAsia="仿宋_GB2312" w:hAnsi="黑体" w:cs="仿宋_GB2312" w:hint="eastAsia"/>
          <w:sz w:val="32"/>
          <w:szCs w:val="32"/>
        </w:rPr>
        <w:t>，</w:t>
      </w:r>
      <w:r w:rsidRPr="00CF3E5B">
        <w:rPr>
          <w:rFonts w:ascii="仿宋_GB2312" w:eastAsia="仿宋_GB2312" w:hAnsi="黑体" w:cs="仿宋_GB2312" w:hint="eastAsia"/>
          <w:sz w:val="32"/>
          <w:szCs w:val="32"/>
        </w:rPr>
        <w:t>此类试剂应进行核酸提取性能研究。申请人可通过对比不同提取方法</w:t>
      </w:r>
      <w:r w:rsidR="0003460F" w:rsidRPr="00CF3E5B">
        <w:rPr>
          <w:rFonts w:ascii="仿宋_GB2312" w:eastAsia="仿宋_GB2312" w:hAnsi="黑体" w:cs="仿宋_GB2312" w:hint="eastAsia"/>
          <w:sz w:val="32"/>
          <w:szCs w:val="32"/>
        </w:rPr>
        <w:t>的提取效率、提取重复性和抗干扰能力</w:t>
      </w:r>
      <w:r w:rsidRPr="00CF3E5B">
        <w:rPr>
          <w:rFonts w:ascii="仿宋_GB2312" w:eastAsia="仿宋_GB2312" w:hAnsi="黑体" w:cs="仿宋_GB2312" w:hint="eastAsia"/>
          <w:sz w:val="32"/>
          <w:szCs w:val="32"/>
        </w:rPr>
        <w:t>，</w:t>
      </w:r>
      <w:r w:rsidR="0003460F" w:rsidRPr="00CF3E5B">
        <w:rPr>
          <w:rFonts w:ascii="仿宋_GB2312" w:eastAsia="仿宋_GB2312" w:hAnsi="黑体" w:cs="仿宋_GB2312" w:hint="eastAsia"/>
          <w:sz w:val="32"/>
          <w:szCs w:val="32"/>
        </w:rPr>
        <w:t>选择申报产品配套使用的核酸提取方</w:t>
      </w:r>
      <w:r w:rsidR="0003460F" w:rsidRPr="00CF3E5B">
        <w:rPr>
          <w:rFonts w:ascii="仿宋_GB2312" w:eastAsia="仿宋_GB2312" w:hAnsi="黑体" w:cs="仿宋_GB2312" w:hint="eastAsia"/>
          <w:sz w:val="32"/>
          <w:szCs w:val="32"/>
        </w:rPr>
        <w:lastRenderedPageBreak/>
        <w:t>法/试剂。</w:t>
      </w:r>
    </w:p>
    <w:p w:rsidR="00B82A03" w:rsidRPr="004C4583" w:rsidRDefault="0003460F" w:rsidP="004C4583">
      <w:pPr>
        <w:spacing w:line="360" w:lineRule="auto"/>
        <w:ind w:firstLineChars="200" w:firstLine="640"/>
        <w:rPr>
          <w:rFonts w:ascii="仿宋_GB2312" w:eastAsia="仿宋_GB2312" w:hAnsi="黑体" w:cs="仿宋_GB2312"/>
          <w:sz w:val="32"/>
          <w:szCs w:val="32"/>
        </w:rPr>
      </w:pPr>
      <w:r w:rsidRPr="004C4583">
        <w:rPr>
          <w:rFonts w:ascii="仿宋_GB2312" w:eastAsia="仿宋_GB2312" w:hAnsi="黑体" w:cs="仿宋_GB2312" w:hint="eastAsia"/>
          <w:sz w:val="32"/>
          <w:szCs w:val="32"/>
        </w:rPr>
        <w:t>若申报试剂声称适用两种或以上核酸提取方法/试剂，则应</w:t>
      </w:r>
      <w:r w:rsidR="00B82A03" w:rsidRPr="004C4583">
        <w:rPr>
          <w:rFonts w:ascii="仿宋_GB2312" w:eastAsia="仿宋_GB2312" w:hAnsi="黑体" w:cs="仿宋_GB2312" w:hint="eastAsia"/>
          <w:sz w:val="32"/>
          <w:szCs w:val="32"/>
        </w:rPr>
        <w:t>对</w:t>
      </w:r>
      <w:r w:rsidRPr="004C4583">
        <w:rPr>
          <w:rFonts w:ascii="仿宋_GB2312" w:eastAsia="仿宋_GB2312" w:hAnsi="黑体" w:cs="仿宋_GB2312" w:hint="eastAsia"/>
          <w:sz w:val="32"/>
          <w:szCs w:val="32"/>
        </w:rPr>
        <w:t>选定的每一种</w:t>
      </w:r>
      <w:r w:rsidR="00B82A03" w:rsidRPr="004C4583">
        <w:rPr>
          <w:rFonts w:ascii="仿宋_GB2312" w:eastAsia="仿宋_GB2312" w:hAnsi="黑体" w:cs="仿宋_GB2312" w:hint="eastAsia"/>
          <w:sz w:val="32"/>
          <w:szCs w:val="32"/>
        </w:rPr>
        <w:t>核酸提取</w:t>
      </w:r>
      <w:r w:rsidRPr="004C4583">
        <w:rPr>
          <w:rFonts w:ascii="仿宋_GB2312" w:eastAsia="仿宋_GB2312" w:hAnsi="黑体" w:cs="仿宋_GB2312" w:hint="eastAsia"/>
          <w:sz w:val="32"/>
          <w:szCs w:val="32"/>
        </w:rPr>
        <w:t>方法/试剂性能进行验证，一般而应，应至少包含对LoD和精密度的验证</w:t>
      </w:r>
      <w:r w:rsidR="00506562" w:rsidRPr="004C4583">
        <w:rPr>
          <w:rFonts w:ascii="仿宋_GB2312" w:eastAsia="仿宋_GB2312" w:hAnsi="黑体" w:cs="仿宋_GB2312" w:hint="eastAsia"/>
          <w:sz w:val="32"/>
          <w:szCs w:val="32"/>
        </w:rPr>
        <w:t>，</w:t>
      </w:r>
      <w:r w:rsidR="00CF4D83">
        <w:rPr>
          <w:rFonts w:ascii="仿宋_GB2312" w:eastAsia="仿宋_GB2312" w:hAnsi="黑体" w:cs="仿宋_GB2312" w:hint="eastAsia"/>
          <w:sz w:val="32"/>
          <w:szCs w:val="32"/>
        </w:rPr>
        <w:t>此处</w:t>
      </w:r>
      <w:r w:rsidR="008607BE" w:rsidRPr="00A2442B">
        <w:rPr>
          <w:rFonts w:ascii="仿宋_GB2312" w:eastAsia="仿宋_GB2312" w:hAnsi="黑体" w:cs="仿宋_GB2312" w:hint="eastAsia"/>
          <w:sz w:val="32"/>
          <w:szCs w:val="32"/>
        </w:rPr>
        <w:t>精密度</w:t>
      </w:r>
      <w:r w:rsidR="00A2442B">
        <w:rPr>
          <w:rFonts w:ascii="仿宋_GB2312" w:eastAsia="仿宋_GB2312" w:hAnsi="黑体" w:cs="仿宋_GB2312" w:hint="eastAsia"/>
          <w:sz w:val="32"/>
          <w:szCs w:val="32"/>
        </w:rPr>
        <w:t>应</w:t>
      </w:r>
      <w:r w:rsidR="008607BE" w:rsidRPr="00A2442B">
        <w:rPr>
          <w:rFonts w:ascii="仿宋_GB2312" w:eastAsia="仿宋_GB2312" w:hAnsi="黑体" w:cs="仿宋_GB2312" w:hint="eastAsia"/>
          <w:sz w:val="32"/>
          <w:szCs w:val="32"/>
        </w:rPr>
        <w:t>参考</w:t>
      </w:r>
      <w:r w:rsidR="00CF4D83" w:rsidRPr="00A2442B">
        <w:rPr>
          <w:rFonts w:ascii="仿宋_GB2312" w:eastAsia="仿宋_GB2312" w:hAnsi="黑体" w:cs="仿宋_GB2312" w:hint="eastAsia"/>
          <w:sz w:val="32"/>
          <w:szCs w:val="32"/>
        </w:rPr>
        <w:t>本文此前关于</w:t>
      </w:r>
      <w:r w:rsidR="008607BE" w:rsidRPr="00A2442B">
        <w:rPr>
          <w:rFonts w:ascii="仿宋_GB2312" w:eastAsia="仿宋_GB2312" w:hAnsi="黑体" w:cs="仿宋_GB2312" w:hint="eastAsia"/>
          <w:sz w:val="32"/>
          <w:szCs w:val="32"/>
        </w:rPr>
        <w:t>再现性</w:t>
      </w:r>
      <w:r w:rsidR="00CF4D83" w:rsidRPr="00A2442B">
        <w:rPr>
          <w:rFonts w:ascii="仿宋_GB2312" w:eastAsia="仿宋_GB2312" w:hAnsi="黑体" w:cs="仿宋_GB2312" w:hint="eastAsia"/>
          <w:sz w:val="32"/>
          <w:szCs w:val="32"/>
        </w:rPr>
        <w:t>的</w:t>
      </w:r>
      <w:r w:rsidR="008607BE" w:rsidRPr="00A2442B">
        <w:rPr>
          <w:rFonts w:ascii="仿宋_GB2312" w:eastAsia="仿宋_GB2312" w:hAnsi="黑体" w:cs="仿宋_GB2312" w:hint="eastAsia"/>
          <w:sz w:val="32"/>
          <w:szCs w:val="32"/>
        </w:rPr>
        <w:t>研究要求。</w:t>
      </w:r>
    </w:p>
    <w:p w:rsidR="004135B7" w:rsidRPr="004C4583" w:rsidRDefault="00057C3A" w:rsidP="004C4583">
      <w:pPr>
        <w:spacing w:line="360" w:lineRule="auto"/>
        <w:ind w:firstLineChars="200" w:firstLine="640"/>
        <w:rPr>
          <w:rFonts w:ascii="仿宋_GB2312" w:eastAsia="仿宋_GB2312" w:hAnsi="黑体" w:cs="仿宋_GB2312"/>
          <w:sz w:val="32"/>
          <w:szCs w:val="32"/>
        </w:rPr>
      </w:pPr>
      <w:r w:rsidRPr="004C4583">
        <w:rPr>
          <w:rFonts w:ascii="仿宋_GB2312" w:eastAsia="仿宋_GB2312" w:hAnsi="黑体" w:cs="仿宋_GB2312" w:hint="eastAsia"/>
          <w:sz w:val="32"/>
          <w:szCs w:val="32"/>
        </w:rPr>
        <w:t xml:space="preserve">9.2 </w:t>
      </w:r>
      <w:r w:rsidR="004135B7" w:rsidRPr="004C4583">
        <w:rPr>
          <w:rFonts w:ascii="仿宋_GB2312" w:eastAsia="仿宋_GB2312" w:hAnsi="黑体" w:cs="仿宋_GB2312" w:hint="eastAsia"/>
          <w:sz w:val="32"/>
          <w:szCs w:val="32"/>
        </w:rPr>
        <w:t>免疫反应性</w:t>
      </w:r>
    </w:p>
    <w:p w:rsidR="00013B14" w:rsidRPr="00A2442B" w:rsidRDefault="004135B7" w:rsidP="00A2442B">
      <w:pPr>
        <w:spacing w:line="360" w:lineRule="auto"/>
        <w:ind w:firstLineChars="200" w:firstLine="640"/>
        <w:rPr>
          <w:rFonts w:ascii="仿宋_GB2312" w:eastAsia="仿宋_GB2312" w:hAnsi="黑体" w:cs="仿宋_GB2312"/>
          <w:sz w:val="32"/>
          <w:szCs w:val="32"/>
        </w:rPr>
      </w:pPr>
      <w:r w:rsidRPr="004C4583">
        <w:rPr>
          <w:rFonts w:ascii="仿宋_GB2312" w:eastAsia="仿宋_GB2312" w:hAnsi="黑体" w:cs="仿宋_GB2312" w:hint="eastAsia"/>
          <w:sz w:val="32"/>
          <w:szCs w:val="32"/>
        </w:rPr>
        <w:t>对于免疫组织化学抗体试剂及检测试剂，应提交一批试剂对正常人体组织和非正常组织，每种组织类型不少于3例的免疫反应性研究。评价阴/阳性表达情况并描述着色位置及染色特点。一般而言，非正常组织包括：相关良性、恶性病变组织和经文献报道可能出现阳性表达的恶性病变组织。</w:t>
      </w:r>
    </w:p>
    <w:p w:rsidR="00C818C9" w:rsidRPr="00A2442B" w:rsidRDefault="00C818C9" w:rsidP="00C818C9">
      <w:pPr>
        <w:spacing w:line="360" w:lineRule="auto"/>
        <w:ind w:firstLineChars="200" w:firstLine="640"/>
        <w:rPr>
          <w:rFonts w:ascii="仿宋_GB2312" w:eastAsia="仿宋_GB2312" w:hAnsi="黑体" w:cs="仿宋_GB2312"/>
          <w:sz w:val="32"/>
          <w:szCs w:val="32"/>
        </w:rPr>
      </w:pPr>
      <w:r w:rsidRPr="00A2442B">
        <w:rPr>
          <w:rFonts w:ascii="仿宋_GB2312" w:eastAsia="仿宋_GB2312" w:hAnsi="黑体" w:cs="仿宋_GB2312" w:hint="eastAsia"/>
          <w:sz w:val="32"/>
          <w:szCs w:val="32"/>
        </w:rPr>
        <w:t xml:space="preserve">9.3 </w:t>
      </w:r>
      <w:r w:rsidRPr="00815900">
        <w:rPr>
          <w:rFonts w:ascii="仿宋_GB2312" w:eastAsia="仿宋_GB2312" w:hAnsi="黑体" w:cs="仿宋_GB2312" w:hint="eastAsia"/>
          <w:sz w:val="32"/>
          <w:szCs w:val="32"/>
        </w:rPr>
        <w:t>基于原位杂交方法的检测试剂</w:t>
      </w:r>
      <w:r w:rsidR="00A2442B">
        <w:rPr>
          <w:rFonts w:ascii="仿宋_GB2312" w:eastAsia="仿宋_GB2312" w:hAnsi="黑体" w:cs="仿宋_GB2312" w:hint="eastAsia"/>
          <w:sz w:val="32"/>
          <w:szCs w:val="32"/>
        </w:rPr>
        <w:t>的</w:t>
      </w:r>
      <w:r>
        <w:rPr>
          <w:rFonts w:ascii="仿宋_GB2312" w:eastAsia="仿宋_GB2312" w:hAnsi="黑体" w:cs="仿宋_GB2312" w:hint="eastAsia"/>
          <w:sz w:val="32"/>
          <w:szCs w:val="32"/>
        </w:rPr>
        <w:t>其他</w:t>
      </w:r>
      <w:r w:rsidR="00A2442B">
        <w:rPr>
          <w:rFonts w:ascii="仿宋_GB2312" w:eastAsia="仿宋_GB2312" w:hAnsi="黑体" w:cs="仿宋_GB2312" w:hint="eastAsia"/>
          <w:sz w:val="32"/>
          <w:szCs w:val="32"/>
        </w:rPr>
        <w:t>性能</w:t>
      </w:r>
      <w:r>
        <w:rPr>
          <w:rFonts w:ascii="仿宋_GB2312" w:eastAsia="仿宋_GB2312" w:hAnsi="黑体" w:cs="仿宋_GB2312" w:hint="eastAsia"/>
          <w:sz w:val="32"/>
          <w:szCs w:val="32"/>
        </w:rPr>
        <w:t>评估</w:t>
      </w:r>
    </w:p>
    <w:p w:rsidR="00013B14" w:rsidRDefault="00A2442B" w:rsidP="00C818C9">
      <w:pPr>
        <w:adjustRightInd w:val="0"/>
        <w:snapToGrid w:val="0"/>
        <w:spacing w:line="360" w:lineRule="auto"/>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此类</w:t>
      </w:r>
      <w:r w:rsidR="00C818C9" w:rsidRPr="00815900">
        <w:rPr>
          <w:rFonts w:ascii="仿宋_GB2312" w:eastAsia="仿宋_GB2312" w:hAnsi="黑体" w:cs="仿宋_GB2312" w:hint="eastAsia"/>
          <w:sz w:val="32"/>
          <w:szCs w:val="32"/>
        </w:rPr>
        <w:t>试剂，常</w:t>
      </w:r>
      <w:r w:rsidR="00013B14">
        <w:rPr>
          <w:rFonts w:ascii="仿宋_GB2312" w:eastAsia="仿宋_GB2312" w:hAnsi="黑体" w:cs="仿宋_GB2312" w:hint="eastAsia"/>
          <w:sz w:val="32"/>
          <w:szCs w:val="32"/>
        </w:rPr>
        <w:t>需</w:t>
      </w:r>
      <w:r w:rsidR="00C818C9" w:rsidRPr="00815900">
        <w:rPr>
          <w:rFonts w:ascii="仿宋_GB2312" w:eastAsia="仿宋_GB2312" w:hAnsi="黑体" w:cs="仿宋_GB2312" w:hint="eastAsia"/>
          <w:sz w:val="32"/>
          <w:szCs w:val="32"/>
        </w:rPr>
        <w:t>进行杂交效率</w:t>
      </w:r>
      <w:r w:rsidR="00C818C9">
        <w:rPr>
          <w:rFonts w:ascii="仿宋_GB2312" w:eastAsia="仿宋_GB2312" w:hAnsi="黑体" w:cs="仿宋_GB2312" w:hint="eastAsia"/>
          <w:sz w:val="32"/>
          <w:szCs w:val="32"/>
        </w:rPr>
        <w:t>以及</w:t>
      </w:r>
      <w:r w:rsidR="00C818C9" w:rsidRPr="00A2442B">
        <w:rPr>
          <w:rFonts w:ascii="仿宋_GB2312" w:eastAsia="仿宋_GB2312" w:hAnsi="黑体" w:cs="仿宋_GB2312" w:hint="eastAsia"/>
          <w:sz w:val="32"/>
          <w:szCs w:val="32"/>
        </w:rPr>
        <w:t>探针特异性</w:t>
      </w:r>
      <w:r w:rsidR="00C818C9" w:rsidRPr="00815900">
        <w:rPr>
          <w:rFonts w:ascii="仿宋_GB2312" w:eastAsia="仿宋_GB2312" w:hAnsi="黑体" w:cs="仿宋_GB2312" w:hint="eastAsia"/>
          <w:sz w:val="32"/>
          <w:szCs w:val="32"/>
        </w:rPr>
        <w:t>的研究</w:t>
      </w:r>
      <w:r w:rsidR="00013B14">
        <w:rPr>
          <w:rFonts w:ascii="仿宋_GB2312" w:eastAsia="仿宋_GB2312" w:hAnsi="黑体" w:cs="仿宋_GB2312" w:hint="eastAsia"/>
          <w:sz w:val="32"/>
          <w:szCs w:val="32"/>
        </w:rPr>
        <w:t>。</w:t>
      </w:r>
    </w:p>
    <w:p w:rsidR="00C818C9" w:rsidRDefault="00C818C9" w:rsidP="00C818C9">
      <w:pPr>
        <w:adjustRightInd w:val="0"/>
        <w:snapToGrid w:val="0"/>
        <w:spacing w:line="360" w:lineRule="auto"/>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杂交效率用于</w:t>
      </w:r>
      <w:r w:rsidRPr="00815900">
        <w:rPr>
          <w:rFonts w:ascii="仿宋_GB2312" w:eastAsia="仿宋_GB2312" w:hAnsi="黑体" w:cs="仿宋_GB2312" w:hint="eastAsia"/>
          <w:sz w:val="32"/>
          <w:szCs w:val="32"/>
        </w:rPr>
        <w:t>评价试剂中探针结合靶序列的能力。</w:t>
      </w:r>
      <w:r w:rsidR="00013B14">
        <w:rPr>
          <w:rFonts w:ascii="仿宋_GB2312" w:eastAsia="仿宋_GB2312" w:hAnsi="黑体" w:cs="仿宋_GB2312" w:hint="eastAsia"/>
          <w:sz w:val="32"/>
          <w:szCs w:val="32"/>
        </w:rPr>
        <w:t>该</w:t>
      </w:r>
      <w:r>
        <w:rPr>
          <w:rFonts w:ascii="仿宋_GB2312" w:eastAsia="仿宋_GB2312" w:hAnsi="黑体" w:cs="仿宋_GB2312" w:hint="eastAsia"/>
          <w:sz w:val="32"/>
          <w:szCs w:val="32"/>
        </w:rPr>
        <w:t>研究</w:t>
      </w:r>
      <w:r w:rsidRPr="00815900">
        <w:rPr>
          <w:rFonts w:ascii="仿宋_GB2312" w:eastAsia="仿宋_GB2312" w:hAnsi="黑体" w:cs="仿宋_GB2312" w:hint="eastAsia"/>
          <w:sz w:val="32"/>
          <w:szCs w:val="32"/>
        </w:rPr>
        <w:t>建议使用中期分裂相的外周血淋巴细胞进行涂片分析。</w:t>
      </w:r>
      <w:r w:rsidR="00013B14" w:rsidRPr="002905F7">
        <w:rPr>
          <w:rFonts w:ascii="仿宋_GB2312" w:eastAsia="仿宋_GB2312" w:hAnsi="黑体" w:cs="仿宋_GB2312" w:hint="eastAsia"/>
          <w:sz w:val="32"/>
          <w:szCs w:val="32"/>
        </w:rPr>
        <w:t>杂交效率的研究应考虑不同判读者差异的影响。对于检测特定肿瘤细胞中目标序列的检测试剂，还应选择相关肿瘤组织样本进行杂交效率的研究。</w:t>
      </w:r>
    </w:p>
    <w:p w:rsidR="00013B14" w:rsidRDefault="00013B14" w:rsidP="00C818C9">
      <w:pPr>
        <w:adjustRightInd w:val="0"/>
        <w:snapToGrid w:val="0"/>
        <w:spacing w:line="360" w:lineRule="auto"/>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探针</w:t>
      </w:r>
      <w:r w:rsidRPr="00D53429">
        <w:rPr>
          <w:rFonts w:ascii="仿宋_GB2312" w:eastAsia="仿宋_GB2312" w:hAnsi="黑体" w:cs="仿宋_GB2312" w:hint="eastAsia"/>
          <w:sz w:val="32"/>
          <w:szCs w:val="32"/>
        </w:rPr>
        <w:t>特异性通过特异杂交到染色体正确位置的杂交信号占全部杂交信号的比例来表示。</w:t>
      </w:r>
      <w:r>
        <w:rPr>
          <w:rFonts w:ascii="仿宋_GB2312" w:eastAsia="仿宋_GB2312" w:hAnsi="黑体" w:cs="仿宋_GB2312" w:hint="eastAsia"/>
          <w:sz w:val="32"/>
          <w:szCs w:val="32"/>
        </w:rPr>
        <w:t>该研究</w:t>
      </w:r>
      <w:r w:rsidRPr="00D53429">
        <w:rPr>
          <w:rFonts w:ascii="仿宋_GB2312" w:eastAsia="仿宋_GB2312" w:hAnsi="黑体" w:cs="仿宋_GB2312" w:hint="eastAsia"/>
          <w:sz w:val="32"/>
          <w:szCs w:val="32"/>
        </w:rPr>
        <w:t>建议使用中期分裂相的外周血淋巴细胞涂片分析，选择来源于不同人体的细胞，对至少200个靶位点进行分析计数，研究应结合显带技术进</w:t>
      </w:r>
      <w:r w:rsidRPr="00D53429">
        <w:rPr>
          <w:rFonts w:ascii="仿宋_GB2312" w:eastAsia="仿宋_GB2312" w:hAnsi="黑体" w:cs="仿宋_GB2312" w:hint="eastAsia"/>
          <w:sz w:val="32"/>
          <w:szCs w:val="32"/>
        </w:rPr>
        <w:lastRenderedPageBreak/>
        <w:t>行观察。</w:t>
      </w:r>
      <w:r>
        <w:rPr>
          <w:rFonts w:ascii="仿宋_GB2312" w:eastAsia="仿宋_GB2312" w:hAnsi="黑体" w:cs="仿宋_GB2312" w:hint="eastAsia"/>
          <w:sz w:val="32"/>
          <w:szCs w:val="32"/>
        </w:rPr>
        <w:t>同时</w:t>
      </w:r>
      <w:r w:rsidRPr="00D53429">
        <w:rPr>
          <w:rFonts w:ascii="仿宋_GB2312" w:eastAsia="仿宋_GB2312" w:hAnsi="黑体" w:cs="仿宋_GB2312" w:hint="eastAsia"/>
          <w:sz w:val="32"/>
          <w:szCs w:val="32"/>
        </w:rPr>
        <w:t>如果</w:t>
      </w:r>
      <w:r>
        <w:rPr>
          <w:rFonts w:ascii="仿宋_GB2312" w:eastAsia="仿宋_GB2312" w:hAnsi="黑体" w:cs="仿宋_GB2312" w:hint="eastAsia"/>
          <w:sz w:val="32"/>
          <w:szCs w:val="32"/>
        </w:rPr>
        <w:t>研究</w:t>
      </w:r>
      <w:r w:rsidRPr="00D53429">
        <w:rPr>
          <w:rFonts w:ascii="仿宋_GB2312" w:eastAsia="仿宋_GB2312" w:hAnsi="黑体" w:cs="仿宋_GB2312" w:hint="eastAsia"/>
          <w:sz w:val="32"/>
          <w:szCs w:val="32"/>
        </w:rPr>
        <w:t>出现交叉杂交，应考虑靶序列与交叉杂交序列的同源性程度，是否存在其他相似染色体异常类型等问题。</w:t>
      </w:r>
    </w:p>
    <w:p w:rsidR="00013B14" w:rsidRDefault="00013B14" w:rsidP="00013B14">
      <w:pPr>
        <w:adjustRightInd w:val="0"/>
        <w:snapToGrid w:val="0"/>
        <w:spacing w:line="360" w:lineRule="auto"/>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建议该类产品分析性能评估参照相应的</w:t>
      </w:r>
      <w:r w:rsidR="00A2442B">
        <w:rPr>
          <w:rFonts w:ascii="仿宋_GB2312" w:eastAsia="仿宋_GB2312" w:hAnsi="黑体" w:cs="仿宋_GB2312" w:hint="eastAsia"/>
          <w:sz w:val="32"/>
          <w:szCs w:val="32"/>
        </w:rPr>
        <w:t>审查指导原则进行</w:t>
      </w:r>
      <w:r>
        <w:rPr>
          <w:rFonts w:ascii="仿宋_GB2312" w:eastAsia="仿宋_GB2312" w:hAnsi="黑体" w:cs="仿宋_GB2312" w:hint="eastAsia"/>
          <w:sz w:val="32"/>
          <w:szCs w:val="32"/>
        </w:rPr>
        <w:t>。</w:t>
      </w:r>
    </w:p>
    <w:p w:rsidR="00161DE3" w:rsidRPr="00FC37D2" w:rsidRDefault="00161DE3" w:rsidP="00FC37D2">
      <w:pPr>
        <w:spacing w:line="360" w:lineRule="auto"/>
        <w:ind w:leftChars="200" w:left="420"/>
        <w:rPr>
          <w:rFonts w:ascii="Times New Roman" w:eastAsia="楷体_GB2312" w:hAnsi="Times New Roman" w:cs="Times New Roman"/>
          <w:sz w:val="32"/>
          <w:szCs w:val="32"/>
        </w:rPr>
      </w:pPr>
      <w:r w:rsidRPr="00FC37D2">
        <w:rPr>
          <w:rFonts w:ascii="Times New Roman" w:eastAsia="楷体_GB2312" w:hAnsi="Times New Roman" w:cs="Times New Roman" w:hint="eastAsia"/>
          <w:sz w:val="32"/>
          <w:szCs w:val="32"/>
        </w:rPr>
        <w:t>（三）申报资料的通用要求</w:t>
      </w:r>
    </w:p>
    <w:p w:rsidR="00161DE3" w:rsidRPr="004C4583" w:rsidRDefault="00161DE3" w:rsidP="004C4583">
      <w:pPr>
        <w:spacing w:line="360" w:lineRule="auto"/>
        <w:ind w:firstLineChars="200" w:firstLine="640"/>
        <w:rPr>
          <w:rFonts w:ascii="仿宋_GB2312" w:eastAsia="仿宋_GB2312" w:hAnsi="黑体" w:cs="仿宋_GB2312"/>
          <w:sz w:val="32"/>
          <w:szCs w:val="32"/>
        </w:rPr>
      </w:pPr>
      <w:r w:rsidRPr="004C4583">
        <w:rPr>
          <w:rFonts w:ascii="仿宋_GB2312" w:eastAsia="仿宋_GB2312" w:hAnsi="黑体" w:cs="仿宋_GB2312" w:hint="eastAsia"/>
          <w:sz w:val="32"/>
          <w:szCs w:val="32"/>
        </w:rPr>
        <w:t>一般应有研究方案和研究报告，清晰描述研究目的，试验地点</w:t>
      </w:r>
      <w:r w:rsidRPr="004C4583">
        <w:rPr>
          <w:rFonts w:ascii="仿宋_GB2312" w:eastAsia="仿宋_GB2312" w:hAnsi="黑体" w:cs="仿宋_GB2312"/>
          <w:sz w:val="32"/>
          <w:szCs w:val="32"/>
        </w:rPr>
        <w:t>和</w:t>
      </w:r>
      <w:r w:rsidRPr="004C4583">
        <w:rPr>
          <w:rFonts w:ascii="仿宋_GB2312" w:eastAsia="仿宋_GB2312" w:hAnsi="黑体" w:cs="仿宋_GB2312" w:hint="eastAsia"/>
          <w:sz w:val="32"/>
          <w:szCs w:val="32"/>
        </w:rPr>
        <w:t>方法，试验采用的具体试剂名称、</w:t>
      </w:r>
      <w:r w:rsidRPr="004C4583">
        <w:rPr>
          <w:rFonts w:ascii="仿宋_GB2312" w:eastAsia="仿宋_GB2312" w:hAnsi="黑体" w:cs="仿宋_GB2312"/>
          <w:sz w:val="32"/>
          <w:szCs w:val="32"/>
        </w:rPr>
        <w:t>规格</w:t>
      </w:r>
      <w:r w:rsidRPr="004C4583">
        <w:rPr>
          <w:rFonts w:ascii="仿宋_GB2312" w:eastAsia="仿宋_GB2312" w:hAnsi="黑体" w:cs="仿宋_GB2312" w:hint="eastAsia"/>
          <w:sz w:val="32"/>
          <w:szCs w:val="32"/>
        </w:rPr>
        <w:t>和批次，仪器名称和型号，样本类型、来源、处理方法、基质类型及背景信息等，体现结果数据和数据的统计分析过程及结果。</w:t>
      </w:r>
      <w:r w:rsidRPr="004C4583">
        <w:rPr>
          <w:rFonts w:ascii="仿宋_GB2312" w:eastAsia="仿宋_GB2312" w:hAnsi="黑体" w:cs="仿宋_GB2312"/>
          <w:sz w:val="32"/>
          <w:szCs w:val="32"/>
        </w:rPr>
        <w:t xml:space="preserve"> </w:t>
      </w:r>
    </w:p>
    <w:p w:rsidR="00D910A8" w:rsidRPr="00D910A8" w:rsidRDefault="00161DE3" w:rsidP="004C4583">
      <w:pPr>
        <w:spacing w:line="360" w:lineRule="auto"/>
        <w:ind w:firstLineChars="200" w:firstLine="640"/>
        <w:rPr>
          <w:rFonts w:ascii="仿宋_GB2312" w:eastAsia="仿宋_GB2312" w:hAnsi="黑体" w:cs="仿宋_GB2312"/>
          <w:sz w:val="32"/>
          <w:szCs w:val="32"/>
        </w:rPr>
      </w:pPr>
      <w:r w:rsidRPr="004C4583">
        <w:rPr>
          <w:rFonts w:ascii="仿宋_GB2312" w:eastAsia="仿宋_GB2312" w:hAnsi="黑体" w:cs="仿宋_GB2312" w:hint="eastAsia"/>
          <w:sz w:val="32"/>
          <w:szCs w:val="32"/>
        </w:rPr>
        <w:t>分析性能评估的结果应在产品说明书中进行描述，合理声称产品性能。</w:t>
      </w:r>
    </w:p>
    <w:p w:rsidR="004C4583" w:rsidRPr="00FC37D2" w:rsidRDefault="004C4583" w:rsidP="00FC37D2">
      <w:pPr>
        <w:snapToGrid w:val="0"/>
        <w:spacing w:line="360" w:lineRule="auto"/>
        <w:ind w:left="480"/>
        <w:rPr>
          <w:rFonts w:eastAsia="黑体"/>
          <w:sz w:val="32"/>
          <w:szCs w:val="32"/>
        </w:rPr>
      </w:pPr>
      <w:r w:rsidRPr="00FC37D2">
        <w:rPr>
          <w:rFonts w:eastAsia="黑体" w:hint="eastAsia"/>
          <w:sz w:val="32"/>
          <w:szCs w:val="32"/>
        </w:rPr>
        <w:t>三、</w:t>
      </w:r>
      <w:r w:rsidR="00FC37D2">
        <w:rPr>
          <w:rFonts w:eastAsia="黑体" w:hint="eastAsia"/>
          <w:sz w:val="32"/>
          <w:szCs w:val="32"/>
        </w:rPr>
        <w:t>名词解释</w:t>
      </w:r>
    </w:p>
    <w:p w:rsidR="004C4583" w:rsidRDefault="004C4583" w:rsidP="004C4583">
      <w:pPr>
        <w:snapToGrid w:val="0"/>
        <w:spacing w:line="360" w:lineRule="auto"/>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 xml:space="preserve">1. </w:t>
      </w:r>
      <w:r w:rsidR="0022518C" w:rsidRPr="004C4583">
        <w:rPr>
          <w:rFonts w:ascii="仿宋_GB2312" w:eastAsia="仿宋_GB2312" w:hAnsi="黑体" w:cs="仿宋_GB2312" w:hint="eastAsia"/>
          <w:sz w:val="32"/>
          <w:szCs w:val="32"/>
        </w:rPr>
        <w:t>准确度：被分析物质的测定结果与真实结果之间的接近程度。</w:t>
      </w:r>
    </w:p>
    <w:p w:rsidR="00583A1B" w:rsidRPr="004C4583" w:rsidRDefault="004C4583" w:rsidP="004C4583">
      <w:pPr>
        <w:snapToGrid w:val="0"/>
        <w:spacing w:line="360" w:lineRule="auto"/>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 xml:space="preserve">2. </w:t>
      </w:r>
      <w:r w:rsidR="00C42E78">
        <w:rPr>
          <w:rFonts w:ascii="仿宋_GB2312" w:eastAsia="仿宋_GB2312" w:hAnsi="黑体" w:cs="仿宋_GB2312" w:hint="eastAsia"/>
          <w:sz w:val="32"/>
          <w:szCs w:val="32"/>
        </w:rPr>
        <w:t>阳性判断值</w:t>
      </w:r>
      <w:r w:rsidR="006D4D0D" w:rsidRPr="004C4583">
        <w:rPr>
          <w:rFonts w:ascii="仿宋_GB2312" w:eastAsia="仿宋_GB2312" w:hAnsi="黑体" w:cs="仿宋_GB2312" w:hint="eastAsia"/>
          <w:sz w:val="32"/>
          <w:szCs w:val="32"/>
        </w:rPr>
        <w:t>：</w:t>
      </w:r>
      <w:r w:rsidR="00C42E78">
        <w:rPr>
          <w:rFonts w:ascii="仿宋_GB2312" w:eastAsia="仿宋_GB2312" w:hAnsi="黑体" w:cs="仿宋_GB2312" w:hint="eastAsia"/>
          <w:sz w:val="32"/>
          <w:szCs w:val="32"/>
        </w:rPr>
        <w:t>又称</w:t>
      </w:r>
      <w:r w:rsidR="00C42E78" w:rsidRPr="004C4583">
        <w:rPr>
          <w:rFonts w:ascii="仿宋_GB2312" w:eastAsia="仿宋_GB2312" w:hAnsi="黑体" w:cs="仿宋_GB2312"/>
          <w:sz w:val="32"/>
          <w:szCs w:val="32"/>
        </w:rPr>
        <w:t>临界值</w:t>
      </w:r>
      <w:r w:rsidR="00C42E78">
        <w:rPr>
          <w:rFonts w:ascii="仿宋_GB2312" w:eastAsia="仿宋_GB2312" w:hAnsi="黑体" w:cs="仿宋_GB2312" w:hint="eastAsia"/>
          <w:sz w:val="32"/>
          <w:szCs w:val="32"/>
        </w:rPr>
        <w:t>，</w:t>
      </w:r>
      <w:r w:rsidR="005859FB" w:rsidRPr="004C4583">
        <w:rPr>
          <w:rFonts w:ascii="仿宋_GB2312" w:eastAsia="仿宋_GB2312" w:hAnsi="黑体" w:cs="仿宋_GB2312" w:hint="eastAsia"/>
          <w:sz w:val="32"/>
          <w:szCs w:val="32"/>
        </w:rPr>
        <w:t>用于鉴别样品，作为判断特定疾病、状态或被测量存在或不存在的界限的量值。</w:t>
      </w:r>
      <w:r w:rsidR="006D4D0D" w:rsidRPr="004C4583">
        <w:rPr>
          <w:rFonts w:ascii="仿宋_GB2312" w:eastAsia="仿宋_GB2312" w:hAnsi="黑体" w:cs="仿宋_GB2312"/>
          <w:sz w:val="32"/>
          <w:szCs w:val="32"/>
        </w:rPr>
        <w:t>对于定性试验，高于此阈值的结果报告为阳性，而低于此阈值的结果报告为阴性。</w:t>
      </w:r>
    </w:p>
    <w:p w:rsidR="00D51167" w:rsidRPr="00FC37D2" w:rsidRDefault="00FC37D2" w:rsidP="00FC37D2">
      <w:pPr>
        <w:snapToGrid w:val="0"/>
        <w:spacing w:line="360" w:lineRule="auto"/>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 xml:space="preserve">3. </w:t>
      </w:r>
      <w:r w:rsidR="00D51167" w:rsidRPr="00FC37D2">
        <w:rPr>
          <w:rFonts w:ascii="仿宋_GB2312" w:eastAsia="仿宋_GB2312" w:hAnsi="黑体" w:cs="仿宋_GB2312"/>
          <w:sz w:val="32"/>
          <w:szCs w:val="32"/>
        </w:rPr>
        <w:t>C</w:t>
      </w:r>
      <w:r w:rsidR="00D51167" w:rsidRPr="00FC37D2">
        <w:rPr>
          <w:rFonts w:ascii="仿宋_GB2312" w:eastAsia="仿宋_GB2312" w:hAnsi="黑体" w:cs="仿宋_GB2312"/>
          <w:sz w:val="32"/>
          <w:szCs w:val="32"/>
          <w:vertAlign w:val="subscript"/>
        </w:rPr>
        <w:t>50</w:t>
      </w:r>
      <w:r w:rsidR="00D51167" w:rsidRPr="00FC37D2">
        <w:rPr>
          <w:rFonts w:ascii="仿宋_GB2312" w:eastAsia="仿宋_GB2312" w:hAnsi="黑体" w:cs="仿宋_GB2312" w:hint="eastAsia"/>
          <w:sz w:val="32"/>
          <w:szCs w:val="32"/>
        </w:rPr>
        <w:t>（5</w:t>
      </w:r>
      <w:r w:rsidR="00D51167" w:rsidRPr="00FC37D2">
        <w:rPr>
          <w:rFonts w:ascii="仿宋_GB2312" w:eastAsia="仿宋_GB2312" w:hAnsi="黑体" w:cs="仿宋_GB2312"/>
          <w:sz w:val="32"/>
          <w:szCs w:val="32"/>
        </w:rPr>
        <w:t>0</w:t>
      </w:r>
      <w:r w:rsidR="00D51167" w:rsidRPr="00FC37D2">
        <w:rPr>
          <w:rFonts w:ascii="仿宋_GB2312" w:eastAsia="仿宋_GB2312" w:hAnsi="黑体" w:cs="仿宋_GB2312" w:hint="eastAsia"/>
          <w:sz w:val="32"/>
          <w:szCs w:val="32"/>
        </w:rPr>
        <w:t>%浓度）</w:t>
      </w:r>
      <w:r w:rsidR="00D51167" w:rsidRPr="00FC37D2">
        <w:rPr>
          <w:rFonts w:ascii="仿宋_GB2312" w:eastAsia="仿宋_GB2312" w:hAnsi="黑体" w:cs="仿宋_GB2312"/>
          <w:sz w:val="32"/>
          <w:szCs w:val="32"/>
        </w:rPr>
        <w:t>:</w:t>
      </w:r>
      <w:r w:rsidR="00D51167" w:rsidRPr="00FC37D2">
        <w:rPr>
          <w:rFonts w:ascii="仿宋_GB2312" w:eastAsia="仿宋_GB2312" w:hAnsi="黑体" w:cs="仿宋_GB2312" w:hint="eastAsia"/>
          <w:sz w:val="32"/>
          <w:szCs w:val="32"/>
        </w:rPr>
        <w:t>接近临界值的分析物浓度，多次重复检测此浓度的单一样本时将获得5</w:t>
      </w:r>
      <w:r w:rsidR="00D51167" w:rsidRPr="00FC37D2">
        <w:rPr>
          <w:rFonts w:ascii="仿宋_GB2312" w:eastAsia="仿宋_GB2312" w:hAnsi="黑体" w:cs="仿宋_GB2312"/>
          <w:sz w:val="32"/>
          <w:szCs w:val="32"/>
        </w:rPr>
        <w:t>0</w:t>
      </w:r>
      <w:r w:rsidR="00D51167" w:rsidRPr="00FC37D2">
        <w:rPr>
          <w:rFonts w:ascii="仿宋_GB2312" w:eastAsia="仿宋_GB2312" w:hAnsi="黑体" w:cs="仿宋_GB2312" w:hint="eastAsia"/>
          <w:sz w:val="32"/>
          <w:szCs w:val="32"/>
        </w:rPr>
        <w:t>%的阳性结果和5</w:t>
      </w:r>
      <w:r w:rsidR="00D51167" w:rsidRPr="00FC37D2">
        <w:rPr>
          <w:rFonts w:ascii="仿宋_GB2312" w:eastAsia="仿宋_GB2312" w:hAnsi="黑体" w:cs="仿宋_GB2312"/>
          <w:sz w:val="32"/>
          <w:szCs w:val="32"/>
        </w:rPr>
        <w:t>0</w:t>
      </w:r>
      <w:r w:rsidR="00D51167" w:rsidRPr="00FC37D2">
        <w:rPr>
          <w:rFonts w:ascii="仿宋_GB2312" w:eastAsia="仿宋_GB2312" w:hAnsi="黑体" w:cs="仿宋_GB2312" w:hint="eastAsia"/>
          <w:sz w:val="32"/>
          <w:szCs w:val="32"/>
        </w:rPr>
        <w:t>%的阴性结果。</w:t>
      </w:r>
    </w:p>
    <w:p w:rsidR="00D51167" w:rsidRPr="00FC37D2" w:rsidRDefault="00FC37D2" w:rsidP="00FC37D2">
      <w:pPr>
        <w:snapToGrid w:val="0"/>
        <w:spacing w:line="360" w:lineRule="auto"/>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lastRenderedPageBreak/>
        <w:t xml:space="preserve">4. </w:t>
      </w:r>
      <w:r w:rsidR="00D51167" w:rsidRPr="00FC37D2">
        <w:rPr>
          <w:rFonts w:ascii="仿宋_GB2312" w:eastAsia="仿宋_GB2312" w:hAnsi="黑体" w:cs="仿宋_GB2312"/>
          <w:sz w:val="32"/>
          <w:szCs w:val="32"/>
        </w:rPr>
        <w:t>C</w:t>
      </w:r>
      <w:r w:rsidR="00D51167" w:rsidRPr="003F3CA0">
        <w:rPr>
          <w:rFonts w:ascii="仿宋_GB2312" w:eastAsia="仿宋_GB2312" w:hAnsi="黑体" w:cs="仿宋_GB2312"/>
          <w:sz w:val="32"/>
          <w:szCs w:val="32"/>
          <w:vertAlign w:val="subscript"/>
        </w:rPr>
        <w:t>5</w:t>
      </w:r>
      <w:r w:rsidR="00286FBF" w:rsidRPr="00FC37D2">
        <w:rPr>
          <w:rFonts w:ascii="仿宋_GB2312" w:eastAsia="仿宋_GB2312" w:hAnsi="黑体" w:cs="仿宋_GB2312" w:hint="eastAsia"/>
          <w:sz w:val="32"/>
          <w:szCs w:val="32"/>
        </w:rPr>
        <w:t>～</w:t>
      </w:r>
      <w:r w:rsidR="00D51167" w:rsidRPr="00FC37D2">
        <w:rPr>
          <w:rFonts w:ascii="仿宋_GB2312" w:eastAsia="仿宋_GB2312" w:hAnsi="黑体" w:cs="仿宋_GB2312" w:hint="eastAsia"/>
          <w:sz w:val="32"/>
          <w:szCs w:val="32"/>
        </w:rPr>
        <w:t>C</w:t>
      </w:r>
      <w:r w:rsidR="00D51167" w:rsidRPr="003F3CA0">
        <w:rPr>
          <w:rFonts w:ascii="仿宋_GB2312" w:eastAsia="仿宋_GB2312" w:hAnsi="黑体" w:cs="仿宋_GB2312"/>
          <w:sz w:val="32"/>
          <w:szCs w:val="32"/>
          <w:vertAlign w:val="subscript"/>
        </w:rPr>
        <w:t>95</w:t>
      </w:r>
      <w:r w:rsidR="00D51167" w:rsidRPr="00FC37D2">
        <w:rPr>
          <w:rFonts w:ascii="仿宋_GB2312" w:eastAsia="仿宋_GB2312" w:hAnsi="黑体" w:cs="仿宋_GB2312" w:hint="eastAsia"/>
          <w:sz w:val="32"/>
          <w:szCs w:val="32"/>
        </w:rPr>
        <w:t>区间：临界值附近的分析物浓度，可认为此浓度区间之外的分析物检测结果始终为阴性（浓度＜C</w:t>
      </w:r>
      <w:r w:rsidR="00D51167" w:rsidRPr="003F3CA0">
        <w:rPr>
          <w:rFonts w:ascii="仿宋_GB2312" w:eastAsia="仿宋_GB2312" w:hAnsi="黑体" w:cs="仿宋_GB2312"/>
          <w:sz w:val="32"/>
          <w:szCs w:val="32"/>
          <w:vertAlign w:val="subscript"/>
        </w:rPr>
        <w:t>5</w:t>
      </w:r>
      <w:r w:rsidR="00D51167" w:rsidRPr="00FC37D2">
        <w:rPr>
          <w:rFonts w:ascii="仿宋_GB2312" w:eastAsia="仿宋_GB2312" w:hAnsi="黑体" w:cs="仿宋_GB2312" w:hint="eastAsia"/>
          <w:sz w:val="32"/>
          <w:szCs w:val="32"/>
        </w:rPr>
        <w:t>）或始终为阳性（浓度＞C</w:t>
      </w:r>
      <w:r w:rsidR="00D51167" w:rsidRPr="003F3CA0">
        <w:rPr>
          <w:rFonts w:ascii="仿宋_GB2312" w:eastAsia="仿宋_GB2312" w:hAnsi="黑体" w:cs="仿宋_GB2312"/>
          <w:sz w:val="32"/>
          <w:szCs w:val="32"/>
          <w:vertAlign w:val="subscript"/>
        </w:rPr>
        <w:t>95</w:t>
      </w:r>
      <w:r w:rsidR="00D51167" w:rsidRPr="00FC37D2">
        <w:rPr>
          <w:rFonts w:ascii="仿宋_GB2312" w:eastAsia="仿宋_GB2312" w:hAnsi="黑体" w:cs="仿宋_GB2312" w:hint="eastAsia"/>
          <w:sz w:val="32"/>
          <w:szCs w:val="32"/>
        </w:rPr>
        <w:t>）</w:t>
      </w:r>
    </w:p>
    <w:p w:rsidR="00B56827" w:rsidRPr="00FC37D2" w:rsidRDefault="00FC37D2" w:rsidP="00FC37D2">
      <w:pPr>
        <w:snapToGrid w:val="0"/>
        <w:spacing w:line="360" w:lineRule="auto"/>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 xml:space="preserve">5. </w:t>
      </w:r>
      <w:r w:rsidR="00B56827" w:rsidRPr="00FC37D2">
        <w:rPr>
          <w:rFonts w:ascii="仿宋_GB2312" w:eastAsia="仿宋_GB2312" w:hAnsi="黑体" w:cs="仿宋_GB2312" w:hint="eastAsia"/>
          <w:sz w:val="32"/>
          <w:szCs w:val="32"/>
        </w:rPr>
        <w:t>诊断准确度标准：使用一种方法或联合多种方法，包括实验室检测、影像学检测、病理和随访信息在内的临床信息，来界定状况、事件和关注特征有无的标准。</w:t>
      </w:r>
    </w:p>
    <w:p w:rsidR="002506C8" w:rsidRPr="00FC37D2" w:rsidRDefault="00FC37D2" w:rsidP="00FC37D2">
      <w:pPr>
        <w:snapToGrid w:val="0"/>
        <w:spacing w:line="360" w:lineRule="auto"/>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 xml:space="preserve">6. </w:t>
      </w:r>
      <w:r w:rsidR="002506C8" w:rsidRPr="00F17B4A">
        <w:rPr>
          <w:rFonts w:ascii="仿宋_GB2312" w:eastAsia="仿宋_GB2312" w:hAnsi="黑体" w:cs="仿宋_GB2312" w:hint="eastAsia"/>
          <w:sz w:val="32"/>
          <w:szCs w:val="32"/>
        </w:rPr>
        <w:t>检出限（LOD）：由给定测量程序得到的测得量值，对于此值，在给定声称物质中存在某成分的误判概率为α时，声称不存在该成分的误判概率为β。</w:t>
      </w:r>
    </w:p>
    <w:p w:rsidR="004E23A2" w:rsidRPr="004C4583" w:rsidRDefault="004E23A2" w:rsidP="004E23A2">
      <w:pPr>
        <w:pStyle w:val="a9"/>
        <w:snapToGrid w:val="0"/>
        <w:spacing w:line="360" w:lineRule="auto"/>
        <w:ind w:left="840" w:firstLineChars="0" w:firstLine="0"/>
        <w:rPr>
          <w:rFonts w:ascii="仿宋_GB2312" w:eastAsia="仿宋_GB2312" w:hAnsi="黑体" w:cs="仿宋_GB2312"/>
          <w:sz w:val="32"/>
          <w:szCs w:val="32"/>
        </w:rPr>
      </w:pPr>
      <w:r w:rsidRPr="004C4583">
        <w:rPr>
          <w:rFonts w:ascii="仿宋_GB2312" w:eastAsia="仿宋_GB2312" w:hAnsi="黑体" w:cs="仿宋_GB2312" w:hint="eastAsia"/>
          <w:sz w:val="32"/>
          <w:szCs w:val="32"/>
        </w:rPr>
        <w:t>注1:对于分子测量程序，指</w:t>
      </w:r>
      <w:r w:rsidR="00204EB1" w:rsidRPr="004C4583">
        <w:rPr>
          <w:rFonts w:ascii="仿宋_GB2312" w:eastAsia="仿宋_GB2312" w:hAnsi="黑体" w:cs="仿宋_GB2312" w:hint="eastAsia"/>
          <w:sz w:val="32"/>
          <w:szCs w:val="32"/>
        </w:rPr>
        <w:t>持续</w:t>
      </w:r>
      <w:r w:rsidRPr="004C4583">
        <w:rPr>
          <w:rFonts w:ascii="仿宋_GB2312" w:eastAsia="仿宋_GB2312" w:hAnsi="黑体" w:cs="仿宋_GB2312" w:hint="eastAsia"/>
          <w:sz w:val="32"/>
          <w:szCs w:val="32"/>
        </w:rPr>
        <w:t>检出的最低分析物浓度。（通常是指常规临床实验室条件下，特定样本类型&gt;95%检出率。）</w:t>
      </w:r>
    </w:p>
    <w:p w:rsidR="00FC37D2" w:rsidRPr="00FC37D2" w:rsidRDefault="00FC37D2" w:rsidP="00FC37D2">
      <w:pPr>
        <w:snapToGrid w:val="0"/>
        <w:spacing w:line="360" w:lineRule="auto"/>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 xml:space="preserve">7. </w:t>
      </w:r>
      <w:r w:rsidR="00A52997" w:rsidRPr="00FC37D2">
        <w:rPr>
          <w:rFonts w:ascii="仿宋_GB2312" w:eastAsia="仿宋_GB2312" w:hAnsi="黑体" w:cs="仿宋_GB2312" w:hint="eastAsia"/>
          <w:sz w:val="32"/>
          <w:szCs w:val="32"/>
        </w:rPr>
        <w:t>包容性（I</w:t>
      </w:r>
      <w:r w:rsidR="00A52997" w:rsidRPr="00FC37D2">
        <w:rPr>
          <w:rFonts w:ascii="仿宋_GB2312" w:eastAsia="仿宋_GB2312" w:hAnsi="黑体" w:cs="仿宋_GB2312"/>
          <w:sz w:val="32"/>
          <w:szCs w:val="32"/>
        </w:rPr>
        <w:t>nclusivity</w:t>
      </w:r>
      <w:r w:rsidR="00A52997" w:rsidRPr="00FC37D2">
        <w:rPr>
          <w:rFonts w:ascii="仿宋_GB2312" w:eastAsia="仿宋_GB2312" w:hAnsi="黑体" w:cs="仿宋_GB2312" w:hint="eastAsia"/>
          <w:sz w:val="32"/>
          <w:szCs w:val="32"/>
        </w:rPr>
        <w:t>）：指检测试剂</w:t>
      </w:r>
      <w:r w:rsidR="00003B32">
        <w:rPr>
          <w:rFonts w:ascii="仿宋_GB2312" w:eastAsia="仿宋_GB2312" w:hAnsi="黑体" w:cs="仿宋_GB2312" w:hint="eastAsia"/>
          <w:sz w:val="32"/>
          <w:szCs w:val="32"/>
        </w:rPr>
        <w:t>可以对</w:t>
      </w:r>
      <w:r w:rsidR="003F3CA0">
        <w:rPr>
          <w:rFonts w:ascii="仿宋_GB2312" w:eastAsia="仿宋_GB2312" w:hAnsi="黑体" w:cs="仿宋_GB2312" w:hint="eastAsia"/>
          <w:sz w:val="32"/>
          <w:szCs w:val="32"/>
        </w:rPr>
        <w:t>预期</w:t>
      </w:r>
      <w:r w:rsidR="00003B32">
        <w:rPr>
          <w:rFonts w:ascii="仿宋_GB2312" w:eastAsia="仿宋_GB2312" w:hAnsi="黑体" w:cs="仿宋_GB2312" w:hint="eastAsia"/>
          <w:sz w:val="32"/>
          <w:szCs w:val="32"/>
        </w:rPr>
        <w:t>范围内的靶物质检出的能力。</w:t>
      </w:r>
    </w:p>
    <w:p w:rsidR="00FC37D2" w:rsidRPr="00FC37D2" w:rsidRDefault="00FC37D2" w:rsidP="00FC37D2">
      <w:pPr>
        <w:snapToGrid w:val="0"/>
        <w:spacing w:line="360" w:lineRule="auto"/>
        <w:ind w:left="480"/>
        <w:rPr>
          <w:rFonts w:ascii="仿宋_GB2312" w:eastAsia="仿宋_GB2312" w:hAnsi="黑体" w:cs="仿宋_GB2312"/>
          <w:sz w:val="32"/>
          <w:szCs w:val="32"/>
        </w:rPr>
      </w:pPr>
      <w:r w:rsidRPr="00FC37D2">
        <w:rPr>
          <w:rFonts w:eastAsia="黑体"/>
          <w:sz w:val="32"/>
          <w:szCs w:val="32"/>
        </w:rPr>
        <w:t>四、起草单位</w:t>
      </w:r>
    </w:p>
    <w:p w:rsidR="00FC37D2" w:rsidRPr="00FC37D2" w:rsidRDefault="00FC37D2" w:rsidP="00FC37D2">
      <w:pPr>
        <w:snapToGrid w:val="0"/>
        <w:spacing w:line="360" w:lineRule="auto"/>
        <w:ind w:left="480"/>
        <w:rPr>
          <w:rFonts w:ascii="仿宋_GB2312" w:eastAsia="仿宋_GB2312" w:hAnsi="黑体" w:cs="仿宋_GB2312"/>
          <w:sz w:val="32"/>
          <w:szCs w:val="32"/>
        </w:rPr>
      </w:pPr>
      <w:r w:rsidRPr="00150196">
        <w:rPr>
          <w:rFonts w:eastAsia="仿宋_GB2312"/>
          <w:sz w:val="32"/>
          <w:szCs w:val="32"/>
        </w:rPr>
        <w:t>国家药品监督管理局医疗器械技术审评中心</w:t>
      </w:r>
    </w:p>
    <w:p w:rsidR="008B5EEC" w:rsidRPr="00A52997" w:rsidRDefault="008B5EEC" w:rsidP="00182995">
      <w:pPr>
        <w:spacing w:line="360" w:lineRule="auto"/>
        <w:jc w:val="center"/>
        <w:rPr>
          <w:rFonts w:ascii="方正小标宋_GBK" w:eastAsia="方正小标宋_GBK"/>
          <w:sz w:val="24"/>
          <w:szCs w:val="24"/>
        </w:rPr>
      </w:pPr>
    </w:p>
    <w:sectPr w:rsidR="008B5EEC" w:rsidRPr="00A52997" w:rsidSect="001C0E04">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9E09C8" w15:done="0"/>
  <w15:commentEx w15:paraId="51E9FE78" w15:done="0"/>
  <w15:commentEx w15:paraId="5637455B" w15:done="0"/>
  <w15:commentEx w15:paraId="0656EDFE" w15:done="0"/>
  <w15:commentEx w15:paraId="5E3BAED3" w15:done="0"/>
  <w15:commentEx w15:paraId="32AED00F" w15:done="0"/>
  <w15:commentEx w15:paraId="3909E2D2" w15:done="0"/>
  <w15:commentEx w15:paraId="4B4F6E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9E09C8" w16cid:durableId="21163C27"/>
  <w16cid:commentId w16cid:paraId="51E9FE78" w16cid:durableId="21163C28"/>
  <w16cid:commentId w16cid:paraId="5637455B" w16cid:durableId="21163C2A"/>
  <w16cid:commentId w16cid:paraId="0656EDFE" w16cid:durableId="21193AFD"/>
  <w16cid:commentId w16cid:paraId="5E3BAED3" w16cid:durableId="21163C2C"/>
  <w16cid:commentId w16cid:paraId="32AED00F" w16cid:durableId="21163C2D"/>
  <w16cid:commentId w16cid:paraId="3909E2D2" w16cid:durableId="21163C2E"/>
  <w16cid:commentId w16cid:paraId="4B4F6EFA" w16cid:durableId="21163C2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07B" w:rsidRDefault="001B507B" w:rsidP="00091CD1">
      <w:r>
        <w:separator/>
      </w:r>
    </w:p>
  </w:endnote>
  <w:endnote w:type="continuationSeparator" w:id="1">
    <w:p w:rsidR="001B507B" w:rsidRDefault="001B507B" w:rsidP="00091C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07B" w:rsidRDefault="001B507B" w:rsidP="00091CD1">
      <w:r>
        <w:separator/>
      </w:r>
    </w:p>
  </w:footnote>
  <w:footnote w:type="continuationSeparator" w:id="1">
    <w:p w:rsidR="001B507B" w:rsidRDefault="001B507B" w:rsidP="00091C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11F39"/>
    <w:multiLevelType w:val="multilevel"/>
    <w:tmpl w:val="8A349228"/>
    <w:lvl w:ilvl="0">
      <w:start w:val="1"/>
      <w:numFmt w:val="decimal"/>
      <w:lvlText w:val="%1."/>
      <w:lvlJc w:val="left"/>
      <w:pPr>
        <w:ind w:left="1069" w:hanging="360"/>
      </w:pPr>
      <w:rPr>
        <w:rFonts w:hint="default"/>
      </w:rPr>
    </w:lvl>
    <w:lvl w:ilvl="1">
      <w:start w:val="1"/>
      <w:numFmt w:val="decimal"/>
      <w:isLgl/>
      <w:lvlText w:val="%1.%2"/>
      <w:lvlJc w:val="left"/>
      <w:pPr>
        <w:ind w:left="908" w:hanging="428"/>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1">
    <w:nsid w:val="08042C4F"/>
    <w:multiLevelType w:val="hybridMultilevel"/>
    <w:tmpl w:val="04DA9318"/>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nsid w:val="10A77BBA"/>
    <w:multiLevelType w:val="multilevel"/>
    <w:tmpl w:val="BC4C58C0"/>
    <w:lvl w:ilvl="0">
      <w:start w:val="4"/>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nsid w:val="200A5ADC"/>
    <w:multiLevelType w:val="multilevel"/>
    <w:tmpl w:val="01CEB672"/>
    <w:lvl w:ilvl="0">
      <w:start w:val="3"/>
      <w:numFmt w:val="decimal"/>
      <w:lvlText w:val="%1"/>
      <w:lvlJc w:val="left"/>
      <w:pPr>
        <w:ind w:left="690" w:hanging="690"/>
      </w:pPr>
      <w:rPr>
        <w:rFonts w:hint="default"/>
      </w:rPr>
    </w:lvl>
    <w:lvl w:ilvl="1">
      <w:start w:val="1"/>
      <w:numFmt w:val="decimal"/>
      <w:lvlText w:val="%1.%2"/>
      <w:lvlJc w:val="left"/>
      <w:pPr>
        <w:ind w:left="1040" w:hanging="720"/>
      </w:pPr>
      <w:rPr>
        <w:rFonts w:hint="default"/>
      </w:rPr>
    </w:lvl>
    <w:lvl w:ilvl="2">
      <w:start w:val="2"/>
      <w:numFmt w:val="decimal"/>
      <w:lvlText w:val="%1.%2.%3"/>
      <w:lvlJc w:val="left"/>
      <w:pPr>
        <w:ind w:left="1720" w:hanging="1080"/>
      </w:pPr>
      <w:rPr>
        <w:rFonts w:hint="default"/>
      </w:rPr>
    </w:lvl>
    <w:lvl w:ilvl="3">
      <w:start w:val="1"/>
      <w:numFmt w:val="decimal"/>
      <w:lvlText w:val="%1.%2.%3.%4"/>
      <w:lvlJc w:val="left"/>
      <w:pPr>
        <w:ind w:left="2040" w:hanging="1080"/>
      </w:pPr>
      <w:rPr>
        <w:rFonts w:hint="default"/>
      </w:rPr>
    </w:lvl>
    <w:lvl w:ilvl="4">
      <w:start w:val="1"/>
      <w:numFmt w:val="decimal"/>
      <w:lvlText w:val="%1.%2.%3.%4.%5"/>
      <w:lvlJc w:val="left"/>
      <w:pPr>
        <w:ind w:left="2720" w:hanging="1440"/>
      </w:pPr>
      <w:rPr>
        <w:rFonts w:hint="default"/>
      </w:rPr>
    </w:lvl>
    <w:lvl w:ilvl="5">
      <w:start w:val="1"/>
      <w:numFmt w:val="decimal"/>
      <w:lvlText w:val="%1.%2.%3.%4.%5.%6"/>
      <w:lvlJc w:val="left"/>
      <w:pPr>
        <w:ind w:left="3400" w:hanging="1800"/>
      </w:pPr>
      <w:rPr>
        <w:rFonts w:hint="default"/>
      </w:rPr>
    </w:lvl>
    <w:lvl w:ilvl="6">
      <w:start w:val="1"/>
      <w:numFmt w:val="decimal"/>
      <w:lvlText w:val="%1.%2.%3.%4.%5.%6.%7"/>
      <w:lvlJc w:val="left"/>
      <w:pPr>
        <w:ind w:left="4080" w:hanging="2160"/>
      </w:pPr>
      <w:rPr>
        <w:rFonts w:hint="default"/>
      </w:rPr>
    </w:lvl>
    <w:lvl w:ilvl="7">
      <w:start w:val="1"/>
      <w:numFmt w:val="decimal"/>
      <w:lvlText w:val="%1.%2.%3.%4.%5.%6.%7.%8"/>
      <w:lvlJc w:val="left"/>
      <w:pPr>
        <w:ind w:left="4760" w:hanging="2520"/>
      </w:pPr>
      <w:rPr>
        <w:rFonts w:hint="default"/>
      </w:rPr>
    </w:lvl>
    <w:lvl w:ilvl="8">
      <w:start w:val="1"/>
      <w:numFmt w:val="decimal"/>
      <w:lvlText w:val="%1.%2.%3.%4.%5.%6.%7.%8.%9"/>
      <w:lvlJc w:val="left"/>
      <w:pPr>
        <w:ind w:left="5080" w:hanging="2520"/>
      </w:pPr>
      <w:rPr>
        <w:rFonts w:hint="default"/>
      </w:rPr>
    </w:lvl>
  </w:abstractNum>
  <w:abstractNum w:abstractNumId="4">
    <w:nsid w:val="216274EE"/>
    <w:multiLevelType w:val="multilevel"/>
    <w:tmpl w:val="1FE4CA0C"/>
    <w:lvl w:ilvl="0">
      <w:start w:val="4"/>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nsid w:val="32A06A9D"/>
    <w:multiLevelType w:val="multilevel"/>
    <w:tmpl w:val="DF3A6978"/>
    <w:lvl w:ilvl="0">
      <w:start w:val="1"/>
      <w:numFmt w:val="decimal"/>
      <w:lvlText w:val="%1."/>
      <w:lvlJc w:val="left"/>
      <w:pPr>
        <w:ind w:left="1000" w:hanging="360"/>
      </w:pPr>
      <w:rPr>
        <w:rFonts w:hAnsiTheme="minorEastAsia" w:cstheme="minorBidi" w:hint="default"/>
      </w:rPr>
    </w:lvl>
    <w:lvl w:ilvl="1">
      <w:start w:val="2"/>
      <w:numFmt w:val="decimal"/>
      <w:isLgl/>
      <w:lvlText w:val="%1.%2"/>
      <w:lvlJc w:val="left"/>
      <w:pPr>
        <w:ind w:left="1360" w:hanging="720"/>
      </w:pPr>
      <w:rPr>
        <w:rFonts w:hint="default"/>
      </w:rPr>
    </w:lvl>
    <w:lvl w:ilvl="2">
      <w:start w:val="1"/>
      <w:numFmt w:val="decimal"/>
      <w:isLgl/>
      <w:lvlText w:val="%1.%2.%3"/>
      <w:lvlJc w:val="left"/>
      <w:pPr>
        <w:ind w:left="1360" w:hanging="720"/>
      </w:pPr>
      <w:rPr>
        <w:rFonts w:hint="default"/>
      </w:rPr>
    </w:lvl>
    <w:lvl w:ilvl="3">
      <w:start w:val="1"/>
      <w:numFmt w:val="decimal"/>
      <w:isLgl/>
      <w:lvlText w:val="%1.%2.%3.%4"/>
      <w:lvlJc w:val="left"/>
      <w:pPr>
        <w:ind w:left="1720" w:hanging="1080"/>
      </w:pPr>
      <w:rPr>
        <w:rFonts w:hint="default"/>
      </w:rPr>
    </w:lvl>
    <w:lvl w:ilvl="4">
      <w:start w:val="1"/>
      <w:numFmt w:val="decimal"/>
      <w:isLgl/>
      <w:lvlText w:val="%1.%2.%3.%4.%5"/>
      <w:lvlJc w:val="left"/>
      <w:pPr>
        <w:ind w:left="2080" w:hanging="1440"/>
      </w:pPr>
      <w:rPr>
        <w:rFonts w:hint="default"/>
      </w:rPr>
    </w:lvl>
    <w:lvl w:ilvl="5">
      <w:start w:val="1"/>
      <w:numFmt w:val="decimal"/>
      <w:isLgl/>
      <w:lvlText w:val="%1.%2.%3.%4.%5.%6"/>
      <w:lvlJc w:val="left"/>
      <w:pPr>
        <w:ind w:left="2440" w:hanging="1800"/>
      </w:pPr>
      <w:rPr>
        <w:rFonts w:hint="default"/>
      </w:rPr>
    </w:lvl>
    <w:lvl w:ilvl="6">
      <w:start w:val="1"/>
      <w:numFmt w:val="decimal"/>
      <w:isLgl/>
      <w:lvlText w:val="%1.%2.%3.%4.%5.%6.%7"/>
      <w:lvlJc w:val="left"/>
      <w:pPr>
        <w:ind w:left="2440" w:hanging="1800"/>
      </w:pPr>
      <w:rPr>
        <w:rFonts w:hint="default"/>
      </w:rPr>
    </w:lvl>
    <w:lvl w:ilvl="7">
      <w:start w:val="1"/>
      <w:numFmt w:val="decimal"/>
      <w:isLgl/>
      <w:lvlText w:val="%1.%2.%3.%4.%5.%6.%7.%8"/>
      <w:lvlJc w:val="left"/>
      <w:pPr>
        <w:ind w:left="2800" w:hanging="2160"/>
      </w:pPr>
      <w:rPr>
        <w:rFonts w:hint="default"/>
      </w:rPr>
    </w:lvl>
    <w:lvl w:ilvl="8">
      <w:start w:val="1"/>
      <w:numFmt w:val="decimal"/>
      <w:isLgl/>
      <w:lvlText w:val="%1.%2.%3.%4.%5.%6.%7.%8.%9"/>
      <w:lvlJc w:val="left"/>
      <w:pPr>
        <w:ind w:left="3160" w:hanging="2520"/>
      </w:pPr>
      <w:rPr>
        <w:rFonts w:hint="default"/>
      </w:rPr>
    </w:lvl>
  </w:abstractNum>
  <w:abstractNum w:abstractNumId="6">
    <w:nsid w:val="475B26CF"/>
    <w:multiLevelType w:val="multilevel"/>
    <w:tmpl w:val="F44CB74E"/>
    <w:lvl w:ilvl="0">
      <w:start w:val="4"/>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nsid w:val="47B532C4"/>
    <w:multiLevelType w:val="multilevel"/>
    <w:tmpl w:val="9A02E3EE"/>
    <w:lvl w:ilvl="0">
      <w:start w:val="3"/>
      <w:numFmt w:val="decimal"/>
      <w:lvlText w:val="%1"/>
      <w:lvlJc w:val="left"/>
      <w:pPr>
        <w:ind w:left="690" w:hanging="690"/>
      </w:pPr>
      <w:rPr>
        <w:rFonts w:hint="default"/>
      </w:rPr>
    </w:lvl>
    <w:lvl w:ilvl="1">
      <w:start w:val="1"/>
      <w:numFmt w:val="decimal"/>
      <w:lvlText w:val="%1.%2"/>
      <w:lvlJc w:val="left"/>
      <w:pPr>
        <w:ind w:left="1040" w:hanging="720"/>
      </w:pPr>
      <w:rPr>
        <w:rFonts w:hint="default"/>
      </w:rPr>
    </w:lvl>
    <w:lvl w:ilvl="2">
      <w:start w:val="3"/>
      <w:numFmt w:val="decimal"/>
      <w:lvlText w:val="%1.%2.%3"/>
      <w:lvlJc w:val="left"/>
      <w:pPr>
        <w:ind w:left="1720" w:hanging="1080"/>
      </w:pPr>
      <w:rPr>
        <w:rFonts w:hint="default"/>
      </w:rPr>
    </w:lvl>
    <w:lvl w:ilvl="3">
      <w:start w:val="1"/>
      <w:numFmt w:val="decimal"/>
      <w:lvlText w:val="%1.%2.%3.%4"/>
      <w:lvlJc w:val="left"/>
      <w:pPr>
        <w:ind w:left="2040" w:hanging="1080"/>
      </w:pPr>
      <w:rPr>
        <w:rFonts w:hint="default"/>
      </w:rPr>
    </w:lvl>
    <w:lvl w:ilvl="4">
      <w:start w:val="1"/>
      <w:numFmt w:val="decimal"/>
      <w:lvlText w:val="%1.%2.%3.%4.%5"/>
      <w:lvlJc w:val="left"/>
      <w:pPr>
        <w:ind w:left="2720" w:hanging="1440"/>
      </w:pPr>
      <w:rPr>
        <w:rFonts w:hint="default"/>
      </w:rPr>
    </w:lvl>
    <w:lvl w:ilvl="5">
      <w:start w:val="1"/>
      <w:numFmt w:val="decimal"/>
      <w:lvlText w:val="%1.%2.%3.%4.%5.%6"/>
      <w:lvlJc w:val="left"/>
      <w:pPr>
        <w:ind w:left="3400" w:hanging="1800"/>
      </w:pPr>
      <w:rPr>
        <w:rFonts w:hint="default"/>
      </w:rPr>
    </w:lvl>
    <w:lvl w:ilvl="6">
      <w:start w:val="1"/>
      <w:numFmt w:val="decimal"/>
      <w:lvlText w:val="%1.%2.%3.%4.%5.%6.%7"/>
      <w:lvlJc w:val="left"/>
      <w:pPr>
        <w:ind w:left="4080" w:hanging="2160"/>
      </w:pPr>
      <w:rPr>
        <w:rFonts w:hint="default"/>
      </w:rPr>
    </w:lvl>
    <w:lvl w:ilvl="7">
      <w:start w:val="1"/>
      <w:numFmt w:val="decimal"/>
      <w:lvlText w:val="%1.%2.%3.%4.%5.%6.%7.%8"/>
      <w:lvlJc w:val="left"/>
      <w:pPr>
        <w:ind w:left="4760" w:hanging="2520"/>
      </w:pPr>
      <w:rPr>
        <w:rFonts w:hint="default"/>
      </w:rPr>
    </w:lvl>
    <w:lvl w:ilvl="8">
      <w:start w:val="1"/>
      <w:numFmt w:val="decimal"/>
      <w:lvlText w:val="%1.%2.%3.%4.%5.%6.%7.%8.%9"/>
      <w:lvlJc w:val="left"/>
      <w:pPr>
        <w:ind w:left="5080" w:hanging="2520"/>
      </w:pPr>
      <w:rPr>
        <w:rFonts w:hint="default"/>
      </w:rPr>
    </w:lvl>
  </w:abstractNum>
  <w:abstractNum w:abstractNumId="8">
    <w:nsid w:val="4EDB7083"/>
    <w:multiLevelType w:val="hybridMultilevel"/>
    <w:tmpl w:val="873A4216"/>
    <w:lvl w:ilvl="0" w:tplc="1D50EE10">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5F96E1D"/>
    <w:multiLevelType w:val="hybridMultilevel"/>
    <w:tmpl w:val="D87833C0"/>
    <w:lvl w:ilvl="0" w:tplc="67A458C4">
      <w:start w:val="8"/>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9E20019"/>
    <w:multiLevelType w:val="hybridMultilevel"/>
    <w:tmpl w:val="D046982E"/>
    <w:lvl w:ilvl="0" w:tplc="D20A571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6A4E0211"/>
    <w:multiLevelType w:val="hybridMultilevel"/>
    <w:tmpl w:val="78D63796"/>
    <w:lvl w:ilvl="0" w:tplc="B098248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6D6F09A3"/>
    <w:multiLevelType w:val="multilevel"/>
    <w:tmpl w:val="AECEC184"/>
    <w:lvl w:ilvl="0">
      <w:start w:val="4"/>
      <w:numFmt w:val="decimal"/>
      <w:lvlText w:val="%1"/>
      <w:lvlJc w:val="left"/>
      <w:pPr>
        <w:ind w:left="435" w:hanging="435"/>
      </w:pPr>
      <w:rPr>
        <w:rFonts w:hint="default"/>
      </w:rPr>
    </w:lvl>
    <w:lvl w:ilvl="1">
      <w:start w:val="2"/>
      <w:numFmt w:val="decimal"/>
      <w:lvlText w:val="%1.%2"/>
      <w:lvlJc w:val="left"/>
      <w:pPr>
        <w:ind w:left="1360" w:hanging="720"/>
      </w:pPr>
      <w:rPr>
        <w:rFonts w:hint="default"/>
      </w:rPr>
    </w:lvl>
    <w:lvl w:ilvl="2">
      <w:start w:val="1"/>
      <w:numFmt w:val="decimal"/>
      <w:lvlText w:val="%1.%2.%3"/>
      <w:lvlJc w:val="left"/>
      <w:pPr>
        <w:ind w:left="2000" w:hanging="720"/>
      </w:pPr>
      <w:rPr>
        <w:rFonts w:hint="default"/>
      </w:rPr>
    </w:lvl>
    <w:lvl w:ilvl="3">
      <w:start w:val="1"/>
      <w:numFmt w:val="decimal"/>
      <w:lvlText w:val="%1.%2.%3.%4"/>
      <w:lvlJc w:val="left"/>
      <w:pPr>
        <w:ind w:left="3000" w:hanging="1080"/>
      </w:pPr>
      <w:rPr>
        <w:rFonts w:hint="default"/>
      </w:rPr>
    </w:lvl>
    <w:lvl w:ilvl="4">
      <w:start w:val="1"/>
      <w:numFmt w:val="decimal"/>
      <w:lvlText w:val="%1.%2.%3.%4.%5"/>
      <w:lvlJc w:val="left"/>
      <w:pPr>
        <w:ind w:left="4000" w:hanging="1440"/>
      </w:pPr>
      <w:rPr>
        <w:rFonts w:hint="default"/>
      </w:rPr>
    </w:lvl>
    <w:lvl w:ilvl="5">
      <w:start w:val="1"/>
      <w:numFmt w:val="decimal"/>
      <w:lvlText w:val="%1.%2.%3.%4.%5.%6"/>
      <w:lvlJc w:val="left"/>
      <w:pPr>
        <w:ind w:left="5000" w:hanging="1800"/>
      </w:pPr>
      <w:rPr>
        <w:rFonts w:hint="default"/>
      </w:rPr>
    </w:lvl>
    <w:lvl w:ilvl="6">
      <w:start w:val="1"/>
      <w:numFmt w:val="decimal"/>
      <w:lvlText w:val="%1.%2.%3.%4.%5.%6.%7"/>
      <w:lvlJc w:val="left"/>
      <w:pPr>
        <w:ind w:left="5640" w:hanging="1800"/>
      </w:pPr>
      <w:rPr>
        <w:rFonts w:hint="default"/>
      </w:rPr>
    </w:lvl>
    <w:lvl w:ilvl="7">
      <w:start w:val="1"/>
      <w:numFmt w:val="decimal"/>
      <w:lvlText w:val="%1.%2.%3.%4.%5.%6.%7.%8"/>
      <w:lvlJc w:val="left"/>
      <w:pPr>
        <w:ind w:left="6640" w:hanging="2160"/>
      </w:pPr>
      <w:rPr>
        <w:rFonts w:hint="default"/>
      </w:rPr>
    </w:lvl>
    <w:lvl w:ilvl="8">
      <w:start w:val="1"/>
      <w:numFmt w:val="decimal"/>
      <w:lvlText w:val="%1.%2.%3.%4.%5.%6.%7.%8.%9"/>
      <w:lvlJc w:val="left"/>
      <w:pPr>
        <w:ind w:left="7640" w:hanging="2520"/>
      </w:pPr>
      <w:rPr>
        <w:rFonts w:hint="default"/>
      </w:rPr>
    </w:lvl>
  </w:abstractNum>
  <w:num w:numId="1">
    <w:abstractNumId w:val="11"/>
  </w:num>
  <w:num w:numId="2">
    <w:abstractNumId w:val="0"/>
  </w:num>
  <w:num w:numId="3">
    <w:abstractNumId w:val="10"/>
  </w:num>
  <w:num w:numId="4">
    <w:abstractNumId w:val="1"/>
  </w:num>
  <w:num w:numId="5">
    <w:abstractNumId w:val="9"/>
  </w:num>
  <w:num w:numId="6">
    <w:abstractNumId w:val="5"/>
  </w:num>
  <w:num w:numId="7">
    <w:abstractNumId w:val="12"/>
  </w:num>
  <w:num w:numId="8">
    <w:abstractNumId w:val="7"/>
  </w:num>
  <w:num w:numId="9">
    <w:abstractNumId w:val="3"/>
  </w:num>
  <w:num w:numId="10">
    <w:abstractNumId w:val="2"/>
  </w:num>
  <w:num w:numId="11">
    <w:abstractNumId w:val="6"/>
  </w:num>
  <w:num w:numId="12">
    <w:abstractNumId w:val="4"/>
  </w:num>
  <w:num w:numId="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韩 昭昭">
    <w15:presenceInfo w15:providerId="Windows Live" w15:userId="7482543a9187a1b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B5EEC"/>
    <w:rsid w:val="00000C8B"/>
    <w:rsid w:val="000029B2"/>
    <w:rsid w:val="00003B32"/>
    <w:rsid w:val="0000468F"/>
    <w:rsid w:val="00005622"/>
    <w:rsid w:val="00007C12"/>
    <w:rsid w:val="00013B14"/>
    <w:rsid w:val="00014013"/>
    <w:rsid w:val="000142AF"/>
    <w:rsid w:val="00020429"/>
    <w:rsid w:val="00022262"/>
    <w:rsid w:val="00022A56"/>
    <w:rsid w:val="0002543B"/>
    <w:rsid w:val="00025F4B"/>
    <w:rsid w:val="00026F48"/>
    <w:rsid w:val="0002741F"/>
    <w:rsid w:val="000313CB"/>
    <w:rsid w:val="00032108"/>
    <w:rsid w:val="0003460F"/>
    <w:rsid w:val="00040008"/>
    <w:rsid w:val="00040776"/>
    <w:rsid w:val="00043D2A"/>
    <w:rsid w:val="000455F8"/>
    <w:rsid w:val="00047A42"/>
    <w:rsid w:val="00047DF8"/>
    <w:rsid w:val="000524C1"/>
    <w:rsid w:val="00055179"/>
    <w:rsid w:val="00057C3A"/>
    <w:rsid w:val="00060A48"/>
    <w:rsid w:val="00061510"/>
    <w:rsid w:val="00063B2F"/>
    <w:rsid w:val="00066465"/>
    <w:rsid w:val="000673D6"/>
    <w:rsid w:val="00070596"/>
    <w:rsid w:val="000715A3"/>
    <w:rsid w:val="00071D4F"/>
    <w:rsid w:val="00071DD3"/>
    <w:rsid w:val="00071EE7"/>
    <w:rsid w:val="00076DEA"/>
    <w:rsid w:val="0008017A"/>
    <w:rsid w:val="00081597"/>
    <w:rsid w:val="00083CAB"/>
    <w:rsid w:val="000844ED"/>
    <w:rsid w:val="000857BF"/>
    <w:rsid w:val="0008713A"/>
    <w:rsid w:val="000918CA"/>
    <w:rsid w:val="00091CD1"/>
    <w:rsid w:val="0009229D"/>
    <w:rsid w:val="000A6FD0"/>
    <w:rsid w:val="000B0028"/>
    <w:rsid w:val="000B0DDE"/>
    <w:rsid w:val="000B1158"/>
    <w:rsid w:val="000B6953"/>
    <w:rsid w:val="000B6AA7"/>
    <w:rsid w:val="000B7F12"/>
    <w:rsid w:val="000C158B"/>
    <w:rsid w:val="000D0A50"/>
    <w:rsid w:val="000E2471"/>
    <w:rsid w:val="000E2D90"/>
    <w:rsid w:val="000E6848"/>
    <w:rsid w:val="0010328F"/>
    <w:rsid w:val="001067AC"/>
    <w:rsid w:val="00115146"/>
    <w:rsid w:val="0011673A"/>
    <w:rsid w:val="00116AD6"/>
    <w:rsid w:val="0011721D"/>
    <w:rsid w:val="00125A01"/>
    <w:rsid w:val="00127B1E"/>
    <w:rsid w:val="0013623E"/>
    <w:rsid w:val="001367BE"/>
    <w:rsid w:val="0013799A"/>
    <w:rsid w:val="001412D5"/>
    <w:rsid w:val="001414F9"/>
    <w:rsid w:val="001465A1"/>
    <w:rsid w:val="00147CE5"/>
    <w:rsid w:val="00154962"/>
    <w:rsid w:val="00161DE3"/>
    <w:rsid w:val="001718B2"/>
    <w:rsid w:val="001721FC"/>
    <w:rsid w:val="00172295"/>
    <w:rsid w:val="00172B0B"/>
    <w:rsid w:val="00175B27"/>
    <w:rsid w:val="00176159"/>
    <w:rsid w:val="00176801"/>
    <w:rsid w:val="00182995"/>
    <w:rsid w:val="00182C91"/>
    <w:rsid w:val="00184040"/>
    <w:rsid w:val="001842A9"/>
    <w:rsid w:val="00184A30"/>
    <w:rsid w:val="00190202"/>
    <w:rsid w:val="0019040A"/>
    <w:rsid w:val="00190E8B"/>
    <w:rsid w:val="0019107E"/>
    <w:rsid w:val="001920A1"/>
    <w:rsid w:val="00192433"/>
    <w:rsid w:val="00194B44"/>
    <w:rsid w:val="00195A42"/>
    <w:rsid w:val="001A64D4"/>
    <w:rsid w:val="001B096D"/>
    <w:rsid w:val="001B4C0B"/>
    <w:rsid w:val="001B507B"/>
    <w:rsid w:val="001B57C7"/>
    <w:rsid w:val="001C00D7"/>
    <w:rsid w:val="001C0E04"/>
    <w:rsid w:val="001C1CFD"/>
    <w:rsid w:val="001C1F02"/>
    <w:rsid w:val="001C3C1C"/>
    <w:rsid w:val="001C673C"/>
    <w:rsid w:val="001C67D7"/>
    <w:rsid w:val="001D58F1"/>
    <w:rsid w:val="001D667B"/>
    <w:rsid w:val="001D7159"/>
    <w:rsid w:val="001E2683"/>
    <w:rsid w:val="001E54B7"/>
    <w:rsid w:val="001E72AD"/>
    <w:rsid w:val="001F02C6"/>
    <w:rsid w:val="001F7ECA"/>
    <w:rsid w:val="001F7F4D"/>
    <w:rsid w:val="002042E6"/>
    <w:rsid w:val="00204EB1"/>
    <w:rsid w:val="00206AB0"/>
    <w:rsid w:val="00213710"/>
    <w:rsid w:val="002139C8"/>
    <w:rsid w:val="00217D46"/>
    <w:rsid w:val="0022159A"/>
    <w:rsid w:val="002217AE"/>
    <w:rsid w:val="00223EEA"/>
    <w:rsid w:val="0022518C"/>
    <w:rsid w:val="002268F6"/>
    <w:rsid w:val="00236F6C"/>
    <w:rsid w:val="00237327"/>
    <w:rsid w:val="002421F1"/>
    <w:rsid w:val="00246129"/>
    <w:rsid w:val="002506C8"/>
    <w:rsid w:val="002539E1"/>
    <w:rsid w:val="00273B93"/>
    <w:rsid w:val="002772C7"/>
    <w:rsid w:val="00277FD8"/>
    <w:rsid w:val="00281CC0"/>
    <w:rsid w:val="0028349D"/>
    <w:rsid w:val="00285FA8"/>
    <w:rsid w:val="00286FBD"/>
    <w:rsid w:val="00286FBF"/>
    <w:rsid w:val="002905F7"/>
    <w:rsid w:val="002911B3"/>
    <w:rsid w:val="00292218"/>
    <w:rsid w:val="00296877"/>
    <w:rsid w:val="00296C86"/>
    <w:rsid w:val="002A0D9F"/>
    <w:rsid w:val="002A4E75"/>
    <w:rsid w:val="002B04A1"/>
    <w:rsid w:val="002B1DE0"/>
    <w:rsid w:val="002B2A24"/>
    <w:rsid w:val="002B2C5F"/>
    <w:rsid w:val="002B4237"/>
    <w:rsid w:val="002C1C87"/>
    <w:rsid w:val="002C3FC9"/>
    <w:rsid w:val="002D13A4"/>
    <w:rsid w:val="002D248F"/>
    <w:rsid w:val="002D3A83"/>
    <w:rsid w:val="002D3B06"/>
    <w:rsid w:val="002D673D"/>
    <w:rsid w:val="002D7C4B"/>
    <w:rsid w:val="002D7E1E"/>
    <w:rsid w:val="002E103A"/>
    <w:rsid w:val="002F033E"/>
    <w:rsid w:val="002F24C0"/>
    <w:rsid w:val="002F64BB"/>
    <w:rsid w:val="002F7A81"/>
    <w:rsid w:val="003025B6"/>
    <w:rsid w:val="00305930"/>
    <w:rsid w:val="00310827"/>
    <w:rsid w:val="003113B4"/>
    <w:rsid w:val="0031238C"/>
    <w:rsid w:val="00314EF6"/>
    <w:rsid w:val="00315ACC"/>
    <w:rsid w:val="00321EB9"/>
    <w:rsid w:val="00322444"/>
    <w:rsid w:val="003259D6"/>
    <w:rsid w:val="00336853"/>
    <w:rsid w:val="00336F7F"/>
    <w:rsid w:val="003435A7"/>
    <w:rsid w:val="00354D41"/>
    <w:rsid w:val="00360098"/>
    <w:rsid w:val="00362373"/>
    <w:rsid w:val="003634F7"/>
    <w:rsid w:val="00364662"/>
    <w:rsid w:val="0036703B"/>
    <w:rsid w:val="00370B99"/>
    <w:rsid w:val="00380FA2"/>
    <w:rsid w:val="00382560"/>
    <w:rsid w:val="003836A3"/>
    <w:rsid w:val="0038515A"/>
    <w:rsid w:val="003906DB"/>
    <w:rsid w:val="003923B4"/>
    <w:rsid w:val="00397FDA"/>
    <w:rsid w:val="003A103F"/>
    <w:rsid w:val="003A2B8F"/>
    <w:rsid w:val="003A33CE"/>
    <w:rsid w:val="003A3418"/>
    <w:rsid w:val="003B0370"/>
    <w:rsid w:val="003B3B8D"/>
    <w:rsid w:val="003B46DE"/>
    <w:rsid w:val="003B503B"/>
    <w:rsid w:val="003B5A41"/>
    <w:rsid w:val="003C20D4"/>
    <w:rsid w:val="003C39E8"/>
    <w:rsid w:val="003C521E"/>
    <w:rsid w:val="003C767D"/>
    <w:rsid w:val="003D0179"/>
    <w:rsid w:val="003D0BC1"/>
    <w:rsid w:val="003D1494"/>
    <w:rsid w:val="003E3EC8"/>
    <w:rsid w:val="003F05D4"/>
    <w:rsid w:val="003F138E"/>
    <w:rsid w:val="003F20D9"/>
    <w:rsid w:val="003F2F24"/>
    <w:rsid w:val="003F31B3"/>
    <w:rsid w:val="003F36E4"/>
    <w:rsid w:val="003F3CA0"/>
    <w:rsid w:val="003F7F00"/>
    <w:rsid w:val="00400155"/>
    <w:rsid w:val="00402F51"/>
    <w:rsid w:val="00403C55"/>
    <w:rsid w:val="00403F44"/>
    <w:rsid w:val="004113E4"/>
    <w:rsid w:val="004135B7"/>
    <w:rsid w:val="0041442A"/>
    <w:rsid w:val="00415D93"/>
    <w:rsid w:val="00417942"/>
    <w:rsid w:val="00423FBF"/>
    <w:rsid w:val="004255A2"/>
    <w:rsid w:val="0043285E"/>
    <w:rsid w:val="004348C7"/>
    <w:rsid w:val="00440531"/>
    <w:rsid w:val="00441AEB"/>
    <w:rsid w:val="00442D96"/>
    <w:rsid w:val="00443EF3"/>
    <w:rsid w:val="00450B95"/>
    <w:rsid w:val="00451688"/>
    <w:rsid w:val="00451A89"/>
    <w:rsid w:val="00453E47"/>
    <w:rsid w:val="00465F48"/>
    <w:rsid w:val="00470C88"/>
    <w:rsid w:val="00470E77"/>
    <w:rsid w:val="00471F38"/>
    <w:rsid w:val="00483560"/>
    <w:rsid w:val="0049089B"/>
    <w:rsid w:val="00491697"/>
    <w:rsid w:val="00491F7C"/>
    <w:rsid w:val="004941D4"/>
    <w:rsid w:val="00496E35"/>
    <w:rsid w:val="004A06F1"/>
    <w:rsid w:val="004A1368"/>
    <w:rsid w:val="004A186C"/>
    <w:rsid w:val="004A1D62"/>
    <w:rsid w:val="004A31B1"/>
    <w:rsid w:val="004A3FD7"/>
    <w:rsid w:val="004A4560"/>
    <w:rsid w:val="004A4A90"/>
    <w:rsid w:val="004B7AAA"/>
    <w:rsid w:val="004C444A"/>
    <w:rsid w:val="004C4583"/>
    <w:rsid w:val="004D2FE9"/>
    <w:rsid w:val="004D333C"/>
    <w:rsid w:val="004D50E6"/>
    <w:rsid w:val="004D6467"/>
    <w:rsid w:val="004D7130"/>
    <w:rsid w:val="004D72AA"/>
    <w:rsid w:val="004D772E"/>
    <w:rsid w:val="004E23A2"/>
    <w:rsid w:val="004E2C52"/>
    <w:rsid w:val="004E570C"/>
    <w:rsid w:val="004E69A7"/>
    <w:rsid w:val="004E6B9D"/>
    <w:rsid w:val="004F1B94"/>
    <w:rsid w:val="004F1C52"/>
    <w:rsid w:val="004F3198"/>
    <w:rsid w:val="004F4DF4"/>
    <w:rsid w:val="004F7B3D"/>
    <w:rsid w:val="00501666"/>
    <w:rsid w:val="00502501"/>
    <w:rsid w:val="00503AFB"/>
    <w:rsid w:val="00504225"/>
    <w:rsid w:val="00506562"/>
    <w:rsid w:val="00511A86"/>
    <w:rsid w:val="00514C7A"/>
    <w:rsid w:val="00516739"/>
    <w:rsid w:val="0051768A"/>
    <w:rsid w:val="005229B6"/>
    <w:rsid w:val="00522CE5"/>
    <w:rsid w:val="00523005"/>
    <w:rsid w:val="005240B8"/>
    <w:rsid w:val="00527CA1"/>
    <w:rsid w:val="005337E2"/>
    <w:rsid w:val="00536866"/>
    <w:rsid w:val="00536915"/>
    <w:rsid w:val="00536C96"/>
    <w:rsid w:val="00537B64"/>
    <w:rsid w:val="00546C3D"/>
    <w:rsid w:val="00551310"/>
    <w:rsid w:val="00552579"/>
    <w:rsid w:val="005525A7"/>
    <w:rsid w:val="005526A4"/>
    <w:rsid w:val="0055462F"/>
    <w:rsid w:val="00554682"/>
    <w:rsid w:val="00555A4B"/>
    <w:rsid w:val="00556190"/>
    <w:rsid w:val="005578E6"/>
    <w:rsid w:val="00560C4F"/>
    <w:rsid w:val="005624A2"/>
    <w:rsid w:val="0056268A"/>
    <w:rsid w:val="00563021"/>
    <w:rsid w:val="00563EAC"/>
    <w:rsid w:val="00564413"/>
    <w:rsid w:val="005670AE"/>
    <w:rsid w:val="005707F3"/>
    <w:rsid w:val="00571AC9"/>
    <w:rsid w:val="005725BA"/>
    <w:rsid w:val="00572A6E"/>
    <w:rsid w:val="005748A8"/>
    <w:rsid w:val="00576719"/>
    <w:rsid w:val="00580160"/>
    <w:rsid w:val="00582D13"/>
    <w:rsid w:val="00583A1B"/>
    <w:rsid w:val="00583A71"/>
    <w:rsid w:val="00584B2A"/>
    <w:rsid w:val="005859FB"/>
    <w:rsid w:val="00587358"/>
    <w:rsid w:val="00590D0F"/>
    <w:rsid w:val="00590DF2"/>
    <w:rsid w:val="005960E7"/>
    <w:rsid w:val="005965FC"/>
    <w:rsid w:val="00597C37"/>
    <w:rsid w:val="005A20D2"/>
    <w:rsid w:val="005A510C"/>
    <w:rsid w:val="005B4B56"/>
    <w:rsid w:val="005B70E8"/>
    <w:rsid w:val="005B7DF0"/>
    <w:rsid w:val="005D0FAD"/>
    <w:rsid w:val="005D39D1"/>
    <w:rsid w:val="005E58C3"/>
    <w:rsid w:val="005F2DD7"/>
    <w:rsid w:val="005F2F6C"/>
    <w:rsid w:val="005F340E"/>
    <w:rsid w:val="005F48B8"/>
    <w:rsid w:val="005F49A6"/>
    <w:rsid w:val="005F66F3"/>
    <w:rsid w:val="005F78AA"/>
    <w:rsid w:val="00601184"/>
    <w:rsid w:val="006012C2"/>
    <w:rsid w:val="0061238D"/>
    <w:rsid w:val="006177D0"/>
    <w:rsid w:val="00620071"/>
    <w:rsid w:val="00621490"/>
    <w:rsid w:val="00625858"/>
    <w:rsid w:val="0062751D"/>
    <w:rsid w:val="00631275"/>
    <w:rsid w:val="00631F9C"/>
    <w:rsid w:val="006320AD"/>
    <w:rsid w:val="00635344"/>
    <w:rsid w:val="006410EF"/>
    <w:rsid w:val="00643C66"/>
    <w:rsid w:val="0064415C"/>
    <w:rsid w:val="006442DE"/>
    <w:rsid w:val="00645771"/>
    <w:rsid w:val="006475E3"/>
    <w:rsid w:val="006521A4"/>
    <w:rsid w:val="00652F2B"/>
    <w:rsid w:val="006535A2"/>
    <w:rsid w:val="00653B74"/>
    <w:rsid w:val="00654771"/>
    <w:rsid w:val="006567C7"/>
    <w:rsid w:val="00657003"/>
    <w:rsid w:val="00665B24"/>
    <w:rsid w:val="00666639"/>
    <w:rsid w:val="00671319"/>
    <w:rsid w:val="006726AC"/>
    <w:rsid w:val="00676223"/>
    <w:rsid w:val="006767D0"/>
    <w:rsid w:val="00676F9D"/>
    <w:rsid w:val="00681F19"/>
    <w:rsid w:val="00684194"/>
    <w:rsid w:val="00693981"/>
    <w:rsid w:val="006A185F"/>
    <w:rsid w:val="006A50AA"/>
    <w:rsid w:val="006A686E"/>
    <w:rsid w:val="006A75D7"/>
    <w:rsid w:val="006B0364"/>
    <w:rsid w:val="006B4E57"/>
    <w:rsid w:val="006B6D21"/>
    <w:rsid w:val="006B7624"/>
    <w:rsid w:val="006C02F1"/>
    <w:rsid w:val="006C2BEB"/>
    <w:rsid w:val="006C5449"/>
    <w:rsid w:val="006C54E5"/>
    <w:rsid w:val="006C57B1"/>
    <w:rsid w:val="006C5C42"/>
    <w:rsid w:val="006C6C79"/>
    <w:rsid w:val="006D0149"/>
    <w:rsid w:val="006D1BE9"/>
    <w:rsid w:val="006D4D0D"/>
    <w:rsid w:val="006E2AB0"/>
    <w:rsid w:val="006E2D07"/>
    <w:rsid w:val="006E455D"/>
    <w:rsid w:val="006E4DE4"/>
    <w:rsid w:val="006F2BDB"/>
    <w:rsid w:val="0070146E"/>
    <w:rsid w:val="007023C3"/>
    <w:rsid w:val="007023F7"/>
    <w:rsid w:val="00702B72"/>
    <w:rsid w:val="00703712"/>
    <w:rsid w:val="00703A44"/>
    <w:rsid w:val="00704138"/>
    <w:rsid w:val="007075A8"/>
    <w:rsid w:val="007147DC"/>
    <w:rsid w:val="0072457E"/>
    <w:rsid w:val="0072669C"/>
    <w:rsid w:val="00726928"/>
    <w:rsid w:val="007306C4"/>
    <w:rsid w:val="00732C04"/>
    <w:rsid w:val="00733B34"/>
    <w:rsid w:val="00735FCE"/>
    <w:rsid w:val="00736B4B"/>
    <w:rsid w:val="00736C7A"/>
    <w:rsid w:val="007372B8"/>
    <w:rsid w:val="00737E9F"/>
    <w:rsid w:val="0074153C"/>
    <w:rsid w:val="00742378"/>
    <w:rsid w:val="0074380C"/>
    <w:rsid w:val="00743BCF"/>
    <w:rsid w:val="00754B89"/>
    <w:rsid w:val="00764666"/>
    <w:rsid w:val="00772970"/>
    <w:rsid w:val="007729A1"/>
    <w:rsid w:val="00772DC8"/>
    <w:rsid w:val="007766D4"/>
    <w:rsid w:val="007807A5"/>
    <w:rsid w:val="0078294D"/>
    <w:rsid w:val="00783124"/>
    <w:rsid w:val="00783C16"/>
    <w:rsid w:val="007850E6"/>
    <w:rsid w:val="0078607C"/>
    <w:rsid w:val="0078717D"/>
    <w:rsid w:val="007900E3"/>
    <w:rsid w:val="00791EFE"/>
    <w:rsid w:val="00793B9A"/>
    <w:rsid w:val="007972D1"/>
    <w:rsid w:val="007A05E0"/>
    <w:rsid w:val="007A1378"/>
    <w:rsid w:val="007A2934"/>
    <w:rsid w:val="007A2CEC"/>
    <w:rsid w:val="007A3EFE"/>
    <w:rsid w:val="007A5896"/>
    <w:rsid w:val="007A65F1"/>
    <w:rsid w:val="007B0B63"/>
    <w:rsid w:val="007B0CE8"/>
    <w:rsid w:val="007B3B28"/>
    <w:rsid w:val="007B5F11"/>
    <w:rsid w:val="007B6696"/>
    <w:rsid w:val="007B722F"/>
    <w:rsid w:val="007C0B94"/>
    <w:rsid w:val="007C4022"/>
    <w:rsid w:val="007D1341"/>
    <w:rsid w:val="007D5F5F"/>
    <w:rsid w:val="007E450A"/>
    <w:rsid w:val="007E49A9"/>
    <w:rsid w:val="007F03A7"/>
    <w:rsid w:val="007F2208"/>
    <w:rsid w:val="007F58A0"/>
    <w:rsid w:val="00803B12"/>
    <w:rsid w:val="00807FA5"/>
    <w:rsid w:val="00815900"/>
    <w:rsid w:val="00820926"/>
    <w:rsid w:val="00825272"/>
    <w:rsid w:val="008259F6"/>
    <w:rsid w:val="008278A4"/>
    <w:rsid w:val="00831F8F"/>
    <w:rsid w:val="00832764"/>
    <w:rsid w:val="008415CE"/>
    <w:rsid w:val="00847621"/>
    <w:rsid w:val="00850C00"/>
    <w:rsid w:val="008539FC"/>
    <w:rsid w:val="00854D3A"/>
    <w:rsid w:val="008553BD"/>
    <w:rsid w:val="008607BE"/>
    <w:rsid w:val="00862383"/>
    <w:rsid w:val="00864197"/>
    <w:rsid w:val="00864244"/>
    <w:rsid w:val="008700FA"/>
    <w:rsid w:val="008706EA"/>
    <w:rsid w:val="00874803"/>
    <w:rsid w:val="00874825"/>
    <w:rsid w:val="00876373"/>
    <w:rsid w:val="00877FF7"/>
    <w:rsid w:val="0088080F"/>
    <w:rsid w:val="00880FC2"/>
    <w:rsid w:val="00883421"/>
    <w:rsid w:val="00884A24"/>
    <w:rsid w:val="0089008E"/>
    <w:rsid w:val="0089141C"/>
    <w:rsid w:val="00894FCC"/>
    <w:rsid w:val="00896111"/>
    <w:rsid w:val="00896FA5"/>
    <w:rsid w:val="008A05D1"/>
    <w:rsid w:val="008A10BF"/>
    <w:rsid w:val="008A13F5"/>
    <w:rsid w:val="008A2146"/>
    <w:rsid w:val="008A554C"/>
    <w:rsid w:val="008A6E6E"/>
    <w:rsid w:val="008B39AB"/>
    <w:rsid w:val="008B503A"/>
    <w:rsid w:val="008B5EB3"/>
    <w:rsid w:val="008B5EEC"/>
    <w:rsid w:val="008B7A91"/>
    <w:rsid w:val="008C2964"/>
    <w:rsid w:val="008D2232"/>
    <w:rsid w:val="008D334B"/>
    <w:rsid w:val="008D5CC0"/>
    <w:rsid w:val="008D629B"/>
    <w:rsid w:val="008E09A5"/>
    <w:rsid w:val="008E1115"/>
    <w:rsid w:val="008E132C"/>
    <w:rsid w:val="008E1CE8"/>
    <w:rsid w:val="008E6DC5"/>
    <w:rsid w:val="008F1C00"/>
    <w:rsid w:val="008F28F6"/>
    <w:rsid w:val="008F56BF"/>
    <w:rsid w:val="00900E9B"/>
    <w:rsid w:val="00902AA4"/>
    <w:rsid w:val="0090414D"/>
    <w:rsid w:val="00904851"/>
    <w:rsid w:val="00905896"/>
    <w:rsid w:val="009074E8"/>
    <w:rsid w:val="009160C8"/>
    <w:rsid w:val="0092233B"/>
    <w:rsid w:val="00923F1D"/>
    <w:rsid w:val="00924091"/>
    <w:rsid w:val="0092728C"/>
    <w:rsid w:val="00930373"/>
    <w:rsid w:val="00930964"/>
    <w:rsid w:val="00931756"/>
    <w:rsid w:val="00931D5D"/>
    <w:rsid w:val="00945320"/>
    <w:rsid w:val="009513A9"/>
    <w:rsid w:val="009518D4"/>
    <w:rsid w:val="00951F11"/>
    <w:rsid w:val="00957A88"/>
    <w:rsid w:val="00957DC6"/>
    <w:rsid w:val="009602FF"/>
    <w:rsid w:val="009606E1"/>
    <w:rsid w:val="00961B6D"/>
    <w:rsid w:val="00967DDB"/>
    <w:rsid w:val="009712E5"/>
    <w:rsid w:val="00973C12"/>
    <w:rsid w:val="009755D4"/>
    <w:rsid w:val="009770B6"/>
    <w:rsid w:val="009777F7"/>
    <w:rsid w:val="00980036"/>
    <w:rsid w:val="009827ED"/>
    <w:rsid w:val="009830A3"/>
    <w:rsid w:val="00983EB8"/>
    <w:rsid w:val="0098644F"/>
    <w:rsid w:val="00986798"/>
    <w:rsid w:val="009879EE"/>
    <w:rsid w:val="00995654"/>
    <w:rsid w:val="00996604"/>
    <w:rsid w:val="00996EDB"/>
    <w:rsid w:val="009A56C9"/>
    <w:rsid w:val="009A7162"/>
    <w:rsid w:val="009B16F5"/>
    <w:rsid w:val="009B1DC1"/>
    <w:rsid w:val="009B4B57"/>
    <w:rsid w:val="009B4E32"/>
    <w:rsid w:val="009B4FF8"/>
    <w:rsid w:val="009B61C2"/>
    <w:rsid w:val="009C25E4"/>
    <w:rsid w:val="009C331D"/>
    <w:rsid w:val="009C498C"/>
    <w:rsid w:val="009C4AA8"/>
    <w:rsid w:val="009C5E59"/>
    <w:rsid w:val="009C62F7"/>
    <w:rsid w:val="009C7592"/>
    <w:rsid w:val="009C7F6C"/>
    <w:rsid w:val="009D0D96"/>
    <w:rsid w:val="009D13E1"/>
    <w:rsid w:val="009D2C8E"/>
    <w:rsid w:val="009D2F9C"/>
    <w:rsid w:val="009D6C35"/>
    <w:rsid w:val="009E143F"/>
    <w:rsid w:val="009E77E6"/>
    <w:rsid w:val="009F28E3"/>
    <w:rsid w:val="009F2E49"/>
    <w:rsid w:val="009F4453"/>
    <w:rsid w:val="009F4536"/>
    <w:rsid w:val="009F5EFB"/>
    <w:rsid w:val="00A003EA"/>
    <w:rsid w:val="00A00961"/>
    <w:rsid w:val="00A055F9"/>
    <w:rsid w:val="00A063EB"/>
    <w:rsid w:val="00A12685"/>
    <w:rsid w:val="00A17004"/>
    <w:rsid w:val="00A2442B"/>
    <w:rsid w:val="00A24AF4"/>
    <w:rsid w:val="00A256FD"/>
    <w:rsid w:val="00A2633A"/>
    <w:rsid w:val="00A26986"/>
    <w:rsid w:val="00A26BEF"/>
    <w:rsid w:val="00A26E70"/>
    <w:rsid w:val="00A32A83"/>
    <w:rsid w:val="00A33E94"/>
    <w:rsid w:val="00A4162B"/>
    <w:rsid w:val="00A52889"/>
    <w:rsid w:val="00A52997"/>
    <w:rsid w:val="00A55639"/>
    <w:rsid w:val="00A63DF3"/>
    <w:rsid w:val="00A65854"/>
    <w:rsid w:val="00A70288"/>
    <w:rsid w:val="00A75287"/>
    <w:rsid w:val="00A75E24"/>
    <w:rsid w:val="00A8332A"/>
    <w:rsid w:val="00A83C2B"/>
    <w:rsid w:val="00A8488E"/>
    <w:rsid w:val="00A9488F"/>
    <w:rsid w:val="00A94F7D"/>
    <w:rsid w:val="00A96BD3"/>
    <w:rsid w:val="00A97022"/>
    <w:rsid w:val="00AA0919"/>
    <w:rsid w:val="00AA5F22"/>
    <w:rsid w:val="00AA6151"/>
    <w:rsid w:val="00AA7BE1"/>
    <w:rsid w:val="00AB36D7"/>
    <w:rsid w:val="00AB4991"/>
    <w:rsid w:val="00AC31A2"/>
    <w:rsid w:val="00AD4F88"/>
    <w:rsid w:val="00AD5EE5"/>
    <w:rsid w:val="00AE446B"/>
    <w:rsid w:val="00AF03C3"/>
    <w:rsid w:val="00AF34CD"/>
    <w:rsid w:val="00AF5DDB"/>
    <w:rsid w:val="00B019EF"/>
    <w:rsid w:val="00B01B05"/>
    <w:rsid w:val="00B02698"/>
    <w:rsid w:val="00B04990"/>
    <w:rsid w:val="00B06235"/>
    <w:rsid w:val="00B07A18"/>
    <w:rsid w:val="00B11EDB"/>
    <w:rsid w:val="00B1261D"/>
    <w:rsid w:val="00B13D62"/>
    <w:rsid w:val="00B165BC"/>
    <w:rsid w:val="00B17599"/>
    <w:rsid w:val="00B2026E"/>
    <w:rsid w:val="00B21624"/>
    <w:rsid w:val="00B21F24"/>
    <w:rsid w:val="00B243EA"/>
    <w:rsid w:val="00B261FF"/>
    <w:rsid w:val="00B27764"/>
    <w:rsid w:val="00B30C2B"/>
    <w:rsid w:val="00B316E9"/>
    <w:rsid w:val="00B36A09"/>
    <w:rsid w:val="00B37878"/>
    <w:rsid w:val="00B40301"/>
    <w:rsid w:val="00B41144"/>
    <w:rsid w:val="00B43D3C"/>
    <w:rsid w:val="00B4753F"/>
    <w:rsid w:val="00B50D6D"/>
    <w:rsid w:val="00B51370"/>
    <w:rsid w:val="00B519FD"/>
    <w:rsid w:val="00B51C23"/>
    <w:rsid w:val="00B5346D"/>
    <w:rsid w:val="00B534E9"/>
    <w:rsid w:val="00B56827"/>
    <w:rsid w:val="00B57CEE"/>
    <w:rsid w:val="00B66652"/>
    <w:rsid w:val="00B668DB"/>
    <w:rsid w:val="00B70DDE"/>
    <w:rsid w:val="00B761CF"/>
    <w:rsid w:val="00B77B3B"/>
    <w:rsid w:val="00B82A03"/>
    <w:rsid w:val="00B8365E"/>
    <w:rsid w:val="00B8418A"/>
    <w:rsid w:val="00B90354"/>
    <w:rsid w:val="00B95412"/>
    <w:rsid w:val="00B975C8"/>
    <w:rsid w:val="00B97906"/>
    <w:rsid w:val="00BA0051"/>
    <w:rsid w:val="00BA0B5D"/>
    <w:rsid w:val="00BA1ADF"/>
    <w:rsid w:val="00BA2AF2"/>
    <w:rsid w:val="00BA3025"/>
    <w:rsid w:val="00BA393F"/>
    <w:rsid w:val="00BA761E"/>
    <w:rsid w:val="00BB2432"/>
    <w:rsid w:val="00BB2703"/>
    <w:rsid w:val="00BB6DC3"/>
    <w:rsid w:val="00BC005C"/>
    <w:rsid w:val="00BC3106"/>
    <w:rsid w:val="00BC3DA2"/>
    <w:rsid w:val="00BD64BB"/>
    <w:rsid w:val="00BD7C0A"/>
    <w:rsid w:val="00BE00F7"/>
    <w:rsid w:val="00BE153D"/>
    <w:rsid w:val="00BE15AC"/>
    <w:rsid w:val="00BE28CE"/>
    <w:rsid w:val="00BE2D7D"/>
    <w:rsid w:val="00BE3815"/>
    <w:rsid w:val="00BE77B7"/>
    <w:rsid w:val="00BF1F45"/>
    <w:rsid w:val="00BF315B"/>
    <w:rsid w:val="00BF51F2"/>
    <w:rsid w:val="00BF645F"/>
    <w:rsid w:val="00C02BEC"/>
    <w:rsid w:val="00C0450E"/>
    <w:rsid w:val="00C05F73"/>
    <w:rsid w:val="00C072F9"/>
    <w:rsid w:val="00C119D2"/>
    <w:rsid w:val="00C16326"/>
    <w:rsid w:val="00C169F1"/>
    <w:rsid w:val="00C23B2B"/>
    <w:rsid w:val="00C2577A"/>
    <w:rsid w:val="00C30C75"/>
    <w:rsid w:val="00C31551"/>
    <w:rsid w:val="00C32732"/>
    <w:rsid w:val="00C35D88"/>
    <w:rsid w:val="00C3776A"/>
    <w:rsid w:val="00C42202"/>
    <w:rsid w:val="00C42703"/>
    <w:rsid w:val="00C42E78"/>
    <w:rsid w:val="00C4434D"/>
    <w:rsid w:val="00C44506"/>
    <w:rsid w:val="00C50513"/>
    <w:rsid w:val="00C534AE"/>
    <w:rsid w:val="00C55C3C"/>
    <w:rsid w:val="00C6065A"/>
    <w:rsid w:val="00C65BDF"/>
    <w:rsid w:val="00C6642E"/>
    <w:rsid w:val="00C66AD4"/>
    <w:rsid w:val="00C71674"/>
    <w:rsid w:val="00C74629"/>
    <w:rsid w:val="00C756EB"/>
    <w:rsid w:val="00C75F10"/>
    <w:rsid w:val="00C769BF"/>
    <w:rsid w:val="00C800D7"/>
    <w:rsid w:val="00C80A63"/>
    <w:rsid w:val="00C818C9"/>
    <w:rsid w:val="00C81975"/>
    <w:rsid w:val="00C81AC4"/>
    <w:rsid w:val="00C82B55"/>
    <w:rsid w:val="00C82CC2"/>
    <w:rsid w:val="00C85746"/>
    <w:rsid w:val="00C8672A"/>
    <w:rsid w:val="00C86A10"/>
    <w:rsid w:val="00C870B1"/>
    <w:rsid w:val="00C90DB0"/>
    <w:rsid w:val="00C91812"/>
    <w:rsid w:val="00C93087"/>
    <w:rsid w:val="00CA028B"/>
    <w:rsid w:val="00CA2A28"/>
    <w:rsid w:val="00CA57DF"/>
    <w:rsid w:val="00CB0DEC"/>
    <w:rsid w:val="00CB2127"/>
    <w:rsid w:val="00CB3FFD"/>
    <w:rsid w:val="00CB587F"/>
    <w:rsid w:val="00CB59CB"/>
    <w:rsid w:val="00CB6BA5"/>
    <w:rsid w:val="00CB76B6"/>
    <w:rsid w:val="00CC147A"/>
    <w:rsid w:val="00CC15F2"/>
    <w:rsid w:val="00CC224D"/>
    <w:rsid w:val="00CC2D57"/>
    <w:rsid w:val="00CC4CBE"/>
    <w:rsid w:val="00CC4F48"/>
    <w:rsid w:val="00CC7EBE"/>
    <w:rsid w:val="00CD5784"/>
    <w:rsid w:val="00CD7F7B"/>
    <w:rsid w:val="00CE0664"/>
    <w:rsid w:val="00CE10E5"/>
    <w:rsid w:val="00CE344D"/>
    <w:rsid w:val="00CE6894"/>
    <w:rsid w:val="00CF3E5B"/>
    <w:rsid w:val="00CF4D83"/>
    <w:rsid w:val="00D01A45"/>
    <w:rsid w:val="00D01EC6"/>
    <w:rsid w:val="00D061B3"/>
    <w:rsid w:val="00D07745"/>
    <w:rsid w:val="00D10F98"/>
    <w:rsid w:val="00D12CBB"/>
    <w:rsid w:val="00D1574E"/>
    <w:rsid w:val="00D16548"/>
    <w:rsid w:val="00D21D29"/>
    <w:rsid w:val="00D30884"/>
    <w:rsid w:val="00D33E71"/>
    <w:rsid w:val="00D40E33"/>
    <w:rsid w:val="00D43105"/>
    <w:rsid w:val="00D447D4"/>
    <w:rsid w:val="00D473BF"/>
    <w:rsid w:val="00D51167"/>
    <w:rsid w:val="00D530A0"/>
    <w:rsid w:val="00D53429"/>
    <w:rsid w:val="00D53A9E"/>
    <w:rsid w:val="00D559EC"/>
    <w:rsid w:val="00D574B0"/>
    <w:rsid w:val="00D676CF"/>
    <w:rsid w:val="00D676E1"/>
    <w:rsid w:val="00D76948"/>
    <w:rsid w:val="00D825AF"/>
    <w:rsid w:val="00D82948"/>
    <w:rsid w:val="00D83E82"/>
    <w:rsid w:val="00D84E63"/>
    <w:rsid w:val="00D87D8A"/>
    <w:rsid w:val="00D910A8"/>
    <w:rsid w:val="00D97106"/>
    <w:rsid w:val="00DA09FC"/>
    <w:rsid w:val="00DA0F5D"/>
    <w:rsid w:val="00DA50D2"/>
    <w:rsid w:val="00DA620B"/>
    <w:rsid w:val="00DA73AE"/>
    <w:rsid w:val="00DA7ABC"/>
    <w:rsid w:val="00DB01BD"/>
    <w:rsid w:val="00DB28BE"/>
    <w:rsid w:val="00DB3D41"/>
    <w:rsid w:val="00DB3EB5"/>
    <w:rsid w:val="00DB52FF"/>
    <w:rsid w:val="00DB68B2"/>
    <w:rsid w:val="00DC077A"/>
    <w:rsid w:val="00DC1CEC"/>
    <w:rsid w:val="00DC5F10"/>
    <w:rsid w:val="00DC6745"/>
    <w:rsid w:val="00DC7ADA"/>
    <w:rsid w:val="00DD3F19"/>
    <w:rsid w:val="00DD6705"/>
    <w:rsid w:val="00DD6D15"/>
    <w:rsid w:val="00DE1B8B"/>
    <w:rsid w:val="00DE3698"/>
    <w:rsid w:val="00DE4D81"/>
    <w:rsid w:val="00DE57EF"/>
    <w:rsid w:val="00DE6E6C"/>
    <w:rsid w:val="00DE77A5"/>
    <w:rsid w:val="00DF1102"/>
    <w:rsid w:val="00DF350D"/>
    <w:rsid w:val="00DF6DFF"/>
    <w:rsid w:val="00DF724F"/>
    <w:rsid w:val="00DF7273"/>
    <w:rsid w:val="00E036D8"/>
    <w:rsid w:val="00E0586F"/>
    <w:rsid w:val="00E06D31"/>
    <w:rsid w:val="00E107A8"/>
    <w:rsid w:val="00E10AE9"/>
    <w:rsid w:val="00E11A69"/>
    <w:rsid w:val="00E175F2"/>
    <w:rsid w:val="00E2125F"/>
    <w:rsid w:val="00E2156B"/>
    <w:rsid w:val="00E229A5"/>
    <w:rsid w:val="00E241D3"/>
    <w:rsid w:val="00E3104A"/>
    <w:rsid w:val="00E347B0"/>
    <w:rsid w:val="00E355F0"/>
    <w:rsid w:val="00E41E05"/>
    <w:rsid w:val="00E45395"/>
    <w:rsid w:val="00E45A39"/>
    <w:rsid w:val="00E51AE5"/>
    <w:rsid w:val="00E53222"/>
    <w:rsid w:val="00E53EA6"/>
    <w:rsid w:val="00E54165"/>
    <w:rsid w:val="00E55798"/>
    <w:rsid w:val="00E602AB"/>
    <w:rsid w:val="00E62766"/>
    <w:rsid w:val="00E62D7F"/>
    <w:rsid w:val="00E65F21"/>
    <w:rsid w:val="00E674EC"/>
    <w:rsid w:val="00E7137C"/>
    <w:rsid w:val="00E72E05"/>
    <w:rsid w:val="00E802DD"/>
    <w:rsid w:val="00E86FC2"/>
    <w:rsid w:val="00E97119"/>
    <w:rsid w:val="00E974E1"/>
    <w:rsid w:val="00EB0BCB"/>
    <w:rsid w:val="00EB11F6"/>
    <w:rsid w:val="00EB48AE"/>
    <w:rsid w:val="00EB6BE9"/>
    <w:rsid w:val="00EB7DED"/>
    <w:rsid w:val="00EC0F9A"/>
    <w:rsid w:val="00EC4CC8"/>
    <w:rsid w:val="00EC6DBB"/>
    <w:rsid w:val="00ED0187"/>
    <w:rsid w:val="00ED1EAF"/>
    <w:rsid w:val="00EF103A"/>
    <w:rsid w:val="00F06335"/>
    <w:rsid w:val="00F109B9"/>
    <w:rsid w:val="00F111D1"/>
    <w:rsid w:val="00F157CE"/>
    <w:rsid w:val="00F15917"/>
    <w:rsid w:val="00F16376"/>
    <w:rsid w:val="00F17B4A"/>
    <w:rsid w:val="00F232E9"/>
    <w:rsid w:val="00F34091"/>
    <w:rsid w:val="00F34821"/>
    <w:rsid w:val="00F36C0C"/>
    <w:rsid w:val="00F43F9C"/>
    <w:rsid w:val="00F45574"/>
    <w:rsid w:val="00F61079"/>
    <w:rsid w:val="00F62707"/>
    <w:rsid w:val="00F64776"/>
    <w:rsid w:val="00F65507"/>
    <w:rsid w:val="00F65CAB"/>
    <w:rsid w:val="00F67007"/>
    <w:rsid w:val="00F713F0"/>
    <w:rsid w:val="00F72050"/>
    <w:rsid w:val="00F73F03"/>
    <w:rsid w:val="00F764AA"/>
    <w:rsid w:val="00F7708F"/>
    <w:rsid w:val="00F81ECF"/>
    <w:rsid w:val="00F83EB8"/>
    <w:rsid w:val="00F87281"/>
    <w:rsid w:val="00F90E86"/>
    <w:rsid w:val="00F91893"/>
    <w:rsid w:val="00F92103"/>
    <w:rsid w:val="00F94C98"/>
    <w:rsid w:val="00F94F48"/>
    <w:rsid w:val="00F9508D"/>
    <w:rsid w:val="00F95791"/>
    <w:rsid w:val="00F9648F"/>
    <w:rsid w:val="00F97431"/>
    <w:rsid w:val="00FA02D9"/>
    <w:rsid w:val="00FA0F1D"/>
    <w:rsid w:val="00FA1548"/>
    <w:rsid w:val="00FA6B81"/>
    <w:rsid w:val="00FA6E91"/>
    <w:rsid w:val="00FB134C"/>
    <w:rsid w:val="00FB18F3"/>
    <w:rsid w:val="00FB239A"/>
    <w:rsid w:val="00FB3F67"/>
    <w:rsid w:val="00FB4D7A"/>
    <w:rsid w:val="00FB4F2C"/>
    <w:rsid w:val="00FC29EB"/>
    <w:rsid w:val="00FC32F8"/>
    <w:rsid w:val="00FC37D2"/>
    <w:rsid w:val="00FC395C"/>
    <w:rsid w:val="00FC5710"/>
    <w:rsid w:val="00FE1EC5"/>
    <w:rsid w:val="00FE224F"/>
    <w:rsid w:val="00FF1946"/>
    <w:rsid w:val="00FF5AB0"/>
    <w:rsid w:val="00FF65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1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1C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1CD1"/>
    <w:rPr>
      <w:sz w:val="18"/>
      <w:szCs w:val="18"/>
    </w:rPr>
  </w:style>
  <w:style w:type="paragraph" w:styleId="a4">
    <w:name w:val="footer"/>
    <w:basedOn w:val="a"/>
    <w:link w:val="Char0"/>
    <w:uiPriority w:val="99"/>
    <w:unhideWhenUsed/>
    <w:rsid w:val="00091CD1"/>
    <w:pPr>
      <w:tabs>
        <w:tab w:val="center" w:pos="4153"/>
        <w:tab w:val="right" w:pos="8306"/>
      </w:tabs>
      <w:snapToGrid w:val="0"/>
      <w:jc w:val="left"/>
    </w:pPr>
    <w:rPr>
      <w:sz w:val="18"/>
      <w:szCs w:val="18"/>
    </w:rPr>
  </w:style>
  <w:style w:type="character" w:customStyle="1" w:styleId="Char0">
    <w:name w:val="页脚 Char"/>
    <w:basedOn w:val="a0"/>
    <w:link w:val="a4"/>
    <w:uiPriority w:val="99"/>
    <w:rsid w:val="00091CD1"/>
    <w:rPr>
      <w:sz w:val="18"/>
      <w:szCs w:val="18"/>
    </w:rPr>
  </w:style>
  <w:style w:type="character" w:styleId="a5">
    <w:name w:val="annotation reference"/>
    <w:basedOn w:val="a0"/>
    <w:uiPriority w:val="99"/>
    <w:unhideWhenUsed/>
    <w:rsid w:val="00D87D8A"/>
    <w:rPr>
      <w:sz w:val="21"/>
      <w:szCs w:val="21"/>
    </w:rPr>
  </w:style>
  <w:style w:type="paragraph" w:styleId="a6">
    <w:name w:val="annotation text"/>
    <w:basedOn w:val="a"/>
    <w:link w:val="Char1"/>
    <w:uiPriority w:val="99"/>
    <w:semiHidden/>
    <w:unhideWhenUsed/>
    <w:rsid w:val="00D87D8A"/>
    <w:pPr>
      <w:jc w:val="left"/>
    </w:pPr>
  </w:style>
  <w:style w:type="character" w:customStyle="1" w:styleId="Char1">
    <w:name w:val="批注文字 Char"/>
    <w:basedOn w:val="a0"/>
    <w:link w:val="a6"/>
    <w:uiPriority w:val="99"/>
    <w:semiHidden/>
    <w:rsid w:val="00D87D8A"/>
  </w:style>
  <w:style w:type="paragraph" w:styleId="a7">
    <w:name w:val="annotation subject"/>
    <w:basedOn w:val="a6"/>
    <w:next w:val="a6"/>
    <w:link w:val="Char2"/>
    <w:uiPriority w:val="99"/>
    <w:semiHidden/>
    <w:unhideWhenUsed/>
    <w:rsid w:val="00D87D8A"/>
    <w:rPr>
      <w:b/>
      <w:bCs/>
    </w:rPr>
  </w:style>
  <w:style w:type="character" w:customStyle="1" w:styleId="Char2">
    <w:name w:val="批注主题 Char"/>
    <w:basedOn w:val="Char1"/>
    <w:link w:val="a7"/>
    <w:uiPriority w:val="99"/>
    <w:semiHidden/>
    <w:rsid w:val="00D87D8A"/>
    <w:rPr>
      <w:b/>
      <w:bCs/>
    </w:rPr>
  </w:style>
  <w:style w:type="paragraph" w:styleId="a8">
    <w:name w:val="Balloon Text"/>
    <w:basedOn w:val="a"/>
    <w:link w:val="Char3"/>
    <w:uiPriority w:val="99"/>
    <w:semiHidden/>
    <w:unhideWhenUsed/>
    <w:rsid w:val="00D87D8A"/>
    <w:rPr>
      <w:sz w:val="18"/>
      <w:szCs w:val="18"/>
    </w:rPr>
  </w:style>
  <w:style w:type="character" w:customStyle="1" w:styleId="Char3">
    <w:name w:val="批注框文本 Char"/>
    <w:basedOn w:val="a0"/>
    <w:link w:val="a8"/>
    <w:uiPriority w:val="99"/>
    <w:semiHidden/>
    <w:rsid w:val="00D87D8A"/>
    <w:rPr>
      <w:sz w:val="18"/>
      <w:szCs w:val="18"/>
    </w:rPr>
  </w:style>
  <w:style w:type="paragraph" w:styleId="a9">
    <w:name w:val="List Paragraph"/>
    <w:basedOn w:val="a"/>
    <w:uiPriority w:val="34"/>
    <w:qFormat/>
    <w:rsid w:val="00F0633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6A08C7-9B32-4E3C-A7C5-D974AE709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16</Pages>
  <Words>1143</Words>
  <Characters>6521</Characters>
  <Application>Microsoft Office Word</Application>
  <DocSecurity>0</DocSecurity>
  <Lines>54</Lines>
  <Paragraphs>15</Paragraphs>
  <ScaleCrop>false</ScaleCrop>
  <Company>Hewlett-Packard Company</Company>
  <LinksUpToDate>false</LinksUpToDate>
  <CharactersWithSpaces>7649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李红然</dc:creator>
  <cp:lastModifiedBy>史裕英</cp:lastModifiedBy>
  <cp:revision>26</cp:revision>
  <cp:lastPrinted>2019-09-20T06:11:00Z</cp:lastPrinted>
  <dcterms:created xsi:type="dcterms:W3CDTF">2019-09-20T01:41:00Z</dcterms:created>
  <dcterms:modified xsi:type="dcterms:W3CDTF">2019-09-20T08:05:00Z</dcterms:modified>
</cp:coreProperties>
</file>