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CC" w:rsidRPr="00C77FCC" w:rsidRDefault="00C77FCC" w:rsidP="00C77FCC">
      <w:pPr>
        <w:pStyle w:val="a3"/>
        <w:shd w:val="clear" w:color="auto" w:fill="FFFFFF"/>
        <w:wordWrap w:val="0"/>
        <w:spacing w:line="600" w:lineRule="atLeast"/>
        <w:jc w:val="center"/>
        <w:rPr>
          <w:b/>
          <w:color w:val="000000"/>
          <w:sz w:val="28"/>
        </w:rPr>
      </w:pPr>
      <w:bookmarkStart w:id="0" w:name="_GoBack"/>
      <w:r w:rsidRPr="00C77FCC">
        <w:rPr>
          <w:rFonts w:ascii="方正小标宋简体" w:eastAsia="方正小标宋简体" w:hint="eastAsia"/>
          <w:b/>
          <w:color w:val="000000"/>
          <w:sz w:val="28"/>
        </w:rPr>
        <w:t>河北省第二类医疗器械优先审批程序</w:t>
      </w:r>
    </w:p>
    <w:bookmarkEnd w:id="0"/>
    <w:p w:rsidR="00C77FCC" w:rsidRPr="00C77FCC" w:rsidRDefault="00C77FCC" w:rsidP="00C77FCC">
      <w:pPr>
        <w:pStyle w:val="a3"/>
        <w:shd w:val="clear" w:color="auto" w:fill="FFFFFF"/>
        <w:wordWrap w:val="0"/>
        <w:spacing w:line="600" w:lineRule="atLeast"/>
        <w:jc w:val="center"/>
        <w:rPr>
          <w:rFonts w:hint="eastAsia"/>
          <w:color w:val="000000"/>
        </w:rPr>
      </w:pPr>
      <w:r w:rsidRPr="00C77FCC">
        <w:rPr>
          <w:rFonts w:ascii="楷体" w:eastAsia="楷体" w:hAnsi="楷体" w:hint="eastAsia"/>
          <w:color w:val="000000"/>
        </w:rPr>
        <w:t>（修订版征求意见稿）</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第一条</w:t>
      </w:r>
      <w:r w:rsidRPr="00C77FCC">
        <w:rPr>
          <w:rFonts w:ascii="仿宋" w:eastAsia="仿宋" w:hAnsi="仿宋" w:hint="eastAsia"/>
          <w:color w:val="000000"/>
        </w:rPr>
        <w:t>为保障医疗器械临床使用需求，满足</w:t>
      </w:r>
      <w:proofErr w:type="gramStart"/>
      <w:r w:rsidRPr="00C77FCC">
        <w:rPr>
          <w:rFonts w:ascii="仿宋" w:eastAsia="仿宋" w:hAnsi="仿宋" w:hint="eastAsia"/>
          <w:color w:val="000000"/>
        </w:rPr>
        <w:t>公众用械需要</w:t>
      </w:r>
      <w:proofErr w:type="gramEnd"/>
      <w:r w:rsidRPr="00C77FCC">
        <w:rPr>
          <w:rFonts w:ascii="仿宋" w:eastAsia="仿宋" w:hAnsi="仿宋" w:hint="eastAsia"/>
          <w:color w:val="000000"/>
        </w:rPr>
        <w:t>，推动我省医疗器械产业健康发展，根据《医疗器械监督管理条例》、《医疗器械注册管理办法》、《体外诊断试剂注册管理办法》、《国务院关于改革药品医疗器械审评审批制度的意见》和《总局关于发布医疗器械优先审批程序的公告》等有关规定，制定本程序。</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第二条</w:t>
      </w:r>
      <w:r w:rsidRPr="00C77FCC">
        <w:rPr>
          <w:rFonts w:ascii="仿宋" w:eastAsia="仿宋" w:hAnsi="仿宋" w:hint="eastAsia"/>
          <w:color w:val="000000"/>
        </w:rPr>
        <w:t>河北省药品监督管理局（以下简称省局）对符合下列条件之一的本省辖区内第二类医疗器械首次注册申请实施优先审批：</w:t>
      </w:r>
    </w:p>
    <w:p w:rsidR="00C77FCC" w:rsidRPr="00C77FCC" w:rsidRDefault="00C77FCC" w:rsidP="00C77FCC">
      <w:pPr>
        <w:pStyle w:val="a3"/>
        <w:shd w:val="clear" w:color="auto" w:fill="FFFFFF"/>
        <w:wordWrap w:val="0"/>
        <w:spacing w:line="600" w:lineRule="atLeast"/>
        <w:ind w:firstLine="480"/>
        <w:jc w:val="both"/>
        <w:rPr>
          <w:rFonts w:hint="eastAsia"/>
          <w:color w:val="000000"/>
        </w:rPr>
      </w:pPr>
      <w:r w:rsidRPr="00C77FCC">
        <w:rPr>
          <w:rFonts w:ascii="仿宋" w:eastAsia="仿宋" w:hAnsi="仿宋" w:hint="eastAsia"/>
          <w:color w:val="000000"/>
        </w:rPr>
        <w:t>（一）诊断或治疗罕见病，且具有明显临床优势的医疗器械；</w:t>
      </w:r>
    </w:p>
    <w:p w:rsidR="00C77FCC" w:rsidRPr="00C77FCC" w:rsidRDefault="00C77FCC" w:rsidP="00C77FCC">
      <w:pPr>
        <w:pStyle w:val="a3"/>
        <w:shd w:val="clear" w:color="auto" w:fill="FFFFFF"/>
        <w:wordWrap w:val="0"/>
        <w:spacing w:line="600" w:lineRule="atLeast"/>
        <w:ind w:firstLine="480"/>
        <w:jc w:val="both"/>
        <w:rPr>
          <w:rFonts w:hint="eastAsia"/>
          <w:color w:val="000000"/>
        </w:rPr>
      </w:pPr>
      <w:r w:rsidRPr="00C77FCC">
        <w:rPr>
          <w:rFonts w:ascii="仿宋" w:eastAsia="仿宋" w:hAnsi="仿宋" w:hint="eastAsia"/>
          <w:color w:val="000000"/>
        </w:rPr>
        <w:t>（二）诊断或治疗老年人特有和多发疾病，且目前尚无有效诊断或治疗手段的医疗器械；</w:t>
      </w:r>
    </w:p>
    <w:p w:rsidR="00C77FCC" w:rsidRPr="00C77FCC" w:rsidRDefault="00C77FCC" w:rsidP="00C77FCC">
      <w:pPr>
        <w:pStyle w:val="a3"/>
        <w:shd w:val="clear" w:color="auto" w:fill="FFFFFF"/>
        <w:wordWrap w:val="0"/>
        <w:spacing w:line="600" w:lineRule="atLeast"/>
        <w:ind w:firstLine="480"/>
        <w:jc w:val="both"/>
        <w:rPr>
          <w:rFonts w:hint="eastAsia"/>
          <w:color w:val="000000"/>
        </w:rPr>
      </w:pPr>
      <w:r w:rsidRPr="00C77FCC">
        <w:rPr>
          <w:rFonts w:ascii="仿宋" w:eastAsia="仿宋" w:hAnsi="仿宋" w:hint="eastAsia"/>
          <w:color w:val="000000"/>
        </w:rPr>
        <w:t>（三）专用于儿童，且具有明显临床优势；</w:t>
      </w:r>
    </w:p>
    <w:p w:rsidR="00C77FCC" w:rsidRPr="00C77FCC" w:rsidRDefault="00C77FCC" w:rsidP="00C77FCC">
      <w:pPr>
        <w:pStyle w:val="a3"/>
        <w:shd w:val="clear" w:color="auto" w:fill="FFFFFF"/>
        <w:wordWrap w:val="0"/>
        <w:spacing w:line="600" w:lineRule="atLeast"/>
        <w:ind w:firstLine="480"/>
        <w:jc w:val="both"/>
        <w:rPr>
          <w:rFonts w:hint="eastAsia"/>
          <w:color w:val="000000"/>
        </w:rPr>
      </w:pPr>
      <w:r w:rsidRPr="00C77FCC">
        <w:rPr>
          <w:rFonts w:ascii="仿宋" w:eastAsia="仿宋" w:hAnsi="仿宋" w:hint="eastAsia"/>
          <w:color w:val="000000"/>
        </w:rPr>
        <w:t>（四）列入国家、河北省科技重大专项或国家、河北省重点研发计划的医疗器械；</w:t>
      </w:r>
    </w:p>
    <w:p w:rsidR="00C77FCC" w:rsidRPr="00C77FCC" w:rsidRDefault="00C77FCC" w:rsidP="00C77FCC">
      <w:pPr>
        <w:pStyle w:val="a3"/>
        <w:shd w:val="clear" w:color="auto" w:fill="FFFFFF"/>
        <w:wordWrap w:val="0"/>
        <w:spacing w:line="600" w:lineRule="atLeast"/>
        <w:ind w:firstLine="480"/>
        <w:jc w:val="both"/>
        <w:rPr>
          <w:rFonts w:hint="eastAsia"/>
          <w:color w:val="000000"/>
        </w:rPr>
      </w:pPr>
      <w:r w:rsidRPr="00C77FCC">
        <w:rPr>
          <w:rFonts w:ascii="仿宋" w:eastAsia="仿宋" w:hAnsi="仿宋" w:hint="eastAsia"/>
          <w:color w:val="000000"/>
        </w:rPr>
        <w:t>（五）外省已注册医疗器械产品转移到河北省的；</w:t>
      </w:r>
    </w:p>
    <w:p w:rsidR="00C77FCC" w:rsidRPr="00C77FCC" w:rsidRDefault="00C77FCC" w:rsidP="00C77FCC">
      <w:pPr>
        <w:pStyle w:val="a3"/>
        <w:shd w:val="clear" w:color="auto" w:fill="FFFFFF"/>
        <w:wordWrap w:val="0"/>
        <w:spacing w:line="600" w:lineRule="atLeast"/>
        <w:ind w:firstLine="480"/>
        <w:jc w:val="both"/>
        <w:rPr>
          <w:rFonts w:hint="eastAsia"/>
          <w:color w:val="000000"/>
        </w:rPr>
      </w:pPr>
      <w:r w:rsidRPr="00C77FCC">
        <w:rPr>
          <w:rFonts w:ascii="仿宋" w:eastAsia="仿宋" w:hAnsi="仿宋" w:hint="eastAsia"/>
          <w:color w:val="000000"/>
        </w:rPr>
        <w:t>（六）中国（河北）自贸试验区、北戴河生命健康产业创新示范区内生产的医疗器械；</w:t>
      </w:r>
    </w:p>
    <w:p w:rsidR="00C77FCC" w:rsidRPr="00C77FCC" w:rsidRDefault="00C77FCC" w:rsidP="00C77FCC">
      <w:pPr>
        <w:pStyle w:val="a3"/>
        <w:shd w:val="clear" w:color="auto" w:fill="FFFFFF"/>
        <w:wordWrap w:val="0"/>
        <w:spacing w:line="600" w:lineRule="atLeast"/>
        <w:ind w:firstLine="480"/>
        <w:jc w:val="both"/>
        <w:rPr>
          <w:rFonts w:hint="eastAsia"/>
          <w:color w:val="000000"/>
        </w:rPr>
      </w:pPr>
      <w:r w:rsidRPr="00C77FCC">
        <w:rPr>
          <w:rFonts w:ascii="仿宋" w:eastAsia="仿宋" w:hAnsi="仿宋" w:hint="eastAsia"/>
          <w:color w:val="000000"/>
        </w:rPr>
        <w:t>（七）临床急需且在本省尚无同品种产品获准注册的医疗器械，或虽在省内已有同类产品上市，但产品供应不能满足突发公共卫生事件应急处理需要；</w:t>
      </w:r>
    </w:p>
    <w:p w:rsidR="00C77FCC" w:rsidRPr="00C77FCC" w:rsidRDefault="00C77FCC" w:rsidP="00C77FCC">
      <w:pPr>
        <w:pStyle w:val="a3"/>
        <w:shd w:val="clear" w:color="auto" w:fill="FFFFFF"/>
        <w:wordWrap w:val="0"/>
        <w:spacing w:line="600" w:lineRule="atLeast"/>
        <w:ind w:firstLine="480"/>
        <w:jc w:val="both"/>
        <w:rPr>
          <w:rFonts w:hint="eastAsia"/>
          <w:color w:val="000000"/>
        </w:rPr>
      </w:pPr>
      <w:r w:rsidRPr="00C77FCC">
        <w:rPr>
          <w:rFonts w:ascii="仿宋" w:eastAsia="仿宋" w:hAnsi="仿宋" w:hint="eastAsia"/>
          <w:color w:val="000000"/>
        </w:rPr>
        <w:t>（八）其他应当优先审批的医疗器械。</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lastRenderedPageBreak/>
        <w:t>第三条</w:t>
      </w:r>
      <w:r w:rsidRPr="00C77FCC">
        <w:rPr>
          <w:rFonts w:ascii="仿宋" w:eastAsia="仿宋" w:hAnsi="仿宋" w:hint="eastAsia"/>
          <w:color w:val="000000"/>
        </w:rPr>
        <w:t>对于符合本程序第二条情形，需要按照本程序优先审批的，申请人应当向省局提出优先审批申请，提交优先审批申请表（见附件</w:t>
      </w:r>
      <w:r w:rsidRPr="00C77FCC">
        <w:rPr>
          <w:rFonts w:ascii="Times New Roman" w:hAnsi="Times New Roman" w:cs="Times New Roman"/>
          <w:color w:val="000000"/>
        </w:rPr>
        <w:t>1</w:t>
      </w:r>
      <w:r w:rsidRPr="00C77FCC">
        <w:rPr>
          <w:rFonts w:ascii="仿宋" w:eastAsia="仿宋" w:hAnsi="仿宋" w:hint="eastAsia"/>
          <w:color w:val="000000"/>
        </w:rPr>
        <w:t>）及以下资料：</w:t>
      </w:r>
    </w:p>
    <w:p w:rsidR="00C77FCC" w:rsidRPr="00C77FCC" w:rsidRDefault="00C77FCC" w:rsidP="00C77FCC">
      <w:pPr>
        <w:pStyle w:val="a3"/>
        <w:shd w:val="clear" w:color="auto" w:fill="FFFFFF"/>
        <w:wordWrap w:val="0"/>
        <w:spacing w:line="600" w:lineRule="atLeast"/>
        <w:ind w:firstLine="480"/>
        <w:jc w:val="both"/>
        <w:rPr>
          <w:rFonts w:hint="eastAsia"/>
          <w:color w:val="000000"/>
        </w:rPr>
      </w:pPr>
      <w:r w:rsidRPr="00C77FCC">
        <w:rPr>
          <w:rFonts w:ascii="仿宋" w:eastAsia="仿宋" w:hAnsi="仿宋" w:hint="eastAsia"/>
          <w:color w:val="000000"/>
        </w:rPr>
        <w:t>（一）统一社会信用代码信息；</w:t>
      </w:r>
    </w:p>
    <w:p w:rsidR="00C77FCC" w:rsidRPr="00C77FCC" w:rsidRDefault="00C77FCC" w:rsidP="00C77FCC">
      <w:pPr>
        <w:pStyle w:val="a3"/>
        <w:shd w:val="clear" w:color="auto" w:fill="FFFFFF"/>
        <w:wordWrap w:val="0"/>
        <w:spacing w:line="600" w:lineRule="atLeast"/>
        <w:ind w:firstLine="480"/>
        <w:jc w:val="both"/>
        <w:rPr>
          <w:rFonts w:hint="eastAsia"/>
          <w:color w:val="000000"/>
        </w:rPr>
      </w:pPr>
      <w:r w:rsidRPr="00C77FCC">
        <w:rPr>
          <w:rFonts w:ascii="仿宋" w:eastAsia="仿宋" w:hAnsi="仿宋" w:hint="eastAsia"/>
          <w:color w:val="000000"/>
        </w:rPr>
        <w:t>（二）产品研发过程及结果综述报告，主要包括：产品研发的立题依据；已经开展的实验室研究（如动物实验研究、临床研究及结果，检测报告等情况）；设计输入、设计验证及设计输出等产品研发情况。</w:t>
      </w:r>
    </w:p>
    <w:p w:rsidR="00C77FCC" w:rsidRPr="00C77FCC" w:rsidRDefault="00C77FCC" w:rsidP="00C77FCC">
      <w:pPr>
        <w:pStyle w:val="a3"/>
        <w:shd w:val="clear" w:color="auto" w:fill="FFFFFF"/>
        <w:wordWrap w:val="0"/>
        <w:spacing w:line="600" w:lineRule="atLeast"/>
        <w:ind w:firstLine="480"/>
        <w:jc w:val="both"/>
        <w:rPr>
          <w:rFonts w:hint="eastAsia"/>
          <w:color w:val="000000"/>
        </w:rPr>
      </w:pPr>
      <w:r w:rsidRPr="00C77FCC">
        <w:rPr>
          <w:rFonts w:ascii="仿宋" w:eastAsia="仿宋" w:hAnsi="仿宋" w:hint="eastAsia"/>
          <w:color w:val="000000"/>
        </w:rPr>
        <w:t>（三）所提交资料真实性的自我保证声明。</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仿宋" w:eastAsia="仿宋" w:hAnsi="仿宋" w:hint="eastAsia"/>
          <w:color w:val="000000"/>
        </w:rPr>
        <w:t>对于本程序第二条第（八）项情形，由省局广泛听取意见，并组织专家论证后确定。</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第四条</w:t>
      </w:r>
      <w:r w:rsidRPr="00C77FCC">
        <w:rPr>
          <w:rFonts w:ascii="仿宋" w:eastAsia="仿宋" w:hAnsi="仿宋" w:hint="eastAsia"/>
          <w:color w:val="000000"/>
        </w:rPr>
        <w:t>对于符合本程序第二条第（一）项情形的，申请人应当提交以下相关证明材料：</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Times New Roman" w:hAnsi="Times New Roman" w:cs="Times New Roman"/>
          <w:color w:val="000000"/>
        </w:rPr>
        <w:t>1.</w:t>
      </w:r>
      <w:r w:rsidRPr="00C77FCC">
        <w:rPr>
          <w:rFonts w:ascii="仿宋" w:eastAsia="仿宋" w:hAnsi="仿宋" w:hint="eastAsia"/>
          <w:color w:val="000000"/>
        </w:rPr>
        <w:t>该产品适应证的发病率数据及相关支持性资料；</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Times New Roman" w:hAnsi="Times New Roman" w:cs="Times New Roman"/>
          <w:color w:val="000000"/>
        </w:rPr>
        <w:t>2.</w:t>
      </w:r>
      <w:r w:rsidRPr="00C77FCC">
        <w:rPr>
          <w:rFonts w:ascii="仿宋" w:eastAsia="仿宋" w:hAnsi="仿宋" w:hint="eastAsia"/>
          <w:color w:val="000000"/>
        </w:rPr>
        <w:t>证明该适应证属于罕见病的支持性资料；</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Times New Roman" w:hAnsi="Times New Roman" w:cs="Times New Roman"/>
          <w:color w:val="000000"/>
        </w:rPr>
        <w:t>3.</w:t>
      </w:r>
      <w:r w:rsidRPr="00C77FCC">
        <w:rPr>
          <w:rFonts w:ascii="仿宋" w:eastAsia="仿宋" w:hAnsi="仿宋" w:hint="eastAsia"/>
          <w:color w:val="000000"/>
        </w:rPr>
        <w:t>该适应证的临床治疗现状综述；</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Times New Roman" w:hAnsi="Times New Roman" w:cs="Times New Roman"/>
          <w:color w:val="000000"/>
        </w:rPr>
        <w:t>4.</w:t>
      </w:r>
      <w:r w:rsidRPr="00C77FCC">
        <w:rPr>
          <w:rFonts w:ascii="仿宋" w:eastAsia="仿宋" w:hAnsi="仿宋" w:hint="eastAsia"/>
          <w:color w:val="000000"/>
        </w:rPr>
        <w:t>该产品较现有产品或治疗手段具有明显临床优势说明及相关支持性资料。</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第五条</w:t>
      </w:r>
      <w:r w:rsidRPr="00C77FCC">
        <w:rPr>
          <w:rFonts w:ascii="仿宋" w:eastAsia="仿宋" w:hAnsi="仿宋" w:hint="eastAsia"/>
          <w:color w:val="000000"/>
        </w:rPr>
        <w:t>对于符合本程序第二条第（二）项情形的，申请人应当提交以下相关证明材料：</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Times New Roman" w:hAnsi="Times New Roman" w:cs="Times New Roman"/>
          <w:color w:val="000000"/>
        </w:rPr>
        <w:t>1.</w:t>
      </w:r>
      <w:r w:rsidRPr="00C77FCC">
        <w:rPr>
          <w:rFonts w:ascii="仿宋" w:eastAsia="仿宋" w:hAnsi="仿宋" w:hint="eastAsia"/>
          <w:color w:val="000000"/>
        </w:rPr>
        <w:t>该产品适应证属于老年人特有和多发疾病的支持性资料</w:t>
      </w:r>
      <w:r w:rsidRPr="00C77FCC">
        <w:rPr>
          <w:rFonts w:ascii="Times New Roman" w:hAnsi="Times New Roman" w:cs="Times New Roman"/>
          <w:color w:val="000000"/>
        </w:rPr>
        <w:t>;</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Times New Roman" w:hAnsi="Times New Roman" w:cs="Times New Roman"/>
          <w:color w:val="000000"/>
        </w:rPr>
        <w:t>2.</w:t>
      </w:r>
      <w:r w:rsidRPr="00C77FCC">
        <w:rPr>
          <w:rFonts w:ascii="仿宋" w:eastAsia="仿宋" w:hAnsi="仿宋" w:hint="eastAsia"/>
          <w:color w:val="000000"/>
        </w:rPr>
        <w:t>该适应证的临床治疗现状综述；</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Times New Roman" w:hAnsi="Times New Roman" w:cs="Times New Roman"/>
          <w:color w:val="000000"/>
        </w:rPr>
        <w:t>3.</w:t>
      </w:r>
      <w:r w:rsidRPr="00C77FCC">
        <w:rPr>
          <w:rFonts w:ascii="仿宋" w:eastAsia="仿宋" w:hAnsi="仿宋" w:hint="eastAsia"/>
          <w:color w:val="000000"/>
        </w:rPr>
        <w:t>目前尚无有效诊断或治疗手段的说明及相关支持性资料。</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lastRenderedPageBreak/>
        <w:t>第六条</w:t>
      </w:r>
      <w:r w:rsidRPr="00C77FCC">
        <w:rPr>
          <w:rFonts w:ascii="仿宋" w:eastAsia="仿宋" w:hAnsi="仿宋" w:hint="eastAsia"/>
          <w:color w:val="000000"/>
        </w:rPr>
        <w:t>对于符合本程序第二条第（三）项情形的，申请人应当提交以下相关证明材料：</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Times New Roman" w:hAnsi="Times New Roman" w:cs="Times New Roman"/>
          <w:color w:val="000000"/>
        </w:rPr>
        <w:t>1.</w:t>
      </w:r>
      <w:r w:rsidRPr="00C77FCC">
        <w:rPr>
          <w:rFonts w:ascii="仿宋" w:eastAsia="仿宋" w:hAnsi="仿宋" w:hint="eastAsia"/>
          <w:color w:val="000000"/>
        </w:rPr>
        <w:t>该产品适应证属于儿童疾病的支持性资料；</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Times New Roman" w:hAnsi="Times New Roman" w:cs="Times New Roman"/>
          <w:color w:val="000000"/>
        </w:rPr>
        <w:t>2.</w:t>
      </w:r>
      <w:r w:rsidRPr="00C77FCC">
        <w:rPr>
          <w:rFonts w:ascii="仿宋" w:eastAsia="仿宋" w:hAnsi="仿宋" w:hint="eastAsia"/>
          <w:color w:val="000000"/>
        </w:rPr>
        <w:t>该适应证的临床治疗现状综述；</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Times New Roman" w:hAnsi="Times New Roman" w:cs="Times New Roman"/>
          <w:color w:val="000000"/>
        </w:rPr>
        <w:t>3.</w:t>
      </w:r>
      <w:r w:rsidRPr="00C77FCC">
        <w:rPr>
          <w:rFonts w:ascii="仿宋" w:eastAsia="仿宋" w:hAnsi="仿宋" w:hint="eastAsia"/>
          <w:color w:val="000000"/>
        </w:rPr>
        <w:t>证明该产品专用于诊断或治疗儿童疾病，较现有产品或治疗手段具有明显临床优势说明及相关支持性资料。</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第七条</w:t>
      </w:r>
      <w:r w:rsidRPr="00C77FCC">
        <w:rPr>
          <w:rFonts w:ascii="仿宋" w:eastAsia="仿宋" w:hAnsi="仿宋" w:hint="eastAsia"/>
          <w:color w:val="000000"/>
        </w:rPr>
        <w:t>对于符合本程序第二条第（四）项情形的，申请人应当提交该产品属于列入国家、河北省科技重大专项或国家、河北省重点研发计划的医疗器械的说明及相关支持性材料，如项目任务书等。</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第八条</w:t>
      </w:r>
      <w:r w:rsidRPr="00C77FCC">
        <w:rPr>
          <w:rFonts w:ascii="仿宋" w:eastAsia="仿宋" w:hAnsi="仿宋" w:hint="eastAsia"/>
          <w:color w:val="000000"/>
        </w:rPr>
        <w:t>对于符合本程序第二条第（五）项情形的，申请人应当提交外省核发的该产品的注册证及注册时提交的申报资料。</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第九条</w:t>
      </w:r>
      <w:r w:rsidRPr="00C77FCC">
        <w:rPr>
          <w:rFonts w:ascii="仿宋" w:eastAsia="仿宋" w:hAnsi="仿宋" w:hint="eastAsia"/>
          <w:color w:val="000000"/>
        </w:rPr>
        <w:t>对于符合本程序第二条第（六）项情形的，申请人应当提交所在自贸试验区或创新示范区相关部门的相关证明材料。</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第十条</w:t>
      </w:r>
      <w:r w:rsidRPr="00C77FCC">
        <w:rPr>
          <w:rFonts w:ascii="仿宋" w:eastAsia="仿宋" w:hAnsi="仿宋" w:hint="eastAsia"/>
          <w:color w:val="000000"/>
        </w:rPr>
        <w:t>对于符合本程序第二条第（七）项情形的，申请人应当提交以下相关证明材料：</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Times New Roman" w:hAnsi="Times New Roman" w:cs="Times New Roman"/>
          <w:color w:val="000000"/>
        </w:rPr>
        <w:t>1.</w:t>
      </w:r>
      <w:r w:rsidRPr="00C77FCC">
        <w:rPr>
          <w:rFonts w:ascii="仿宋" w:eastAsia="仿宋" w:hAnsi="仿宋" w:hint="eastAsia"/>
          <w:color w:val="000000"/>
        </w:rPr>
        <w:t>该产品适应证的临床治疗现状综述，说明临床急需的理由；</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Times New Roman" w:hAnsi="Times New Roman" w:cs="Times New Roman"/>
          <w:color w:val="000000"/>
        </w:rPr>
        <w:t>2.</w:t>
      </w:r>
      <w:r w:rsidRPr="00C77FCC">
        <w:rPr>
          <w:rFonts w:ascii="仿宋" w:eastAsia="仿宋" w:hAnsi="仿宋" w:hint="eastAsia"/>
          <w:color w:val="000000"/>
        </w:rPr>
        <w:t>该产品和同类产品在境外批准和临床使用情况；</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Times New Roman" w:hAnsi="Times New Roman" w:cs="Times New Roman"/>
          <w:color w:val="000000"/>
        </w:rPr>
        <w:t>3.</w:t>
      </w:r>
      <w:r w:rsidRPr="00C77FCC">
        <w:rPr>
          <w:rFonts w:ascii="仿宋" w:eastAsia="仿宋" w:hAnsi="仿宋" w:hint="eastAsia"/>
          <w:color w:val="000000"/>
        </w:rPr>
        <w:t>提供检索情况说明，证明目前省内无相关同品种产品获准注册，且目前尚无同等替代诊断或治疗方法。</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lastRenderedPageBreak/>
        <w:t>第十一条</w:t>
      </w:r>
      <w:r w:rsidRPr="00C77FCC">
        <w:rPr>
          <w:rFonts w:ascii="仿宋" w:eastAsia="仿宋" w:hAnsi="仿宋" w:hint="eastAsia"/>
          <w:color w:val="000000"/>
        </w:rPr>
        <w:t>省局医疗器械注册申请受理部门对优先审批申请材料进行形式审查，对优先审批申请材料齐全</w:t>
      </w:r>
      <w:proofErr w:type="gramStart"/>
      <w:r w:rsidRPr="00C77FCC">
        <w:rPr>
          <w:rFonts w:ascii="仿宋" w:eastAsia="仿宋" w:hAnsi="仿宋" w:hint="eastAsia"/>
          <w:color w:val="000000"/>
        </w:rPr>
        <w:t>且予以</w:t>
      </w:r>
      <w:proofErr w:type="gramEnd"/>
      <w:r w:rsidRPr="00C77FCC">
        <w:rPr>
          <w:rFonts w:ascii="仿宋" w:eastAsia="仿宋" w:hAnsi="仿宋" w:hint="eastAsia"/>
          <w:color w:val="000000"/>
        </w:rPr>
        <w:t>受理的注册申请项目，注明优先审批申请，转交省局进行审核。</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第十二条</w:t>
      </w:r>
      <w:r w:rsidRPr="00C77FCC">
        <w:rPr>
          <w:rFonts w:ascii="仿宋" w:eastAsia="仿宋" w:hAnsi="仿宋" w:hint="eastAsia"/>
          <w:color w:val="000000"/>
        </w:rPr>
        <w:t>省局对申请人提交的优先审批申请材料进行审查，对于本程序第二条第（一）、（二）、（三）、（七）、</w:t>
      </w:r>
      <w:r w:rsidRPr="00C77FCC">
        <w:rPr>
          <w:rFonts w:ascii="Times New Roman" w:hAnsi="Times New Roman" w:cs="Times New Roman"/>
          <w:color w:val="000000"/>
        </w:rPr>
        <w:t>(</w:t>
      </w:r>
      <w:r w:rsidRPr="00C77FCC">
        <w:rPr>
          <w:rFonts w:ascii="仿宋" w:eastAsia="仿宋" w:hAnsi="仿宋" w:hint="eastAsia"/>
          <w:color w:val="000000"/>
        </w:rPr>
        <w:t>八</w:t>
      </w:r>
      <w:r w:rsidRPr="00C77FCC">
        <w:rPr>
          <w:rFonts w:ascii="Times New Roman" w:hAnsi="Times New Roman" w:cs="Times New Roman"/>
          <w:color w:val="000000"/>
        </w:rPr>
        <w:t>)</w:t>
      </w:r>
      <w:r w:rsidRPr="00C77FCC">
        <w:rPr>
          <w:rFonts w:ascii="仿宋" w:eastAsia="仿宋" w:hAnsi="仿宋" w:hint="eastAsia"/>
          <w:color w:val="000000"/>
        </w:rPr>
        <w:t>项情形的医疗器械优先审批申请，省局医疗器械注册部门可以自收到申请之日起</w:t>
      </w:r>
      <w:r w:rsidRPr="00C77FCC">
        <w:rPr>
          <w:rFonts w:ascii="Times New Roman" w:hAnsi="Times New Roman" w:cs="Times New Roman"/>
          <w:color w:val="000000"/>
        </w:rPr>
        <w:t>10</w:t>
      </w:r>
      <w:r w:rsidRPr="00C77FCC">
        <w:rPr>
          <w:rFonts w:ascii="仿宋" w:eastAsia="仿宋" w:hAnsi="仿宋" w:hint="eastAsia"/>
          <w:color w:val="000000"/>
        </w:rPr>
        <w:t>个工作日内组织专家论证审核，并出具审核意见。经专家论证需要优先审批的，拟定予以优先审批。</w:t>
      </w:r>
    </w:p>
    <w:p w:rsidR="00C77FCC" w:rsidRPr="00C77FCC" w:rsidRDefault="00C77FCC" w:rsidP="00C77FCC">
      <w:pPr>
        <w:pStyle w:val="a3"/>
        <w:shd w:val="clear" w:color="auto" w:fill="FFFFFF"/>
        <w:wordWrap w:val="0"/>
        <w:spacing w:line="600" w:lineRule="atLeast"/>
        <w:ind w:firstLine="795"/>
        <w:jc w:val="both"/>
        <w:rPr>
          <w:rFonts w:hint="eastAsia"/>
          <w:color w:val="000000"/>
        </w:rPr>
      </w:pPr>
      <w:r w:rsidRPr="00C77FCC">
        <w:rPr>
          <w:rFonts w:ascii="仿宋" w:eastAsia="仿宋" w:hAnsi="仿宋" w:hint="eastAsia"/>
          <w:color w:val="000000"/>
        </w:rPr>
        <w:t>对于本程序第二条第（四）、（五）、（六）项情形的医疗器械优先审批申请，省局医疗器械注册部门自收到申请之日起</w:t>
      </w:r>
      <w:r w:rsidRPr="00C77FCC">
        <w:rPr>
          <w:rFonts w:ascii="Times New Roman" w:hAnsi="Times New Roman" w:cs="Times New Roman"/>
          <w:color w:val="000000"/>
        </w:rPr>
        <w:t>5</w:t>
      </w:r>
      <w:r w:rsidRPr="00C77FCC">
        <w:rPr>
          <w:rFonts w:ascii="仿宋" w:eastAsia="仿宋" w:hAnsi="仿宋" w:hint="eastAsia"/>
          <w:color w:val="000000"/>
        </w:rPr>
        <w:t>个工作日内进行审核，符合优先审批情形的，拟定予以优先审批。</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第十三条</w:t>
      </w:r>
      <w:r w:rsidRPr="00C77FCC">
        <w:rPr>
          <w:rFonts w:ascii="仿宋" w:eastAsia="仿宋" w:hAnsi="仿宋" w:hint="eastAsia"/>
          <w:color w:val="000000"/>
        </w:rPr>
        <w:t>省局将拟定优先审批项目的申请人、产品名称、受理号在其网站上予以公示，公示时间应当不少于</w:t>
      </w:r>
      <w:r w:rsidRPr="00C77FCC">
        <w:rPr>
          <w:rFonts w:ascii="Times New Roman" w:hAnsi="Times New Roman" w:cs="Times New Roman"/>
          <w:color w:val="000000"/>
        </w:rPr>
        <w:t>5</w:t>
      </w:r>
      <w:r w:rsidRPr="00C77FCC">
        <w:rPr>
          <w:rFonts w:ascii="仿宋" w:eastAsia="仿宋" w:hAnsi="仿宋" w:hint="eastAsia"/>
          <w:color w:val="000000"/>
        </w:rPr>
        <w:t>个工作日。公示期内无异议的，即优先进入审评程序，省局应当书面告知申请人（格式见附件</w:t>
      </w:r>
      <w:r w:rsidRPr="00C77FCC">
        <w:rPr>
          <w:rFonts w:ascii="Times New Roman" w:hAnsi="Times New Roman" w:cs="Times New Roman"/>
          <w:color w:val="000000"/>
        </w:rPr>
        <w:t>2</w:t>
      </w:r>
      <w:r w:rsidRPr="00C77FCC">
        <w:rPr>
          <w:rFonts w:ascii="仿宋" w:eastAsia="仿宋" w:hAnsi="仿宋" w:hint="eastAsia"/>
          <w:color w:val="000000"/>
        </w:rPr>
        <w:t>）。</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第十四条</w:t>
      </w:r>
      <w:r w:rsidRPr="00C77FCC">
        <w:rPr>
          <w:rFonts w:ascii="仿宋" w:eastAsia="仿宋" w:hAnsi="仿宋" w:hint="eastAsia"/>
          <w:color w:val="000000"/>
        </w:rPr>
        <w:t>对公示项目有异议的，应当在公示期内向省局提交书面意见并说明理由（异议表见附件</w:t>
      </w:r>
      <w:r w:rsidRPr="00C77FCC">
        <w:rPr>
          <w:rFonts w:ascii="Times New Roman" w:hAnsi="Times New Roman" w:cs="Times New Roman"/>
          <w:color w:val="000000"/>
        </w:rPr>
        <w:t>3</w:t>
      </w:r>
      <w:r w:rsidRPr="00C77FCC">
        <w:rPr>
          <w:rFonts w:ascii="仿宋" w:eastAsia="仿宋" w:hAnsi="仿宋" w:hint="eastAsia"/>
          <w:color w:val="000000"/>
        </w:rPr>
        <w:t>）。省局应当在收到异议起</w:t>
      </w:r>
      <w:r w:rsidRPr="00C77FCC">
        <w:rPr>
          <w:rFonts w:ascii="Times New Roman" w:hAnsi="Times New Roman" w:cs="Times New Roman"/>
          <w:color w:val="000000"/>
        </w:rPr>
        <w:t>10</w:t>
      </w:r>
      <w:r w:rsidRPr="00C77FCC">
        <w:rPr>
          <w:rFonts w:ascii="仿宋" w:eastAsia="仿宋" w:hAnsi="仿宋" w:hint="eastAsia"/>
          <w:color w:val="000000"/>
        </w:rPr>
        <w:t>个工作日内，对相关意见进行研究，并将研究意见告知申请人和提出异议方。</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第十五条</w:t>
      </w:r>
      <w:r w:rsidRPr="00C77FCC">
        <w:rPr>
          <w:rFonts w:ascii="仿宋" w:eastAsia="仿宋" w:hAnsi="仿宋" w:hint="eastAsia"/>
          <w:color w:val="000000"/>
        </w:rPr>
        <w:t>省局经审核不予优先审批的，将不予优先审批的意见和原因告知申请人，并按常规审批程序办理。</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第十六条</w:t>
      </w:r>
      <w:r w:rsidRPr="00C77FCC">
        <w:rPr>
          <w:rFonts w:ascii="仿宋" w:eastAsia="仿宋" w:hAnsi="仿宋" w:hint="eastAsia"/>
          <w:color w:val="000000"/>
        </w:rPr>
        <w:t>对于优先审批的项目，企业在提交注册申请时应当一并提交省局出具的河北省第二类医疗器械优先审批审核通知单，省局按照接收时间单独排序，优先办理。</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lastRenderedPageBreak/>
        <w:t>第十七条</w:t>
      </w:r>
      <w:r w:rsidRPr="00C77FCC">
        <w:rPr>
          <w:rFonts w:ascii="仿宋" w:eastAsia="仿宋" w:hAnsi="仿宋" w:hint="eastAsia"/>
          <w:color w:val="000000"/>
        </w:rPr>
        <w:t>对纳入优先审批程序的，河北省医疗器械与药品包装材料检验研究院对相关产品优先安排注册检验、开展产品技术要求预评价、加强技术服务和指导。</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第十八条</w:t>
      </w:r>
      <w:r w:rsidRPr="00C77FCC">
        <w:rPr>
          <w:rFonts w:ascii="仿宋" w:eastAsia="仿宋" w:hAnsi="仿宋" w:hint="eastAsia"/>
          <w:color w:val="000000"/>
        </w:rPr>
        <w:t>对纳入优先审批程序的，省局加强临床试验指导，必要时组织专家给予技术指导。</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第十九条</w:t>
      </w:r>
      <w:r w:rsidRPr="00C77FCC">
        <w:rPr>
          <w:rFonts w:ascii="仿宋" w:eastAsia="仿宋" w:hAnsi="仿宋" w:hint="eastAsia"/>
          <w:color w:val="000000"/>
        </w:rPr>
        <w:t>对纳入优先审批程序，且注册申请资料符合要求的，省局中心应当日受理。</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第二十条</w:t>
      </w:r>
      <w:r w:rsidRPr="00C77FCC">
        <w:rPr>
          <w:rFonts w:ascii="仿宋" w:eastAsia="仿宋" w:hAnsi="仿宋" w:hint="eastAsia"/>
          <w:color w:val="000000"/>
        </w:rPr>
        <w:t>对纳入优先审批程序的，河北省药品监督管理局技术审评中心予以优先审评，在技术审评过程中，应当按照相关规定积极与申请人进行沟通交流，必要时，可以安排专项交流。技术审评中心在</w:t>
      </w:r>
      <w:r w:rsidRPr="00C77FCC">
        <w:rPr>
          <w:rFonts w:ascii="Times New Roman" w:hAnsi="Times New Roman" w:cs="Times New Roman"/>
          <w:color w:val="000000"/>
        </w:rPr>
        <w:t>45</w:t>
      </w:r>
      <w:r w:rsidRPr="00C77FCC">
        <w:rPr>
          <w:rFonts w:ascii="仿宋" w:eastAsia="仿宋" w:hAnsi="仿宋" w:hint="eastAsia"/>
          <w:color w:val="000000"/>
        </w:rPr>
        <w:t>个工作日内完成技术审评。技术审评过程中需要申请人补正资料的</w:t>
      </w:r>
      <w:r w:rsidRPr="00C77FCC">
        <w:rPr>
          <w:rFonts w:ascii="Times New Roman" w:hAnsi="Times New Roman" w:cs="Times New Roman"/>
          <w:color w:val="000000"/>
        </w:rPr>
        <w:t>,</w:t>
      </w:r>
      <w:r w:rsidRPr="00C77FCC">
        <w:rPr>
          <w:rFonts w:ascii="仿宋" w:eastAsia="仿宋" w:hAnsi="仿宋" w:hint="eastAsia"/>
          <w:color w:val="000000"/>
        </w:rPr>
        <w:t>审评中心自收到补正资料之日起</w:t>
      </w:r>
      <w:r w:rsidRPr="00C77FCC">
        <w:rPr>
          <w:rFonts w:ascii="Times New Roman" w:hAnsi="Times New Roman" w:cs="Times New Roman"/>
          <w:color w:val="000000"/>
        </w:rPr>
        <w:t>45</w:t>
      </w:r>
      <w:r w:rsidRPr="00C77FCC">
        <w:rPr>
          <w:rFonts w:ascii="仿宋" w:eastAsia="仿宋" w:hAnsi="仿宋" w:hint="eastAsia"/>
          <w:color w:val="000000"/>
        </w:rPr>
        <w:t>个工作日内完成技术审评。</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第二十一条</w:t>
      </w:r>
      <w:r w:rsidRPr="00C77FCC">
        <w:rPr>
          <w:rFonts w:ascii="仿宋" w:eastAsia="仿宋" w:hAnsi="仿宋" w:hint="eastAsia"/>
          <w:color w:val="000000"/>
        </w:rPr>
        <w:t>对纳入优先审批程序的，省局优先安排医疗器械注册质量管理体系核查、临床试验检查。</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第二十二条</w:t>
      </w:r>
      <w:r w:rsidRPr="00C77FCC">
        <w:rPr>
          <w:rFonts w:ascii="仿宋" w:eastAsia="仿宋" w:hAnsi="仿宋" w:hint="eastAsia"/>
          <w:color w:val="000000"/>
        </w:rPr>
        <w:t>对纳入优先审批程序的，省局在</w:t>
      </w:r>
      <w:r w:rsidRPr="00C77FCC">
        <w:rPr>
          <w:rFonts w:ascii="Times New Roman" w:hAnsi="Times New Roman" w:cs="Times New Roman"/>
          <w:color w:val="000000"/>
        </w:rPr>
        <w:t>12</w:t>
      </w:r>
      <w:r w:rsidRPr="00C77FCC">
        <w:rPr>
          <w:rFonts w:ascii="仿宋" w:eastAsia="仿宋" w:hAnsi="仿宋" w:hint="eastAsia"/>
          <w:color w:val="000000"/>
        </w:rPr>
        <w:t>个工作日内</w:t>
      </w:r>
      <w:proofErr w:type="gramStart"/>
      <w:r w:rsidRPr="00C77FCC">
        <w:rPr>
          <w:rFonts w:ascii="仿宋" w:eastAsia="仿宋" w:hAnsi="仿宋" w:hint="eastAsia"/>
          <w:color w:val="000000"/>
        </w:rPr>
        <w:t>作出</w:t>
      </w:r>
      <w:proofErr w:type="gramEnd"/>
      <w:r w:rsidRPr="00C77FCC">
        <w:rPr>
          <w:rFonts w:ascii="仿宋" w:eastAsia="仿宋" w:hAnsi="仿宋" w:hint="eastAsia"/>
          <w:color w:val="000000"/>
        </w:rPr>
        <w:t>审批决定。</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第二十三条</w:t>
      </w:r>
      <w:r w:rsidRPr="00C77FCC">
        <w:rPr>
          <w:rFonts w:ascii="仿宋" w:eastAsia="仿宋" w:hAnsi="仿宋" w:hint="eastAsia"/>
          <w:color w:val="000000"/>
        </w:rPr>
        <w:t>已经按照医疗器械应急审批程序、创新医疗器械特别审查程序进行审批的注册申请项目，不执行本程序。</w:t>
      </w:r>
    </w:p>
    <w:p w:rsidR="00C77FCC" w:rsidRPr="00C77FCC" w:rsidRDefault="00C77FCC" w:rsidP="00C77FCC">
      <w:pPr>
        <w:pStyle w:val="a3"/>
        <w:shd w:val="clear" w:color="auto" w:fill="FFFFFF"/>
        <w:wordWrap w:val="0"/>
        <w:spacing w:line="600" w:lineRule="atLeast"/>
        <w:ind w:firstLine="645"/>
        <w:jc w:val="both"/>
        <w:rPr>
          <w:rFonts w:hint="eastAsia"/>
          <w:color w:val="000000"/>
        </w:rPr>
      </w:pPr>
      <w:r w:rsidRPr="00C77FCC">
        <w:rPr>
          <w:rFonts w:ascii="黑体" w:eastAsia="黑体" w:hAnsi="黑体" w:hint="eastAsia"/>
          <w:color w:val="000000"/>
        </w:rPr>
        <w:t>第二十四条</w:t>
      </w:r>
      <w:r w:rsidRPr="00C77FCC">
        <w:rPr>
          <w:rFonts w:ascii="仿宋" w:eastAsia="仿宋" w:hAnsi="仿宋" w:hint="eastAsia"/>
          <w:color w:val="000000"/>
        </w:rPr>
        <w:t>本程序自发布之日起实施。</w:t>
      </w:r>
    </w:p>
    <w:p w:rsidR="00C77FCC" w:rsidRPr="00C77FCC" w:rsidRDefault="00C77FCC" w:rsidP="00C77FCC">
      <w:pPr>
        <w:widowControl/>
        <w:shd w:val="clear" w:color="auto" w:fill="FFFFFF"/>
        <w:wordWrap w:val="0"/>
        <w:spacing w:before="100" w:beforeAutospacing="1" w:after="100" w:afterAutospacing="1" w:line="600" w:lineRule="atLeast"/>
        <w:ind w:firstLine="645"/>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附：</w:t>
      </w:r>
      <w:r w:rsidRPr="00C77FCC">
        <w:rPr>
          <w:rFonts w:ascii="Times New Roman" w:eastAsia="宋体" w:hAnsi="Times New Roman" w:cs="Times New Roman"/>
          <w:color w:val="000000"/>
          <w:kern w:val="0"/>
          <w:sz w:val="24"/>
          <w:szCs w:val="24"/>
        </w:rPr>
        <w:t>1.</w:t>
      </w:r>
      <w:r w:rsidRPr="00C77FCC">
        <w:rPr>
          <w:rFonts w:ascii="仿宋" w:eastAsia="仿宋" w:hAnsi="仿宋" w:cs="宋体" w:hint="eastAsia"/>
          <w:color w:val="000000"/>
          <w:kern w:val="0"/>
          <w:sz w:val="24"/>
          <w:szCs w:val="24"/>
        </w:rPr>
        <w:t>河北省第二类医疗器械优先审批申请表</w:t>
      </w:r>
    </w:p>
    <w:p w:rsidR="00C77FCC" w:rsidRPr="00C77FCC" w:rsidRDefault="00C77FCC" w:rsidP="00C77FCC">
      <w:pPr>
        <w:widowControl/>
        <w:shd w:val="clear" w:color="auto" w:fill="FFFFFF"/>
        <w:wordWrap w:val="0"/>
        <w:spacing w:before="100" w:beforeAutospacing="1" w:after="100" w:afterAutospacing="1" w:line="600" w:lineRule="atLeast"/>
        <w:ind w:firstLine="1275"/>
        <w:jc w:val="left"/>
        <w:rPr>
          <w:rFonts w:ascii="宋体" w:eastAsia="宋体" w:hAnsi="宋体" w:cs="宋体" w:hint="eastAsia"/>
          <w:color w:val="000000"/>
          <w:kern w:val="0"/>
          <w:sz w:val="24"/>
          <w:szCs w:val="24"/>
        </w:rPr>
      </w:pPr>
      <w:r w:rsidRPr="00C77FCC">
        <w:rPr>
          <w:rFonts w:ascii="Times New Roman" w:eastAsia="宋体" w:hAnsi="Times New Roman" w:cs="Times New Roman"/>
          <w:color w:val="000000"/>
          <w:kern w:val="0"/>
          <w:sz w:val="24"/>
          <w:szCs w:val="24"/>
        </w:rPr>
        <w:t>2.</w:t>
      </w:r>
      <w:r w:rsidRPr="00C77FCC">
        <w:rPr>
          <w:rFonts w:ascii="仿宋" w:eastAsia="仿宋" w:hAnsi="仿宋" w:cs="宋体" w:hint="eastAsia"/>
          <w:color w:val="000000"/>
          <w:kern w:val="0"/>
          <w:sz w:val="24"/>
          <w:szCs w:val="24"/>
        </w:rPr>
        <w:t>河北省第二类医疗器械优先审批审核通知单</w:t>
      </w:r>
    </w:p>
    <w:p w:rsidR="00C77FCC" w:rsidRPr="00C77FCC" w:rsidRDefault="00C77FCC" w:rsidP="00C77FCC">
      <w:pPr>
        <w:widowControl/>
        <w:shd w:val="clear" w:color="auto" w:fill="FFFFFF"/>
        <w:wordWrap w:val="0"/>
        <w:spacing w:before="100" w:beforeAutospacing="1" w:after="100" w:afterAutospacing="1" w:line="600" w:lineRule="atLeast"/>
        <w:ind w:firstLine="1275"/>
        <w:jc w:val="left"/>
        <w:rPr>
          <w:rFonts w:ascii="宋体" w:eastAsia="宋体" w:hAnsi="宋体" w:cs="宋体" w:hint="eastAsia"/>
          <w:color w:val="000000"/>
          <w:kern w:val="0"/>
          <w:sz w:val="24"/>
          <w:szCs w:val="24"/>
        </w:rPr>
      </w:pPr>
      <w:r w:rsidRPr="00C77FCC">
        <w:rPr>
          <w:rFonts w:ascii="Times New Roman" w:eastAsia="宋体" w:hAnsi="Times New Roman" w:cs="Times New Roman"/>
          <w:color w:val="000000"/>
          <w:kern w:val="0"/>
          <w:sz w:val="24"/>
          <w:szCs w:val="24"/>
        </w:rPr>
        <w:t>3.</w:t>
      </w:r>
      <w:r w:rsidRPr="00C77FCC">
        <w:rPr>
          <w:rFonts w:ascii="仿宋" w:eastAsia="仿宋" w:hAnsi="仿宋" w:cs="宋体" w:hint="eastAsia"/>
          <w:color w:val="000000"/>
          <w:kern w:val="0"/>
          <w:sz w:val="24"/>
          <w:szCs w:val="24"/>
        </w:rPr>
        <w:t>河北省第二类医疗器械优先审批项目异议表</w:t>
      </w:r>
    </w:p>
    <w:p w:rsidR="00C77FCC" w:rsidRPr="00C77FCC" w:rsidRDefault="00C77FCC" w:rsidP="00C77FCC">
      <w:pPr>
        <w:widowControl/>
        <w:shd w:val="clear" w:color="auto" w:fill="FFFFFF"/>
        <w:wordWrap w:val="0"/>
        <w:spacing w:before="100" w:beforeAutospacing="1" w:after="100" w:afterAutospacing="1" w:line="495" w:lineRule="atLeast"/>
        <w:jc w:val="left"/>
        <w:rPr>
          <w:rFonts w:ascii="宋体" w:eastAsia="宋体" w:hAnsi="宋体" w:cs="宋体" w:hint="eastAsia"/>
          <w:color w:val="000000"/>
          <w:kern w:val="0"/>
          <w:sz w:val="24"/>
          <w:szCs w:val="24"/>
        </w:rPr>
      </w:pPr>
      <w:r w:rsidRPr="00C77FCC">
        <w:rPr>
          <w:rFonts w:ascii="黑体" w:eastAsia="黑体" w:hAnsi="黑体" w:cs="宋体" w:hint="eastAsia"/>
          <w:color w:val="000000"/>
          <w:kern w:val="0"/>
          <w:sz w:val="24"/>
          <w:szCs w:val="24"/>
        </w:rPr>
        <w:lastRenderedPageBreak/>
        <w:t>附1</w:t>
      </w:r>
    </w:p>
    <w:p w:rsidR="00C77FCC" w:rsidRPr="00C77FCC" w:rsidRDefault="00C77FCC" w:rsidP="00C77FCC">
      <w:pPr>
        <w:widowControl/>
        <w:shd w:val="clear" w:color="auto" w:fill="FFFFFF"/>
        <w:wordWrap w:val="0"/>
        <w:spacing w:before="100" w:beforeAutospacing="1" w:after="100" w:afterAutospacing="1" w:line="645" w:lineRule="atLeast"/>
        <w:jc w:val="center"/>
        <w:rPr>
          <w:rFonts w:ascii="宋体" w:eastAsia="宋体" w:hAnsi="宋体" w:cs="宋体" w:hint="eastAsia"/>
          <w:b/>
          <w:color w:val="000000"/>
          <w:kern w:val="0"/>
          <w:sz w:val="28"/>
          <w:szCs w:val="24"/>
        </w:rPr>
      </w:pPr>
      <w:r w:rsidRPr="00C77FCC">
        <w:rPr>
          <w:rFonts w:ascii="Times New Roman" w:eastAsia="宋体" w:hAnsi="Times New Roman" w:cs="Times New Roman"/>
          <w:b/>
          <w:color w:val="000000"/>
          <w:kern w:val="0"/>
          <w:sz w:val="28"/>
          <w:szCs w:val="24"/>
        </w:rPr>
        <w:t>河北省第二类医疗器械优先审批申请表</w:t>
      </w:r>
    </w:p>
    <w:tbl>
      <w:tblPr>
        <w:tblW w:w="946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65"/>
        <w:gridCol w:w="2295"/>
        <w:gridCol w:w="2295"/>
        <w:gridCol w:w="2310"/>
      </w:tblGrid>
      <w:tr w:rsidR="00C77FCC" w:rsidRPr="00C77FCC" w:rsidTr="00C77FCC">
        <w:trPr>
          <w:trHeight w:val="285"/>
          <w:tblCellSpacing w:w="0" w:type="dxa"/>
        </w:trPr>
        <w:tc>
          <w:tcPr>
            <w:tcW w:w="2565"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产品名称</w:t>
            </w:r>
          </w:p>
        </w:tc>
        <w:tc>
          <w:tcPr>
            <w:tcW w:w="6900" w:type="dxa"/>
            <w:gridSpan w:val="3"/>
            <w:shd w:val="clear" w:color="auto" w:fill="auto"/>
            <w:tcMar>
              <w:top w:w="0" w:type="dxa"/>
              <w:left w:w="105" w:type="dxa"/>
              <w:bottom w:w="0" w:type="dxa"/>
              <w:right w:w="105" w:type="dxa"/>
            </w:tcMar>
            <w:vAlign w:val="center"/>
            <w:hideMark/>
          </w:tcPr>
          <w:p w:rsidR="00C77FCC" w:rsidRPr="00C77FCC" w:rsidRDefault="00C77FCC" w:rsidP="00C77FCC">
            <w:pPr>
              <w:widowControl/>
              <w:spacing w:line="306" w:lineRule="atLeast"/>
              <w:jc w:val="left"/>
              <w:rPr>
                <w:rFonts w:ascii="宋体" w:eastAsia="宋体" w:hAnsi="宋体" w:cs="宋体"/>
                <w:kern w:val="0"/>
                <w:sz w:val="24"/>
                <w:szCs w:val="24"/>
              </w:rPr>
            </w:pPr>
            <w:r w:rsidRPr="00C77FCC">
              <w:rPr>
                <w:rFonts w:ascii="MS Gothic" w:eastAsia="MS Gothic" w:hAnsi="MS Gothic" w:cs="MS Gothic" w:hint="eastAsia"/>
                <w:kern w:val="0"/>
                <w:sz w:val="24"/>
                <w:szCs w:val="24"/>
              </w:rPr>
              <w:t>​</w:t>
            </w:r>
          </w:p>
        </w:tc>
      </w:tr>
      <w:tr w:rsidR="00C77FCC" w:rsidRPr="00C77FCC" w:rsidTr="00C77FCC">
        <w:trPr>
          <w:trHeight w:val="285"/>
          <w:tblCellSpacing w:w="0" w:type="dxa"/>
        </w:trPr>
        <w:tc>
          <w:tcPr>
            <w:tcW w:w="2565"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申请人</w:t>
            </w:r>
          </w:p>
        </w:tc>
        <w:tc>
          <w:tcPr>
            <w:tcW w:w="6900" w:type="dxa"/>
            <w:gridSpan w:val="3"/>
            <w:shd w:val="clear" w:color="auto" w:fill="auto"/>
            <w:tcMar>
              <w:top w:w="0" w:type="dxa"/>
              <w:left w:w="105" w:type="dxa"/>
              <w:bottom w:w="0" w:type="dxa"/>
              <w:right w:w="105" w:type="dxa"/>
            </w:tcMar>
            <w:vAlign w:val="center"/>
            <w:hideMark/>
          </w:tcPr>
          <w:p w:rsidR="00C77FCC" w:rsidRPr="00C77FCC" w:rsidRDefault="00C77FCC" w:rsidP="00C77FCC">
            <w:pPr>
              <w:widowControl/>
              <w:spacing w:line="306" w:lineRule="atLeast"/>
              <w:jc w:val="left"/>
              <w:rPr>
                <w:rFonts w:ascii="宋体" w:eastAsia="宋体" w:hAnsi="宋体" w:cs="宋体"/>
                <w:kern w:val="0"/>
                <w:sz w:val="24"/>
                <w:szCs w:val="24"/>
              </w:rPr>
            </w:pPr>
            <w:r w:rsidRPr="00C77FCC">
              <w:rPr>
                <w:rFonts w:ascii="MS Gothic" w:eastAsia="MS Gothic" w:hAnsi="MS Gothic" w:cs="MS Gothic" w:hint="eastAsia"/>
                <w:kern w:val="0"/>
                <w:sz w:val="24"/>
                <w:szCs w:val="24"/>
              </w:rPr>
              <w:t>​</w:t>
            </w:r>
          </w:p>
        </w:tc>
      </w:tr>
      <w:tr w:rsidR="00C77FCC" w:rsidRPr="00C77FCC" w:rsidTr="00C77FCC">
        <w:trPr>
          <w:trHeight w:val="285"/>
          <w:tblCellSpacing w:w="0" w:type="dxa"/>
        </w:trPr>
        <w:tc>
          <w:tcPr>
            <w:tcW w:w="2565"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受理号</w:t>
            </w:r>
          </w:p>
        </w:tc>
        <w:tc>
          <w:tcPr>
            <w:tcW w:w="6900" w:type="dxa"/>
            <w:gridSpan w:val="3"/>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（受理后由受理部门填写）</w:t>
            </w:r>
          </w:p>
        </w:tc>
      </w:tr>
      <w:tr w:rsidR="00C77FCC" w:rsidRPr="00C77FCC" w:rsidTr="00C77FCC">
        <w:trPr>
          <w:trHeight w:val="285"/>
          <w:tblCellSpacing w:w="0" w:type="dxa"/>
        </w:trPr>
        <w:tc>
          <w:tcPr>
            <w:tcW w:w="2565"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联系人</w:t>
            </w:r>
          </w:p>
        </w:tc>
        <w:tc>
          <w:tcPr>
            <w:tcW w:w="2295" w:type="dxa"/>
            <w:shd w:val="clear" w:color="auto" w:fill="auto"/>
            <w:tcMar>
              <w:top w:w="0" w:type="dxa"/>
              <w:left w:w="105" w:type="dxa"/>
              <w:bottom w:w="0" w:type="dxa"/>
              <w:right w:w="105" w:type="dxa"/>
            </w:tcMar>
            <w:vAlign w:val="center"/>
            <w:hideMark/>
          </w:tcPr>
          <w:p w:rsidR="00C77FCC" w:rsidRPr="00C77FCC" w:rsidRDefault="00C77FCC" w:rsidP="00C77FCC">
            <w:pPr>
              <w:widowControl/>
              <w:spacing w:line="306" w:lineRule="atLeast"/>
              <w:jc w:val="left"/>
              <w:rPr>
                <w:rFonts w:ascii="宋体" w:eastAsia="宋体" w:hAnsi="宋体" w:cs="宋体"/>
                <w:kern w:val="0"/>
                <w:sz w:val="24"/>
                <w:szCs w:val="24"/>
              </w:rPr>
            </w:pPr>
            <w:r w:rsidRPr="00C77FCC">
              <w:rPr>
                <w:rFonts w:ascii="MS Gothic" w:eastAsia="MS Gothic" w:hAnsi="MS Gothic" w:cs="MS Gothic" w:hint="eastAsia"/>
                <w:kern w:val="0"/>
                <w:sz w:val="24"/>
                <w:szCs w:val="24"/>
              </w:rPr>
              <w:t>​</w:t>
            </w:r>
          </w:p>
        </w:tc>
        <w:tc>
          <w:tcPr>
            <w:tcW w:w="2295"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联系方式</w:t>
            </w:r>
          </w:p>
        </w:tc>
        <w:tc>
          <w:tcPr>
            <w:tcW w:w="2295" w:type="dxa"/>
            <w:shd w:val="clear" w:color="auto" w:fill="auto"/>
            <w:tcMar>
              <w:top w:w="0" w:type="dxa"/>
              <w:left w:w="105" w:type="dxa"/>
              <w:bottom w:w="0" w:type="dxa"/>
              <w:right w:w="105" w:type="dxa"/>
            </w:tcMar>
            <w:vAlign w:val="center"/>
            <w:hideMark/>
          </w:tcPr>
          <w:p w:rsidR="00C77FCC" w:rsidRPr="00C77FCC" w:rsidRDefault="00C77FCC" w:rsidP="00C77FCC">
            <w:pPr>
              <w:widowControl/>
              <w:spacing w:line="306" w:lineRule="atLeast"/>
              <w:jc w:val="left"/>
              <w:rPr>
                <w:rFonts w:ascii="宋体" w:eastAsia="宋体" w:hAnsi="宋体" w:cs="宋体"/>
                <w:kern w:val="0"/>
                <w:sz w:val="24"/>
                <w:szCs w:val="24"/>
              </w:rPr>
            </w:pPr>
            <w:r w:rsidRPr="00C77FCC">
              <w:rPr>
                <w:rFonts w:ascii="MS Gothic" w:eastAsia="MS Gothic" w:hAnsi="MS Gothic" w:cs="MS Gothic" w:hint="eastAsia"/>
                <w:kern w:val="0"/>
                <w:sz w:val="24"/>
                <w:szCs w:val="24"/>
              </w:rPr>
              <w:t>​</w:t>
            </w:r>
          </w:p>
        </w:tc>
      </w:tr>
      <w:tr w:rsidR="00C77FCC" w:rsidRPr="00C77FCC" w:rsidTr="00C77FCC">
        <w:trPr>
          <w:trHeight w:val="285"/>
          <w:tblCellSpacing w:w="0" w:type="dxa"/>
        </w:trPr>
        <w:tc>
          <w:tcPr>
            <w:tcW w:w="2565"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优先审批理由</w:t>
            </w:r>
          </w:p>
        </w:tc>
        <w:tc>
          <w:tcPr>
            <w:tcW w:w="6900" w:type="dxa"/>
            <w:gridSpan w:val="3"/>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注：说明该项目优先审批的理由，相关依据可作为附件一并提交。</w:t>
            </w:r>
          </w:p>
        </w:tc>
      </w:tr>
      <w:tr w:rsidR="00C77FCC" w:rsidRPr="00C77FCC" w:rsidTr="00C77FCC">
        <w:trPr>
          <w:trHeight w:val="285"/>
          <w:tblCellSpacing w:w="0" w:type="dxa"/>
        </w:trPr>
        <w:tc>
          <w:tcPr>
            <w:tcW w:w="2565"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备注</w:t>
            </w:r>
          </w:p>
        </w:tc>
        <w:tc>
          <w:tcPr>
            <w:tcW w:w="6900" w:type="dxa"/>
            <w:gridSpan w:val="3"/>
            <w:shd w:val="clear" w:color="auto" w:fill="auto"/>
            <w:tcMar>
              <w:top w:w="0" w:type="dxa"/>
              <w:left w:w="105" w:type="dxa"/>
              <w:bottom w:w="0" w:type="dxa"/>
              <w:right w:w="105" w:type="dxa"/>
            </w:tcMar>
            <w:hideMark/>
          </w:tcPr>
          <w:p w:rsidR="00C77FCC" w:rsidRPr="00C77FCC" w:rsidRDefault="00C77FCC" w:rsidP="00C77FCC">
            <w:pPr>
              <w:widowControl/>
              <w:spacing w:line="306" w:lineRule="atLeast"/>
              <w:jc w:val="left"/>
              <w:rPr>
                <w:rFonts w:ascii="宋体" w:eastAsia="宋体" w:hAnsi="宋体" w:cs="宋体"/>
                <w:kern w:val="0"/>
                <w:sz w:val="24"/>
                <w:szCs w:val="24"/>
              </w:rPr>
            </w:pPr>
            <w:r w:rsidRPr="00C77FCC">
              <w:rPr>
                <w:rFonts w:ascii="MS Gothic" w:eastAsia="MS Gothic" w:hAnsi="MS Gothic" w:cs="MS Gothic" w:hint="eastAsia"/>
                <w:kern w:val="0"/>
                <w:sz w:val="24"/>
                <w:szCs w:val="24"/>
              </w:rPr>
              <w:t>​</w:t>
            </w:r>
          </w:p>
        </w:tc>
      </w:tr>
      <w:tr w:rsidR="00C77FCC" w:rsidRPr="00C77FCC" w:rsidTr="00C77FCC">
        <w:trPr>
          <w:trHeight w:val="45"/>
          <w:tblCellSpacing w:w="0" w:type="dxa"/>
        </w:trPr>
        <w:tc>
          <w:tcPr>
            <w:tcW w:w="2565"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4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申请人签章</w:t>
            </w:r>
          </w:p>
        </w:tc>
        <w:tc>
          <w:tcPr>
            <w:tcW w:w="6900" w:type="dxa"/>
            <w:gridSpan w:val="3"/>
            <w:shd w:val="clear" w:color="auto" w:fill="auto"/>
            <w:tcMar>
              <w:top w:w="0" w:type="dxa"/>
              <w:left w:w="105" w:type="dxa"/>
              <w:bottom w:w="0" w:type="dxa"/>
              <w:right w:w="105" w:type="dxa"/>
            </w:tcMar>
            <w:hideMark/>
          </w:tcPr>
          <w:p w:rsidR="00C77FCC" w:rsidRPr="00C77FCC" w:rsidRDefault="00C77FCC" w:rsidP="00C77FCC">
            <w:pPr>
              <w:widowControl/>
              <w:wordWrap w:val="0"/>
              <w:spacing w:before="100" w:beforeAutospacing="1" w:after="100" w:afterAutospacing="1" w:line="45" w:lineRule="atLeast"/>
              <w:ind w:firstLine="3915"/>
              <w:jc w:val="left"/>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年月日</w:t>
            </w:r>
          </w:p>
        </w:tc>
      </w:tr>
    </w:tbl>
    <w:p w:rsidR="00C77FCC" w:rsidRDefault="00C77FCC" w:rsidP="00C77FCC">
      <w:pPr>
        <w:widowControl/>
        <w:shd w:val="clear" w:color="auto" w:fill="FFFFFF"/>
        <w:wordWrap w:val="0"/>
        <w:spacing w:beforeAutospacing="1" w:afterAutospacing="1" w:line="495" w:lineRule="atLeast"/>
        <w:jc w:val="left"/>
        <w:rPr>
          <w:rFonts w:ascii="黑体" w:eastAsia="黑体" w:hAnsi="黑体" w:cs="宋体"/>
          <w:color w:val="000000"/>
          <w:kern w:val="0"/>
          <w:sz w:val="24"/>
          <w:szCs w:val="24"/>
        </w:rPr>
      </w:pPr>
      <w:r w:rsidRPr="00C77FCC">
        <w:rPr>
          <w:rFonts w:ascii="Times New Roman" w:eastAsia="宋体" w:hAnsi="Times New Roman" w:cs="Times New Roman"/>
          <w:color w:val="000000"/>
          <w:kern w:val="0"/>
          <w:sz w:val="24"/>
          <w:szCs w:val="24"/>
        </w:rPr>
        <w:br w:type="textWrapping" w:clear="all"/>
      </w:r>
    </w:p>
    <w:p w:rsidR="00C77FCC" w:rsidRDefault="00C77FCC">
      <w:pPr>
        <w:widowControl/>
        <w:jc w:val="left"/>
        <w:rPr>
          <w:rFonts w:ascii="黑体" w:eastAsia="黑体" w:hAnsi="黑体" w:cs="宋体"/>
          <w:color w:val="000000"/>
          <w:kern w:val="0"/>
          <w:sz w:val="24"/>
          <w:szCs w:val="24"/>
        </w:rPr>
      </w:pPr>
      <w:r>
        <w:rPr>
          <w:rFonts w:ascii="黑体" w:eastAsia="黑体" w:hAnsi="黑体" w:cs="宋体"/>
          <w:color w:val="000000"/>
          <w:kern w:val="0"/>
          <w:sz w:val="24"/>
          <w:szCs w:val="24"/>
        </w:rPr>
        <w:br w:type="page"/>
      </w:r>
    </w:p>
    <w:p w:rsidR="00C77FCC" w:rsidRPr="00C77FCC" w:rsidRDefault="00C77FCC" w:rsidP="00C77FCC">
      <w:pPr>
        <w:widowControl/>
        <w:shd w:val="clear" w:color="auto" w:fill="FFFFFF"/>
        <w:wordWrap w:val="0"/>
        <w:spacing w:beforeAutospacing="1" w:afterAutospacing="1" w:line="495" w:lineRule="atLeast"/>
        <w:jc w:val="left"/>
        <w:rPr>
          <w:rFonts w:ascii="宋体" w:eastAsia="宋体" w:hAnsi="宋体" w:cs="宋体" w:hint="eastAsia"/>
          <w:color w:val="000000"/>
          <w:kern w:val="0"/>
          <w:sz w:val="24"/>
          <w:szCs w:val="24"/>
        </w:rPr>
      </w:pPr>
      <w:r w:rsidRPr="00C77FCC">
        <w:rPr>
          <w:rFonts w:ascii="黑体" w:eastAsia="黑体" w:hAnsi="黑体" w:cs="宋体" w:hint="eastAsia"/>
          <w:color w:val="000000"/>
          <w:kern w:val="0"/>
          <w:sz w:val="24"/>
          <w:szCs w:val="24"/>
        </w:rPr>
        <w:lastRenderedPageBreak/>
        <w:t>附2</w:t>
      </w:r>
    </w:p>
    <w:p w:rsidR="00C77FCC" w:rsidRPr="00C77FCC" w:rsidRDefault="00C77FCC" w:rsidP="00C77FCC">
      <w:pPr>
        <w:widowControl/>
        <w:shd w:val="clear" w:color="auto" w:fill="FFFFFF"/>
        <w:wordWrap w:val="0"/>
        <w:spacing w:before="100" w:beforeAutospacing="1" w:after="100" w:afterAutospacing="1" w:line="495" w:lineRule="atLeast"/>
        <w:jc w:val="center"/>
        <w:rPr>
          <w:rFonts w:ascii="宋体" w:eastAsia="宋体" w:hAnsi="宋体" w:cs="宋体" w:hint="eastAsia"/>
          <w:b/>
          <w:color w:val="000000"/>
          <w:kern w:val="0"/>
          <w:sz w:val="28"/>
          <w:szCs w:val="24"/>
        </w:rPr>
      </w:pPr>
      <w:r w:rsidRPr="00C77FCC">
        <w:rPr>
          <w:rFonts w:ascii="Times New Roman" w:eastAsia="宋体" w:hAnsi="Times New Roman" w:cs="Times New Roman"/>
          <w:b/>
          <w:color w:val="000000"/>
          <w:kern w:val="0"/>
          <w:sz w:val="28"/>
          <w:szCs w:val="24"/>
        </w:rPr>
        <w:t>河北省第二类医疗器械优先审批审核通知单</w:t>
      </w:r>
    </w:p>
    <w:p w:rsidR="00C77FCC" w:rsidRPr="00C77FCC" w:rsidRDefault="00C77FCC" w:rsidP="00C77FCC">
      <w:pPr>
        <w:widowControl/>
        <w:shd w:val="clear" w:color="auto" w:fill="FFFFFF"/>
        <w:wordWrap w:val="0"/>
        <w:spacing w:before="100" w:beforeAutospacing="1" w:after="100" w:afterAutospacing="1" w:line="525" w:lineRule="atLeast"/>
        <w:jc w:val="right"/>
        <w:rPr>
          <w:rFonts w:ascii="宋体" w:eastAsia="宋体" w:hAnsi="宋体" w:cs="宋体" w:hint="eastAsia"/>
          <w:color w:val="000000"/>
          <w:kern w:val="0"/>
          <w:sz w:val="24"/>
          <w:szCs w:val="24"/>
        </w:rPr>
      </w:pPr>
      <w:r w:rsidRPr="00C77FCC">
        <w:rPr>
          <w:rFonts w:ascii="仿宋" w:eastAsia="仿宋" w:hAnsi="仿宋" w:cs="宋体" w:hint="eastAsia"/>
          <w:color w:val="000000"/>
          <w:kern w:val="0"/>
          <w:sz w:val="24"/>
          <w:szCs w:val="24"/>
        </w:rPr>
        <w:t>（编号：）</w:t>
      </w:r>
    </w:p>
    <w:p w:rsidR="00C77FCC" w:rsidRPr="00C77FCC" w:rsidRDefault="00C77FCC" w:rsidP="00C77FCC">
      <w:pPr>
        <w:widowControl/>
        <w:shd w:val="clear" w:color="auto" w:fill="FFFFFF"/>
        <w:wordWrap w:val="0"/>
        <w:spacing w:before="100" w:beforeAutospacing="1" w:after="100" w:afterAutospacing="1" w:line="525" w:lineRule="atLeast"/>
        <w:ind w:firstLine="645"/>
        <w:jc w:val="left"/>
        <w:rPr>
          <w:rFonts w:ascii="宋体" w:eastAsia="宋体" w:hAnsi="宋体" w:cs="宋体" w:hint="eastAsia"/>
          <w:color w:val="000000"/>
          <w:kern w:val="0"/>
          <w:sz w:val="24"/>
          <w:szCs w:val="24"/>
        </w:rPr>
      </w:pPr>
      <w:r w:rsidRPr="00C77FCC">
        <w:rPr>
          <w:rFonts w:ascii="仿宋" w:eastAsia="仿宋" w:hAnsi="仿宋" w:cs="宋体" w:hint="eastAsia"/>
          <w:color w:val="000000"/>
          <w:kern w:val="0"/>
          <w:sz w:val="24"/>
          <w:szCs w:val="24"/>
        </w:rPr>
        <w:t>你单位提出的河北省第二类医疗器械优先审批申请（受理号：），</w:t>
      </w:r>
    </w:p>
    <w:p w:rsidR="00C77FCC" w:rsidRPr="00C77FCC" w:rsidRDefault="00C77FCC" w:rsidP="00C77FCC">
      <w:pPr>
        <w:widowControl/>
        <w:shd w:val="clear" w:color="auto" w:fill="FFFFFF"/>
        <w:wordWrap w:val="0"/>
        <w:spacing w:before="100" w:beforeAutospacing="1" w:after="100" w:afterAutospacing="1" w:line="525" w:lineRule="atLeast"/>
        <w:ind w:firstLine="645"/>
        <w:jc w:val="left"/>
        <w:rPr>
          <w:rFonts w:ascii="宋体" w:eastAsia="宋体" w:hAnsi="宋体" w:cs="宋体" w:hint="eastAsia"/>
          <w:color w:val="000000"/>
          <w:kern w:val="0"/>
          <w:sz w:val="24"/>
          <w:szCs w:val="24"/>
        </w:rPr>
      </w:pPr>
      <w:r w:rsidRPr="00C77FCC">
        <w:rPr>
          <w:rFonts w:ascii="仿宋" w:eastAsia="仿宋" w:hAnsi="仿宋" w:cs="宋体" w:hint="eastAsia"/>
          <w:color w:val="000000"/>
          <w:kern w:val="0"/>
          <w:sz w:val="24"/>
          <w:szCs w:val="24"/>
        </w:rPr>
        <w:t>产品名称:</w:t>
      </w:r>
    </w:p>
    <w:p w:rsidR="00C77FCC" w:rsidRPr="00C77FCC" w:rsidRDefault="00C77FCC" w:rsidP="00C77FCC">
      <w:pPr>
        <w:widowControl/>
        <w:shd w:val="clear" w:color="auto" w:fill="FFFFFF"/>
        <w:wordWrap w:val="0"/>
        <w:spacing w:before="100" w:beforeAutospacing="1" w:after="100" w:afterAutospacing="1" w:line="525" w:lineRule="atLeast"/>
        <w:ind w:firstLine="645"/>
        <w:jc w:val="left"/>
        <w:rPr>
          <w:rFonts w:ascii="宋体" w:eastAsia="宋体" w:hAnsi="宋体" w:cs="宋体" w:hint="eastAsia"/>
          <w:color w:val="000000"/>
          <w:kern w:val="0"/>
          <w:sz w:val="24"/>
          <w:szCs w:val="24"/>
        </w:rPr>
      </w:pPr>
      <w:r w:rsidRPr="00C77FCC">
        <w:rPr>
          <w:rFonts w:ascii="仿宋" w:eastAsia="仿宋" w:hAnsi="仿宋" w:cs="宋体" w:hint="eastAsia"/>
          <w:color w:val="000000"/>
          <w:kern w:val="0"/>
          <w:sz w:val="24"/>
          <w:szCs w:val="24"/>
        </w:rPr>
        <w:t>经审核，审核结论为：</w:t>
      </w:r>
    </w:p>
    <w:p w:rsidR="00C77FCC" w:rsidRPr="00C77FCC" w:rsidRDefault="00C77FCC" w:rsidP="00C77FCC">
      <w:pPr>
        <w:widowControl/>
        <w:shd w:val="clear" w:color="auto" w:fill="FFFFFF"/>
        <w:wordWrap w:val="0"/>
        <w:spacing w:before="100" w:beforeAutospacing="1" w:after="100" w:afterAutospacing="1" w:line="525" w:lineRule="atLeast"/>
        <w:ind w:firstLine="645"/>
        <w:jc w:val="left"/>
        <w:rPr>
          <w:rFonts w:ascii="宋体" w:eastAsia="宋体" w:hAnsi="宋体" w:cs="宋体" w:hint="eastAsia"/>
          <w:color w:val="000000"/>
          <w:kern w:val="0"/>
          <w:sz w:val="24"/>
          <w:szCs w:val="24"/>
        </w:rPr>
      </w:pPr>
      <w:r w:rsidRPr="00C77FCC">
        <w:rPr>
          <w:rFonts w:ascii="仿宋" w:eastAsia="仿宋" w:hAnsi="仿宋" w:cs="宋体" w:hint="eastAsia"/>
          <w:color w:val="000000"/>
          <w:kern w:val="0"/>
          <w:sz w:val="24"/>
          <w:szCs w:val="24"/>
        </w:rPr>
        <w:t>□同意按照《河北省第二类医疗器械优先审批程序》进行审批。</w:t>
      </w:r>
    </w:p>
    <w:p w:rsidR="00C77FCC" w:rsidRPr="00C77FCC" w:rsidRDefault="00C77FCC" w:rsidP="00C77FCC">
      <w:pPr>
        <w:widowControl/>
        <w:shd w:val="clear" w:color="auto" w:fill="FFFFFF"/>
        <w:wordWrap w:val="0"/>
        <w:spacing w:before="100" w:beforeAutospacing="1" w:after="100" w:afterAutospacing="1" w:line="525" w:lineRule="atLeast"/>
        <w:ind w:firstLine="645"/>
        <w:jc w:val="left"/>
        <w:rPr>
          <w:rFonts w:ascii="宋体" w:eastAsia="宋体" w:hAnsi="宋体" w:cs="宋体" w:hint="eastAsia"/>
          <w:color w:val="000000"/>
          <w:kern w:val="0"/>
          <w:sz w:val="24"/>
          <w:szCs w:val="24"/>
        </w:rPr>
      </w:pPr>
      <w:r w:rsidRPr="00C77FCC">
        <w:rPr>
          <w:rFonts w:ascii="仿宋" w:eastAsia="仿宋" w:hAnsi="仿宋" w:cs="宋体" w:hint="eastAsia"/>
          <w:color w:val="000000"/>
          <w:kern w:val="0"/>
          <w:sz w:val="24"/>
          <w:szCs w:val="24"/>
        </w:rPr>
        <w:t>□不同意按照《河北省第二类医疗器械优先审批程序》进行审批，理由：</w:t>
      </w:r>
    </w:p>
    <w:p w:rsidR="00C77FCC" w:rsidRPr="00C77FCC" w:rsidRDefault="00C77FCC" w:rsidP="00C77FCC">
      <w:pPr>
        <w:widowControl/>
        <w:shd w:val="clear" w:color="auto" w:fill="FFFFFF"/>
        <w:wordWrap w:val="0"/>
        <w:spacing w:before="100" w:beforeAutospacing="1" w:after="100" w:afterAutospacing="1" w:line="525" w:lineRule="atLeast"/>
        <w:jc w:val="left"/>
        <w:rPr>
          <w:rFonts w:ascii="宋体" w:eastAsia="宋体" w:hAnsi="宋体" w:cs="宋体" w:hint="eastAsia"/>
          <w:color w:val="000000"/>
          <w:kern w:val="0"/>
          <w:sz w:val="24"/>
          <w:szCs w:val="24"/>
        </w:rPr>
      </w:pPr>
      <w:r w:rsidRPr="00C77FCC">
        <w:rPr>
          <w:rFonts w:ascii="仿宋" w:eastAsia="仿宋" w:hAnsi="仿宋" w:cs="宋体" w:hint="eastAsia"/>
          <w:color w:val="000000"/>
          <w:kern w:val="0"/>
          <w:sz w:val="24"/>
          <w:szCs w:val="24"/>
        </w:rPr>
        <w:t>。</w:t>
      </w:r>
    </w:p>
    <w:p w:rsidR="00C77FCC" w:rsidRPr="00C77FCC" w:rsidRDefault="00C77FCC" w:rsidP="00C77FCC">
      <w:pPr>
        <w:widowControl/>
        <w:shd w:val="clear" w:color="auto" w:fill="FFFFFF"/>
        <w:wordWrap w:val="0"/>
        <w:spacing w:before="100" w:beforeAutospacing="1" w:after="100" w:afterAutospacing="1" w:line="525" w:lineRule="atLeast"/>
        <w:ind w:firstLine="645"/>
        <w:jc w:val="left"/>
        <w:rPr>
          <w:rFonts w:ascii="宋体" w:eastAsia="宋体" w:hAnsi="宋体" w:cs="宋体" w:hint="eastAsia"/>
          <w:color w:val="000000"/>
          <w:kern w:val="0"/>
          <w:sz w:val="24"/>
          <w:szCs w:val="24"/>
        </w:rPr>
      </w:pPr>
      <w:r w:rsidRPr="00C77FCC">
        <w:rPr>
          <w:rFonts w:ascii="仿宋" w:eastAsia="仿宋" w:hAnsi="仿宋" w:cs="宋体" w:hint="eastAsia"/>
          <w:color w:val="000000"/>
          <w:kern w:val="0"/>
          <w:sz w:val="24"/>
          <w:szCs w:val="24"/>
        </w:rPr>
        <w:t>特此通知。</w:t>
      </w:r>
    </w:p>
    <w:p w:rsidR="00C77FCC" w:rsidRPr="00C77FCC" w:rsidRDefault="00C77FCC" w:rsidP="00C77FCC">
      <w:pPr>
        <w:widowControl/>
        <w:shd w:val="clear" w:color="auto" w:fill="FFFFFF"/>
        <w:wordWrap w:val="0"/>
        <w:spacing w:before="100" w:beforeAutospacing="1" w:after="100" w:afterAutospacing="1" w:line="525" w:lineRule="atLeast"/>
        <w:ind w:firstLine="645"/>
        <w:jc w:val="left"/>
        <w:rPr>
          <w:rFonts w:ascii="宋体" w:eastAsia="宋体" w:hAnsi="宋体" w:cs="宋体" w:hint="eastAsia"/>
          <w:color w:val="000000"/>
          <w:kern w:val="0"/>
          <w:sz w:val="24"/>
          <w:szCs w:val="24"/>
        </w:rPr>
      </w:pPr>
      <w:r w:rsidRPr="00C77FCC">
        <w:rPr>
          <w:rFonts w:ascii="仿宋" w:eastAsia="仿宋" w:hAnsi="仿宋" w:cs="宋体" w:hint="eastAsia"/>
          <w:color w:val="000000"/>
          <w:kern w:val="0"/>
          <w:sz w:val="24"/>
          <w:szCs w:val="24"/>
        </w:rPr>
        <w:t>河北省药品监督管理局</w:t>
      </w:r>
    </w:p>
    <w:p w:rsidR="00C77FCC" w:rsidRPr="00C77FCC" w:rsidRDefault="00C77FCC" w:rsidP="00C77FCC">
      <w:pPr>
        <w:widowControl/>
        <w:shd w:val="clear" w:color="auto" w:fill="FFFFFF"/>
        <w:wordWrap w:val="0"/>
        <w:spacing w:line="525" w:lineRule="atLeast"/>
        <w:ind w:left="4800" w:right="645"/>
        <w:jc w:val="left"/>
        <w:rPr>
          <w:rFonts w:ascii="宋体" w:eastAsia="宋体" w:hAnsi="宋体" w:cs="宋体" w:hint="eastAsia"/>
          <w:color w:val="000000"/>
          <w:kern w:val="0"/>
          <w:sz w:val="24"/>
          <w:szCs w:val="24"/>
        </w:rPr>
      </w:pPr>
      <w:r w:rsidRPr="00C77FCC">
        <w:rPr>
          <w:rFonts w:ascii="仿宋" w:eastAsia="仿宋" w:hAnsi="仿宋" w:cs="宋体" w:hint="eastAsia"/>
          <w:color w:val="000000"/>
          <w:kern w:val="0"/>
          <w:sz w:val="24"/>
          <w:szCs w:val="24"/>
        </w:rPr>
        <w:t>年</w:t>
      </w:r>
      <w:r w:rsidRPr="00C77FCC">
        <w:rPr>
          <w:rFonts w:ascii="宋体" w:eastAsia="宋体" w:hAnsi="宋体" w:cs="宋体" w:hint="eastAsia"/>
          <w:color w:val="000000"/>
          <w:kern w:val="0"/>
          <w:sz w:val="24"/>
          <w:szCs w:val="24"/>
        </w:rPr>
        <w:t> </w:t>
      </w:r>
      <w:r w:rsidRPr="00C77FCC">
        <w:rPr>
          <w:rFonts w:ascii="仿宋" w:eastAsia="仿宋" w:hAnsi="仿宋" w:cs="宋体" w:hint="eastAsia"/>
          <w:color w:val="000000"/>
          <w:kern w:val="0"/>
          <w:sz w:val="24"/>
          <w:szCs w:val="24"/>
        </w:rPr>
        <w:t>月</w:t>
      </w:r>
      <w:r w:rsidRPr="00C77FCC">
        <w:rPr>
          <w:rFonts w:ascii="宋体" w:eastAsia="宋体" w:hAnsi="宋体" w:cs="宋体" w:hint="eastAsia"/>
          <w:color w:val="000000"/>
          <w:kern w:val="0"/>
          <w:sz w:val="24"/>
          <w:szCs w:val="24"/>
        </w:rPr>
        <w:t> </w:t>
      </w:r>
      <w:r w:rsidRPr="00C77FCC">
        <w:rPr>
          <w:rFonts w:ascii="仿宋" w:eastAsia="仿宋" w:hAnsi="仿宋" w:cs="宋体" w:hint="eastAsia"/>
          <w:color w:val="000000"/>
          <w:kern w:val="0"/>
          <w:sz w:val="24"/>
          <w:szCs w:val="24"/>
        </w:rPr>
        <w:t>日</w:t>
      </w:r>
    </w:p>
    <w:p w:rsidR="00C77FCC" w:rsidRDefault="00C77FCC">
      <w:pPr>
        <w:widowControl/>
        <w:jc w:val="left"/>
        <w:rPr>
          <w:rFonts w:ascii="黑体" w:eastAsia="黑体" w:hAnsi="黑体" w:cs="宋体"/>
          <w:color w:val="000000"/>
          <w:kern w:val="0"/>
          <w:sz w:val="24"/>
          <w:szCs w:val="24"/>
        </w:rPr>
      </w:pPr>
      <w:r>
        <w:rPr>
          <w:rFonts w:ascii="黑体" w:eastAsia="黑体" w:hAnsi="黑体" w:cs="宋体"/>
          <w:color w:val="000000"/>
          <w:kern w:val="0"/>
          <w:sz w:val="24"/>
          <w:szCs w:val="24"/>
        </w:rPr>
        <w:br w:type="page"/>
      </w:r>
    </w:p>
    <w:p w:rsidR="00C77FCC" w:rsidRPr="00C77FCC" w:rsidRDefault="00C77FCC" w:rsidP="00C77FCC">
      <w:pPr>
        <w:widowControl/>
        <w:shd w:val="clear" w:color="auto" w:fill="FFFFFF"/>
        <w:wordWrap w:val="0"/>
        <w:spacing w:beforeAutospacing="1" w:afterAutospacing="1" w:line="555" w:lineRule="atLeast"/>
        <w:jc w:val="left"/>
        <w:rPr>
          <w:rFonts w:ascii="宋体" w:eastAsia="宋体" w:hAnsi="宋体" w:cs="宋体" w:hint="eastAsia"/>
          <w:color w:val="000000"/>
          <w:kern w:val="0"/>
          <w:sz w:val="24"/>
          <w:szCs w:val="24"/>
        </w:rPr>
      </w:pPr>
      <w:r w:rsidRPr="00C77FCC">
        <w:rPr>
          <w:rFonts w:ascii="黑体" w:eastAsia="黑体" w:hAnsi="黑体" w:cs="宋体" w:hint="eastAsia"/>
          <w:color w:val="000000"/>
          <w:kern w:val="0"/>
          <w:sz w:val="24"/>
          <w:szCs w:val="24"/>
        </w:rPr>
        <w:lastRenderedPageBreak/>
        <w:t>附3</w:t>
      </w:r>
    </w:p>
    <w:p w:rsidR="00C77FCC" w:rsidRPr="00C77FCC" w:rsidRDefault="00C77FCC" w:rsidP="00C77FCC">
      <w:pPr>
        <w:widowControl/>
        <w:shd w:val="clear" w:color="auto" w:fill="FFFFFF"/>
        <w:wordWrap w:val="0"/>
        <w:spacing w:before="300" w:line="555" w:lineRule="atLeast"/>
        <w:jc w:val="center"/>
        <w:rPr>
          <w:rFonts w:ascii="宋体" w:eastAsia="宋体" w:hAnsi="宋体" w:cs="宋体" w:hint="eastAsia"/>
          <w:b/>
          <w:color w:val="000000"/>
          <w:kern w:val="0"/>
          <w:sz w:val="28"/>
          <w:szCs w:val="24"/>
        </w:rPr>
      </w:pPr>
      <w:r w:rsidRPr="00C77FCC">
        <w:rPr>
          <w:rFonts w:ascii="方正小标宋简体" w:eastAsia="方正小标宋简体" w:hAnsi="Times New Roman" w:cs="Times New Roman" w:hint="eastAsia"/>
          <w:b/>
          <w:color w:val="000000"/>
          <w:kern w:val="0"/>
          <w:sz w:val="28"/>
          <w:szCs w:val="24"/>
        </w:rPr>
        <w:t>河北省第二类医疗器械优先审批项目异议表</w:t>
      </w:r>
    </w:p>
    <w:tbl>
      <w:tblPr>
        <w:tblW w:w="946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710"/>
        <w:gridCol w:w="7755"/>
      </w:tblGrid>
      <w:tr w:rsidR="00C77FCC" w:rsidRPr="00C77FCC" w:rsidTr="00C77FCC">
        <w:trPr>
          <w:tblCellSpacing w:w="0" w:type="dxa"/>
        </w:trPr>
        <w:tc>
          <w:tcPr>
            <w:tcW w:w="1710"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49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提出人</w:t>
            </w:r>
          </w:p>
        </w:tc>
        <w:tc>
          <w:tcPr>
            <w:tcW w:w="7755"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495" w:lineRule="atLeast"/>
              <w:jc w:val="right"/>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（可为单位或个人）</w:t>
            </w:r>
          </w:p>
        </w:tc>
      </w:tr>
      <w:tr w:rsidR="00C77FCC" w:rsidRPr="00C77FCC" w:rsidTr="00C77FCC">
        <w:trPr>
          <w:tblCellSpacing w:w="0" w:type="dxa"/>
        </w:trPr>
        <w:tc>
          <w:tcPr>
            <w:tcW w:w="1710"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49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工作单位</w:t>
            </w:r>
          </w:p>
        </w:tc>
        <w:tc>
          <w:tcPr>
            <w:tcW w:w="7755" w:type="dxa"/>
            <w:shd w:val="clear" w:color="auto" w:fill="auto"/>
            <w:tcMar>
              <w:top w:w="0" w:type="dxa"/>
              <w:left w:w="105" w:type="dxa"/>
              <w:bottom w:w="0" w:type="dxa"/>
              <w:right w:w="105" w:type="dxa"/>
            </w:tcMar>
            <w:vAlign w:val="center"/>
            <w:hideMark/>
          </w:tcPr>
          <w:p w:rsidR="00C77FCC" w:rsidRPr="00C77FCC" w:rsidRDefault="00C77FCC" w:rsidP="00C77FCC">
            <w:pPr>
              <w:widowControl/>
              <w:spacing w:line="306" w:lineRule="atLeast"/>
              <w:jc w:val="left"/>
              <w:rPr>
                <w:rFonts w:ascii="宋体" w:eastAsia="宋体" w:hAnsi="宋体" w:cs="宋体"/>
                <w:kern w:val="0"/>
                <w:sz w:val="24"/>
                <w:szCs w:val="24"/>
              </w:rPr>
            </w:pPr>
            <w:r w:rsidRPr="00C77FCC">
              <w:rPr>
                <w:rFonts w:ascii="MS Gothic" w:eastAsia="MS Gothic" w:hAnsi="MS Gothic" w:cs="MS Gothic" w:hint="eastAsia"/>
                <w:kern w:val="0"/>
                <w:sz w:val="24"/>
                <w:szCs w:val="24"/>
              </w:rPr>
              <w:t>​</w:t>
            </w:r>
          </w:p>
        </w:tc>
      </w:tr>
      <w:tr w:rsidR="00C77FCC" w:rsidRPr="00C77FCC" w:rsidTr="00C77FCC">
        <w:trPr>
          <w:tblCellSpacing w:w="0" w:type="dxa"/>
        </w:trPr>
        <w:tc>
          <w:tcPr>
            <w:tcW w:w="1710"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49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联系方式</w:t>
            </w:r>
          </w:p>
        </w:tc>
        <w:tc>
          <w:tcPr>
            <w:tcW w:w="7755" w:type="dxa"/>
            <w:shd w:val="clear" w:color="auto" w:fill="auto"/>
            <w:tcMar>
              <w:top w:w="0" w:type="dxa"/>
              <w:left w:w="105" w:type="dxa"/>
              <w:bottom w:w="0" w:type="dxa"/>
              <w:right w:w="105" w:type="dxa"/>
            </w:tcMar>
            <w:vAlign w:val="center"/>
            <w:hideMark/>
          </w:tcPr>
          <w:p w:rsidR="00C77FCC" w:rsidRPr="00C77FCC" w:rsidRDefault="00C77FCC" w:rsidP="00C77FCC">
            <w:pPr>
              <w:widowControl/>
              <w:spacing w:line="306" w:lineRule="atLeast"/>
              <w:jc w:val="left"/>
              <w:rPr>
                <w:rFonts w:ascii="宋体" w:eastAsia="宋体" w:hAnsi="宋体" w:cs="宋体"/>
                <w:kern w:val="0"/>
                <w:sz w:val="24"/>
                <w:szCs w:val="24"/>
              </w:rPr>
            </w:pPr>
            <w:r w:rsidRPr="00C77FCC">
              <w:rPr>
                <w:rFonts w:ascii="MS Gothic" w:eastAsia="MS Gothic" w:hAnsi="MS Gothic" w:cs="MS Gothic" w:hint="eastAsia"/>
                <w:kern w:val="0"/>
                <w:sz w:val="24"/>
                <w:szCs w:val="24"/>
              </w:rPr>
              <w:t>​</w:t>
            </w:r>
          </w:p>
        </w:tc>
      </w:tr>
      <w:tr w:rsidR="00C77FCC" w:rsidRPr="00C77FCC" w:rsidTr="00C77FCC">
        <w:trPr>
          <w:tblCellSpacing w:w="0" w:type="dxa"/>
        </w:trPr>
        <w:tc>
          <w:tcPr>
            <w:tcW w:w="9465" w:type="dxa"/>
            <w:gridSpan w:val="2"/>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49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河北省第二类医疗器械优先审批异议相关信息</w:t>
            </w:r>
          </w:p>
        </w:tc>
      </w:tr>
      <w:tr w:rsidR="00C77FCC" w:rsidRPr="00C77FCC" w:rsidTr="00C77FCC">
        <w:trPr>
          <w:tblCellSpacing w:w="0" w:type="dxa"/>
        </w:trPr>
        <w:tc>
          <w:tcPr>
            <w:tcW w:w="1710"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49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产品名称</w:t>
            </w:r>
          </w:p>
        </w:tc>
        <w:tc>
          <w:tcPr>
            <w:tcW w:w="7755" w:type="dxa"/>
            <w:shd w:val="clear" w:color="auto" w:fill="auto"/>
            <w:tcMar>
              <w:top w:w="0" w:type="dxa"/>
              <w:left w:w="105" w:type="dxa"/>
              <w:bottom w:w="0" w:type="dxa"/>
              <w:right w:w="105" w:type="dxa"/>
            </w:tcMar>
            <w:vAlign w:val="center"/>
            <w:hideMark/>
          </w:tcPr>
          <w:p w:rsidR="00C77FCC" w:rsidRPr="00C77FCC" w:rsidRDefault="00C77FCC" w:rsidP="00C77FCC">
            <w:pPr>
              <w:widowControl/>
              <w:spacing w:line="306" w:lineRule="atLeast"/>
              <w:jc w:val="left"/>
              <w:rPr>
                <w:rFonts w:ascii="宋体" w:eastAsia="宋体" w:hAnsi="宋体" w:cs="宋体"/>
                <w:kern w:val="0"/>
                <w:sz w:val="24"/>
                <w:szCs w:val="24"/>
              </w:rPr>
            </w:pPr>
            <w:r w:rsidRPr="00C77FCC">
              <w:rPr>
                <w:rFonts w:ascii="MS Gothic" w:eastAsia="MS Gothic" w:hAnsi="MS Gothic" w:cs="MS Gothic" w:hint="eastAsia"/>
                <w:kern w:val="0"/>
                <w:sz w:val="24"/>
                <w:szCs w:val="24"/>
              </w:rPr>
              <w:t>​</w:t>
            </w:r>
          </w:p>
        </w:tc>
      </w:tr>
      <w:tr w:rsidR="00C77FCC" w:rsidRPr="00C77FCC" w:rsidTr="00C77FCC">
        <w:trPr>
          <w:tblCellSpacing w:w="0" w:type="dxa"/>
        </w:trPr>
        <w:tc>
          <w:tcPr>
            <w:tcW w:w="1710"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49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申请人</w:t>
            </w:r>
          </w:p>
        </w:tc>
        <w:tc>
          <w:tcPr>
            <w:tcW w:w="7755" w:type="dxa"/>
            <w:shd w:val="clear" w:color="auto" w:fill="auto"/>
            <w:tcMar>
              <w:top w:w="0" w:type="dxa"/>
              <w:left w:w="105" w:type="dxa"/>
              <w:bottom w:w="0" w:type="dxa"/>
              <w:right w:w="105" w:type="dxa"/>
            </w:tcMar>
            <w:vAlign w:val="center"/>
            <w:hideMark/>
          </w:tcPr>
          <w:p w:rsidR="00C77FCC" w:rsidRPr="00C77FCC" w:rsidRDefault="00C77FCC" w:rsidP="00C77FCC">
            <w:pPr>
              <w:widowControl/>
              <w:spacing w:line="306" w:lineRule="atLeast"/>
              <w:jc w:val="left"/>
              <w:rPr>
                <w:rFonts w:ascii="宋体" w:eastAsia="宋体" w:hAnsi="宋体" w:cs="宋体"/>
                <w:kern w:val="0"/>
                <w:sz w:val="24"/>
                <w:szCs w:val="24"/>
              </w:rPr>
            </w:pPr>
            <w:r w:rsidRPr="00C77FCC">
              <w:rPr>
                <w:rFonts w:ascii="MS Gothic" w:eastAsia="MS Gothic" w:hAnsi="MS Gothic" w:cs="MS Gothic" w:hint="eastAsia"/>
                <w:kern w:val="0"/>
                <w:sz w:val="24"/>
                <w:szCs w:val="24"/>
              </w:rPr>
              <w:t>​</w:t>
            </w:r>
          </w:p>
        </w:tc>
      </w:tr>
      <w:tr w:rsidR="00C77FCC" w:rsidRPr="00C77FCC" w:rsidTr="00C77FCC">
        <w:trPr>
          <w:tblCellSpacing w:w="0" w:type="dxa"/>
        </w:trPr>
        <w:tc>
          <w:tcPr>
            <w:tcW w:w="1710"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49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受理号</w:t>
            </w:r>
          </w:p>
        </w:tc>
        <w:tc>
          <w:tcPr>
            <w:tcW w:w="7755" w:type="dxa"/>
            <w:shd w:val="clear" w:color="auto" w:fill="auto"/>
            <w:tcMar>
              <w:top w:w="0" w:type="dxa"/>
              <w:left w:w="105" w:type="dxa"/>
              <w:bottom w:w="0" w:type="dxa"/>
              <w:right w:w="105" w:type="dxa"/>
            </w:tcMar>
            <w:vAlign w:val="center"/>
            <w:hideMark/>
          </w:tcPr>
          <w:p w:rsidR="00C77FCC" w:rsidRPr="00C77FCC" w:rsidRDefault="00C77FCC" w:rsidP="00C77FCC">
            <w:pPr>
              <w:widowControl/>
              <w:spacing w:line="306" w:lineRule="atLeast"/>
              <w:jc w:val="left"/>
              <w:rPr>
                <w:rFonts w:ascii="宋体" w:eastAsia="宋体" w:hAnsi="宋体" w:cs="宋体"/>
                <w:kern w:val="0"/>
                <w:sz w:val="24"/>
                <w:szCs w:val="24"/>
              </w:rPr>
            </w:pPr>
            <w:r w:rsidRPr="00C77FCC">
              <w:rPr>
                <w:rFonts w:ascii="MS Gothic" w:eastAsia="MS Gothic" w:hAnsi="MS Gothic" w:cs="MS Gothic" w:hint="eastAsia"/>
                <w:kern w:val="0"/>
                <w:sz w:val="24"/>
                <w:szCs w:val="24"/>
              </w:rPr>
              <w:t>​</w:t>
            </w:r>
          </w:p>
        </w:tc>
      </w:tr>
      <w:tr w:rsidR="00C77FCC" w:rsidRPr="00C77FCC" w:rsidTr="00C77FCC">
        <w:trPr>
          <w:trHeight w:val="2505"/>
          <w:tblCellSpacing w:w="0" w:type="dxa"/>
        </w:trPr>
        <w:tc>
          <w:tcPr>
            <w:tcW w:w="1710"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495" w:lineRule="atLeast"/>
              <w:jc w:val="center"/>
              <w:rPr>
                <w:rFonts w:ascii="宋体" w:eastAsia="宋体" w:hAnsi="宋体" w:cs="宋体" w:hint="eastAsia"/>
                <w:color w:val="000000"/>
                <w:kern w:val="0"/>
                <w:sz w:val="24"/>
                <w:szCs w:val="24"/>
              </w:rPr>
            </w:pPr>
            <w:r w:rsidRPr="00C77FCC">
              <w:rPr>
                <w:rFonts w:ascii="仿宋" w:eastAsia="仿宋" w:hAnsi="仿宋" w:cs="宋体" w:hint="eastAsia"/>
                <w:color w:val="000000"/>
                <w:kern w:val="0"/>
                <w:sz w:val="24"/>
                <w:szCs w:val="24"/>
              </w:rPr>
              <w:t>优先审批异议的</w:t>
            </w:r>
          </w:p>
          <w:p w:rsidR="00C77FCC" w:rsidRPr="00C77FCC" w:rsidRDefault="00C77FCC" w:rsidP="00C77FCC">
            <w:pPr>
              <w:widowControl/>
              <w:wordWrap w:val="0"/>
              <w:spacing w:before="100" w:beforeAutospacing="1" w:after="100" w:afterAutospacing="1" w:line="49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理由</w:t>
            </w:r>
          </w:p>
        </w:tc>
        <w:tc>
          <w:tcPr>
            <w:tcW w:w="7755" w:type="dxa"/>
            <w:shd w:val="clear" w:color="auto" w:fill="auto"/>
            <w:tcMar>
              <w:top w:w="0" w:type="dxa"/>
              <w:left w:w="105" w:type="dxa"/>
              <w:bottom w:w="0" w:type="dxa"/>
              <w:right w:w="105" w:type="dxa"/>
            </w:tcMar>
            <w:hideMark/>
          </w:tcPr>
          <w:p w:rsidR="00C77FCC" w:rsidRPr="00C77FCC" w:rsidRDefault="00C77FCC" w:rsidP="00C77FCC">
            <w:pPr>
              <w:widowControl/>
              <w:wordWrap w:val="0"/>
              <w:spacing w:before="100" w:beforeAutospacing="1" w:after="100" w:afterAutospacing="1" w:line="495" w:lineRule="atLeast"/>
              <w:jc w:val="left"/>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注：说明优先审批异议的理由，相关依据可作为附件一并提交。</w:t>
            </w:r>
          </w:p>
        </w:tc>
      </w:tr>
      <w:tr w:rsidR="00C77FCC" w:rsidRPr="00C77FCC" w:rsidTr="00C77FCC">
        <w:trPr>
          <w:trHeight w:val="2055"/>
          <w:tblCellSpacing w:w="0" w:type="dxa"/>
        </w:trPr>
        <w:tc>
          <w:tcPr>
            <w:tcW w:w="1710" w:type="dxa"/>
            <w:shd w:val="clear" w:color="auto" w:fill="auto"/>
            <w:tcMar>
              <w:top w:w="0" w:type="dxa"/>
              <w:left w:w="105" w:type="dxa"/>
              <w:bottom w:w="0" w:type="dxa"/>
              <w:right w:w="105" w:type="dxa"/>
            </w:tcMar>
            <w:vAlign w:val="center"/>
            <w:hideMark/>
          </w:tcPr>
          <w:p w:rsidR="00C77FCC" w:rsidRPr="00C77FCC" w:rsidRDefault="00C77FCC" w:rsidP="00C77FCC">
            <w:pPr>
              <w:widowControl/>
              <w:wordWrap w:val="0"/>
              <w:spacing w:before="100" w:beforeAutospacing="1" w:after="100" w:afterAutospacing="1" w:line="495" w:lineRule="atLeast"/>
              <w:jc w:val="center"/>
              <w:rPr>
                <w:rFonts w:ascii="宋体" w:eastAsia="宋体" w:hAnsi="宋体" w:cs="宋体" w:hint="eastAsia"/>
                <w:color w:val="000000"/>
                <w:kern w:val="0"/>
                <w:sz w:val="24"/>
                <w:szCs w:val="24"/>
              </w:rPr>
            </w:pPr>
            <w:r w:rsidRPr="00C77FCC">
              <w:rPr>
                <w:rFonts w:ascii="仿宋" w:eastAsia="仿宋" w:hAnsi="仿宋" w:cs="宋体" w:hint="eastAsia"/>
                <w:color w:val="000000"/>
                <w:kern w:val="0"/>
                <w:sz w:val="24"/>
                <w:szCs w:val="24"/>
              </w:rPr>
              <w:t>单位签章或个人</w:t>
            </w:r>
          </w:p>
          <w:p w:rsidR="00C77FCC" w:rsidRPr="00C77FCC" w:rsidRDefault="00C77FCC" w:rsidP="00C77FCC">
            <w:pPr>
              <w:widowControl/>
              <w:wordWrap w:val="0"/>
              <w:spacing w:before="100" w:beforeAutospacing="1" w:after="100" w:afterAutospacing="1" w:line="495" w:lineRule="atLeast"/>
              <w:jc w:val="center"/>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签字</w:t>
            </w:r>
          </w:p>
        </w:tc>
        <w:tc>
          <w:tcPr>
            <w:tcW w:w="7755" w:type="dxa"/>
            <w:shd w:val="clear" w:color="auto" w:fill="auto"/>
            <w:tcMar>
              <w:top w:w="0" w:type="dxa"/>
              <w:left w:w="105" w:type="dxa"/>
              <w:bottom w:w="0" w:type="dxa"/>
              <w:right w:w="105" w:type="dxa"/>
            </w:tcMar>
            <w:hideMark/>
          </w:tcPr>
          <w:p w:rsidR="00C77FCC" w:rsidRPr="00C77FCC" w:rsidRDefault="00C77FCC" w:rsidP="00C77FCC">
            <w:pPr>
              <w:widowControl/>
              <w:wordWrap w:val="0"/>
              <w:spacing w:before="100" w:beforeAutospacing="1" w:after="100" w:afterAutospacing="1" w:line="495" w:lineRule="atLeast"/>
              <w:ind w:firstLine="3810"/>
              <w:jc w:val="left"/>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年月日</w:t>
            </w:r>
          </w:p>
          <w:p w:rsidR="00C77FCC" w:rsidRPr="00C77FCC" w:rsidRDefault="00C77FCC" w:rsidP="00C77FCC">
            <w:pPr>
              <w:widowControl/>
              <w:wordWrap w:val="0"/>
              <w:spacing w:before="100" w:beforeAutospacing="1" w:after="100" w:afterAutospacing="1" w:line="495" w:lineRule="atLeast"/>
              <w:jc w:val="left"/>
              <w:rPr>
                <w:rFonts w:ascii="宋体" w:eastAsia="宋体" w:hAnsi="宋体" w:cs="宋体"/>
                <w:color w:val="000000"/>
                <w:kern w:val="0"/>
                <w:sz w:val="24"/>
                <w:szCs w:val="24"/>
              </w:rPr>
            </w:pPr>
            <w:r w:rsidRPr="00C77FCC">
              <w:rPr>
                <w:rFonts w:ascii="仿宋" w:eastAsia="仿宋" w:hAnsi="仿宋" w:cs="宋体" w:hint="eastAsia"/>
                <w:color w:val="000000"/>
                <w:kern w:val="0"/>
                <w:sz w:val="24"/>
                <w:szCs w:val="24"/>
              </w:rPr>
              <w:t>注：提出人为单位的，由单位签章；提出人为个人的，由个人签字。</w:t>
            </w:r>
          </w:p>
        </w:tc>
      </w:tr>
    </w:tbl>
    <w:p w:rsidR="0091608E" w:rsidRPr="00C77FCC" w:rsidRDefault="0091608E">
      <w:pPr>
        <w:rPr>
          <w:sz w:val="24"/>
          <w:szCs w:val="24"/>
        </w:rPr>
      </w:pPr>
    </w:p>
    <w:sectPr w:rsidR="0091608E" w:rsidRPr="00C77FCC" w:rsidSect="00C77FCC">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CC"/>
    <w:rsid w:val="0091608E"/>
    <w:rsid w:val="00C7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7FC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7F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98629">
      <w:bodyDiv w:val="1"/>
      <w:marLeft w:val="0"/>
      <w:marRight w:val="0"/>
      <w:marTop w:val="0"/>
      <w:marBottom w:val="0"/>
      <w:divBdr>
        <w:top w:val="none" w:sz="0" w:space="0" w:color="auto"/>
        <w:left w:val="none" w:sz="0" w:space="0" w:color="auto"/>
        <w:bottom w:val="none" w:sz="0" w:space="0" w:color="auto"/>
        <w:right w:val="none" w:sz="0" w:space="0" w:color="auto"/>
      </w:divBdr>
    </w:div>
    <w:div w:id="91674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2019-11-28T10:08:00Z</dcterms:created>
  <dcterms:modified xsi:type="dcterms:W3CDTF">2019-11-28T10:14:00Z</dcterms:modified>
</cp:coreProperties>
</file>