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7"/>
        <w:tblW w:w="957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71" w:type="dxa"/>
            <w:tcBorders>
              <w:top w:val="nil"/>
              <w:left w:val="nil"/>
              <w:bottom w:val="nil"/>
              <w:right w:val="nil"/>
            </w:tcBorders>
          </w:tcPr>
          <w:p>
            <w:pPr>
              <w:pStyle w:val="134"/>
              <w:rPr>
                <w:rFonts w:ascii="Times New Roman" w:eastAsia="宋体"/>
                <w:szCs w:val="20"/>
              </w:rPr>
            </w:pPr>
            <w:bookmarkStart w:id="0" w:name="_Toc445914693"/>
            <w:bookmarkStart w:id="1" w:name="_Toc407284903"/>
            <w:bookmarkStart w:id="2" w:name="_Toc432228522"/>
            <w:bookmarkStart w:id="3" w:name="_Toc407281410"/>
            <w:bookmarkStart w:id="4" w:name="_Toc438833836"/>
            <w:bookmarkStart w:id="5" w:name="_Toc435433393"/>
            <w:bookmarkStart w:id="6" w:name="_Toc370892643"/>
            <w:bookmarkStart w:id="7" w:name="_Toc423440460"/>
            <w:bookmarkStart w:id="8" w:name="_Toc440898841"/>
            <w:bookmarkStart w:id="9" w:name="_Toc404259737"/>
            <w:bookmarkStart w:id="10" w:name="_Toc438564567"/>
            <w:bookmarkStart w:id="11" w:name="_Toc291690553"/>
            <w:bookmarkStart w:id="12" w:name="_Toc439257317"/>
            <w:bookmarkStart w:id="13" w:name="_Toc438635110"/>
            <w:bookmarkStart w:id="14" w:name="_Toc438624015"/>
            <w:bookmarkStart w:id="15" w:name="_Toc291688799"/>
            <w:bookmarkStart w:id="16" w:name="_Toc439669004"/>
            <w:bookmarkStart w:id="17" w:name="_Toc426985457"/>
            <w:bookmarkStart w:id="18" w:name="_Toc419877613"/>
            <w:bookmarkStart w:id="19" w:name="_Toc273103413"/>
            <w:bookmarkStart w:id="20" w:name="_Toc273103294"/>
            <w:bookmarkStart w:id="21" w:name="_Toc273103345"/>
            <w:bookmarkStart w:id="22" w:name="_Toc273040625"/>
            <w:bookmarkStart w:id="23" w:name="_Toc273126277"/>
            <w:bookmarkStart w:id="24" w:name="_Toc273131208"/>
            <w:r>
              <w:rPr>
                <w:rFonts w:ascii="Times New Roman"/>
              </w:rPr>
              <w:t>ICS</w:t>
            </w:r>
            <w:r>
              <w:rPr>
                <w:rFonts w:hint="eastAsia" w:ascii="MS Mincho" w:hAnsi="MS Mincho" w:eastAsia="MS Mincho" w:cs="MS Mincho"/>
              </w:rPr>
              <w:t> </w:t>
            </w:r>
            <w:r>
              <w:rPr>
                <w:rFonts w:hint="eastAsia" w:ascii="Times New Roman" w:eastAsia="宋体"/>
                <w:szCs w:val="20"/>
              </w:rPr>
              <w:t>13.230</w:t>
            </w:r>
          </w:p>
          <w:p>
            <w:pPr>
              <w:pStyle w:val="134"/>
              <w:rPr>
                <w:rFonts w:ascii="Times New Roman"/>
              </w:rPr>
            </w:pPr>
            <w:r>
              <w:rPr>
                <w:rFonts w:hint="eastAsia" w:ascii="Times New Roman"/>
              </w:rPr>
              <w:t>C 67</w:t>
            </w:r>
          </w:p>
          <w:p>
            <w:pPr>
              <w:pStyle w:val="134"/>
            </w:pPr>
            <w:r>
              <mc:AlternateContent>
                <mc:Choice Requires="wps">
                  <w:drawing>
                    <wp:anchor distT="0" distB="0" distL="114300" distR="114300" simplePos="0" relativeHeight="251661312" behindDoc="1" locked="0" layoutInCell="1" allowOverlap="1">
                      <wp:simplePos x="0" y="0"/>
                      <wp:positionH relativeFrom="column">
                        <wp:posOffset>-123825</wp:posOffset>
                      </wp:positionH>
                      <wp:positionV relativeFrom="paragraph">
                        <wp:posOffset>0</wp:posOffset>
                      </wp:positionV>
                      <wp:extent cx="866775" cy="198120"/>
                      <wp:effectExtent l="0" t="0" r="9525" b="5080"/>
                      <wp:wrapNone/>
                      <wp:docPr id="34" name="矩形 34"/>
                      <wp:cNvGraphicFramePr/>
                      <a:graphic xmlns:a="http://schemas.openxmlformats.org/drawingml/2006/main">
                        <a:graphicData uri="http://schemas.microsoft.com/office/word/2010/wordprocessingShape">
                          <wps:wsp>
                            <wps:cNvSpPr/>
                            <wps:spPr>
                              <a:xfrm>
                                <a:off x="0" y="0"/>
                                <a:ext cx="866775" cy="198120"/>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9.75pt;margin-top:0pt;height:15.6pt;width:68.25pt;z-index:-251655168;mso-width-relative:page;mso-height-relative:page;" fillcolor="#FFFFFF" filled="t" stroked="f" coordsize="21600,21600" o:gfxdata="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WXONWtUAAAAHAQAADwAAAAAAAAABACAAAAAiAAAA&#10;ZHJzL2Rvd25yZXYueG1sUEsBAhQAFAAAAAgAh07iQJbKvLKYAQAAEgMAAA4AAAAAAAAAAQAgAAAA&#10;JAEAAGRycy9lMm9Eb2MueG1sUEsFBgAAAAAGAAYAWQEAAC4FAAAAAA==&#10;">
                      <v:fill on="t" focussize="0,0"/>
                      <v:stroke on="f"/>
                      <v:imagedata o:title=""/>
                      <o:lock v:ext="edit" aspectratio="f"/>
                    </v:rect>
                  </w:pict>
                </mc:Fallback>
              </mc:AlternateContent>
            </w:r>
            <w:r>
              <w:fldChar w:fldCharType="begin">
                <w:ffData>
                  <w:name w:val="BAH"/>
                  <w:enabled/>
                  <w:calcOnExit w:val="0"/>
                  <w:textInput/>
                </w:ffData>
              </w:fldChar>
            </w:r>
            <w:bookmarkStart w:id="25" w:name="BAH"/>
            <w:r>
              <w:instrText xml:space="preserve"> FORMTEXT </w:instrText>
            </w:r>
            <w:r>
              <w:fldChar w:fldCharType="separate"/>
            </w:r>
            <w:r>
              <w:rPr>
                <w:rFonts w:hint="eastAsia"/>
              </w:rPr>
              <w:t>备案号：</w:t>
            </w:r>
            <w:r>
              <w:t>   </w:t>
            </w:r>
            <w:r>
              <w:fldChar w:fldCharType="end"/>
            </w:r>
            <w:bookmarkEnd w:id="25"/>
          </w:p>
        </w:tc>
      </w:tr>
    </w:tbl>
    <w:p>
      <w:pPr>
        <w:pStyle w:val="126"/>
        <w:rPr>
          <w:rFonts w:ascii="黑体" w:hAnsi="黑体" w:eastAsia="黑体"/>
        </w:rPr>
      </w:pPr>
      <w:bookmarkStart w:id="26" w:name="c1"/>
      <w:r>
        <w:rPr>
          <w:rFonts w:ascii="黑体" w:hAnsi="黑体" w:eastAsia="黑体"/>
        </w:rPr>
        <w:fldChar w:fldCharType="begin">
          <w:ffData>
            <w:name w:val="c1"/>
            <w:enabled/>
            <w:calcOnExit w:val="0"/>
            <w:entryMacro w:val="ShowHelp15"/>
            <w:textInput>
              <w:maxLength w:val="2"/>
            </w:textInput>
          </w:ffData>
        </w:fldChar>
      </w:r>
      <w:r>
        <w:rPr>
          <w:rFonts w:ascii="黑体" w:hAnsi="黑体" w:eastAsia="黑体"/>
        </w:rPr>
        <w:instrText xml:space="preserve"> FORMTEXT </w:instrText>
      </w:r>
      <w:r>
        <w:rPr>
          <w:rFonts w:ascii="黑体" w:hAnsi="黑体" w:eastAsia="黑体"/>
        </w:rPr>
        <w:fldChar w:fldCharType="separate"/>
      </w:r>
      <w:r>
        <w:rPr>
          <w:rFonts w:hint="eastAsia" w:ascii="黑体" w:hAnsi="黑体" w:eastAsia="黑体"/>
        </w:rPr>
        <w:t>AQ</w:t>
      </w:r>
      <w:r>
        <w:rPr>
          <w:rFonts w:ascii="黑体" w:hAnsi="黑体" w:eastAsia="黑体"/>
        </w:rPr>
        <w:fldChar w:fldCharType="end"/>
      </w:r>
      <w:bookmarkEnd w:id="26"/>
    </w:p>
    <w:p>
      <w:pPr>
        <w:pStyle w:val="114"/>
      </w:pPr>
      <w:r>
        <w:rPr>
          <w:rFonts w:hint="eastAsia"/>
        </w:rPr>
        <w:t>中华人民共和国</w:t>
      </w:r>
      <w:bookmarkStart w:id="27" w:name="c2"/>
      <w:r>
        <w:fldChar w:fldCharType="begin">
          <w:ffData>
            <w:name w:val="c2"/>
            <w:enabled/>
            <w:calcOnExit w:val="0"/>
            <w:entryMacro w:val="showhelp11"/>
            <w:textInput/>
          </w:ffData>
        </w:fldChar>
      </w:r>
      <w:r>
        <w:instrText xml:space="preserve"> FORMTEXT </w:instrText>
      </w:r>
      <w:r>
        <w:fldChar w:fldCharType="separate"/>
      </w:r>
      <w:r>
        <w:rPr>
          <w:rFonts w:hint="eastAsia"/>
        </w:rPr>
        <w:t>安全生产</w:t>
      </w:r>
      <w:r>
        <w:fldChar w:fldCharType="end"/>
      </w:r>
      <w:bookmarkEnd w:id="27"/>
      <w:r>
        <w:rPr>
          <w:rFonts w:hint="eastAsia"/>
        </w:rPr>
        <w:t>行业标准</w:t>
      </w:r>
    </w:p>
    <w:p>
      <w:pPr>
        <w:pStyle w:val="73"/>
        <w:rPr>
          <w:rFonts w:hAnsi="黑体"/>
        </w:rPr>
      </w:pPr>
      <w:bookmarkStart w:id="28" w:name="StdNo0"/>
      <w:r>
        <w:rPr>
          <w:rFonts w:ascii="Times New Roman"/>
        </w:rPr>
        <w:fldChar w:fldCharType="begin">
          <w:ffData>
            <w:name w:val="StdNo0"/>
            <w:enabled/>
            <w:calcOnExit w:val="0"/>
            <w:textInput>
              <w:default w:val="XX"/>
              <w:maxLength w:val="2"/>
            </w:textInput>
          </w:ffData>
        </w:fldChar>
      </w:r>
      <w:r>
        <w:rPr>
          <w:rFonts w:ascii="Times New Roman"/>
        </w:rPr>
        <w:instrText xml:space="preserve"> FORMTEXT </w:instrText>
      </w:r>
      <w:r>
        <w:rPr>
          <w:rFonts w:ascii="Times New Roman"/>
        </w:rPr>
        <w:fldChar w:fldCharType="separate"/>
      </w:r>
      <w:r>
        <w:rPr>
          <w:rFonts w:hint="eastAsia" w:ascii="Times New Roman"/>
        </w:rPr>
        <w:t>AQ</w:t>
      </w:r>
      <w:r>
        <w:rPr>
          <w:rFonts w:ascii="Times New Roman"/>
        </w:rPr>
        <w:fldChar w:fldCharType="end"/>
      </w:r>
      <w:bookmarkEnd w:id="28"/>
      <w:r>
        <w:rPr>
          <w:rFonts w:hint="eastAsia" w:ascii="Times New Roman"/>
        </w:rPr>
        <w:t>/T</w:t>
      </w:r>
      <w:r>
        <w:rPr>
          <w:rFonts w:ascii="Times New Roman"/>
        </w:rPr>
        <w:t xml:space="preserve"> </w:t>
      </w:r>
      <w:r>
        <w:rPr>
          <w:rFonts w:hint="eastAsia" w:hAnsi="黑体"/>
        </w:rPr>
        <w:t>3002</w:t>
      </w:r>
      <w:r>
        <w:rPr>
          <w:rFonts w:hAnsi="黑体"/>
        </w:rPr>
        <w:t>—</w:t>
      </w:r>
      <w:bookmarkStart w:id="29" w:name="StdNo2"/>
      <w:r>
        <w:rPr>
          <w:rFonts w:hAnsi="黑体"/>
        </w:rPr>
        <w:fldChar w:fldCharType="begin">
          <w:ffData>
            <w:name w:val="StdNo2"/>
            <w:enabled/>
            <w:calcOnExit w:val="0"/>
            <w:textInput>
              <w:default w:val="XXXX"/>
              <w:maxLength w:val="4"/>
            </w:textInput>
          </w:ffData>
        </w:fldChar>
      </w:r>
      <w:r>
        <w:rPr>
          <w:rFonts w:hAnsi="黑体"/>
        </w:rPr>
        <w:instrText xml:space="preserve"> FORMTEXT </w:instrText>
      </w:r>
      <w:r>
        <w:rPr>
          <w:rFonts w:hAnsi="黑体"/>
        </w:rPr>
        <w:fldChar w:fldCharType="separate"/>
      </w:r>
      <w:r>
        <w:rPr>
          <w:rFonts w:hint="eastAsia" w:hAnsi="黑体"/>
        </w:rPr>
        <w:t>202X</w:t>
      </w:r>
      <w:r>
        <w:rPr>
          <w:rFonts w:hAnsi="黑体"/>
        </w:rPr>
        <w:fldChar w:fldCharType="end"/>
      </w:r>
      <w:bookmarkEnd w:id="29"/>
    </w:p>
    <w:tbl>
      <w:tblPr>
        <w:tblStyle w:val="37"/>
        <w:tblW w:w="93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tcPr>
          <w:p>
            <w:pPr>
              <w:pStyle w:val="151"/>
            </w:pPr>
            <w:bookmarkStart w:id="30" w:name="DT"/>
            <w:r>
              <w:rPr>
                <w:rFonts w:hint="eastAsia" w:ascii="黑体" w:hAnsi="黑体" w:eastAsia="黑体" w:cs="黑体"/>
              </w:rPr>
              <w:fldChar w:fldCharType="begin">
                <w:ffData>
                  <w:name w:val="DT"/>
                  <w:enabled/>
                  <w:calcOnExit w:val="0"/>
                  <w:entryMacro w:val="ShowHelp4"/>
                  <w:textInput/>
                </w:ffData>
              </w:fldChar>
            </w:r>
            <w:r>
              <w:rPr>
                <w:rFonts w:hint="eastAsia" w:ascii="黑体" w:hAnsi="黑体" w:eastAsia="黑体" w:cs="黑体"/>
              </w:rPr>
              <w:instrText xml:space="preserve"> FORMTEXT </w:instrText>
            </w:r>
            <w:r>
              <w:rPr>
                <w:rFonts w:hint="eastAsia" w:ascii="黑体" w:hAnsi="黑体" w:eastAsia="黑体" w:cs="黑体"/>
              </w:rPr>
              <w:fldChar w:fldCharType="separate"/>
            </w:r>
            <w:r>
              <w:rPr>
                <w:rFonts w:hint="eastAsia" w:ascii="黑体" w:hAnsi="黑体" w:eastAsia="黑体" w:cs="黑体"/>
              </w:rPr>
              <w:t>    </w:t>
            </w:r>
            <w:r>
              <w:rPr>
                <w:rFonts w:hint="eastAsia" w:ascii="黑体" w:hAnsi="黑体" w:eastAsia="黑体" w:cs="黑体"/>
              </w:rPr>
              <w:fldChar w:fldCharType="begin">
                <w:ffData>
                  <w:enabled/>
                  <w:calcOnExit w:val="0"/>
                  <w:textInput>
                    <w:default w:val="代替AQ 3002-2005"/>
                  </w:textInput>
                </w:ffData>
              </w:fldChar>
            </w:r>
            <w:r>
              <w:rPr>
                <w:rFonts w:hint="eastAsia" w:ascii="黑体" w:hAnsi="黑体" w:eastAsia="黑体" w:cs="黑体"/>
              </w:rPr>
              <w:instrText xml:space="preserve"> FORMTEXT </w:instrText>
            </w:r>
            <w:r>
              <w:rPr>
                <w:rFonts w:hint="eastAsia" w:ascii="黑体" w:hAnsi="黑体" w:eastAsia="黑体" w:cs="黑体"/>
              </w:rPr>
              <w:fldChar w:fldCharType="separate"/>
            </w:r>
            <w:r>
              <w:rPr>
                <w:rFonts w:hint="eastAsia" w:ascii="黑体" w:hAnsi="黑体" w:eastAsia="黑体" w:cs="黑体"/>
              </w:rPr>
              <w:t>代替AQ 3002-2005</w:t>
            </w:r>
            <w:r>
              <w:rPr>
                <w:rFonts w:hint="eastAsia" w:ascii="黑体" w:hAnsi="黑体" w:eastAsia="黑体" w:cs="黑体"/>
              </w:rPr>
              <w:fldChar w:fldCharType="end"/>
            </w:r>
            <w:r>
              <w:rPr>
                <w:rFonts w:hint="eastAsia" w:ascii="黑体" w:hAnsi="黑体" w:eastAsia="黑体" w:cs="黑体"/>
              </w:rPr>
              <w:t> </w:t>
            </w:r>
            <w:r>
              <w:rPr>
                <w:rFonts w:hint="eastAsia" w:ascii="黑体" w:hAnsi="黑体" w:eastAsia="黑体" w:cs="黑体"/>
              </w:rPr>
              <w:fldChar w:fldCharType="end"/>
            </w:r>
            <w:bookmarkEnd w:id="30"/>
          </w:p>
        </w:tc>
      </w:tr>
    </w:tbl>
    <w:p>
      <w:pPr>
        <w:pStyle w:val="73"/>
        <w:rPr>
          <w:rFonts w:hAnsi="黑体"/>
        </w:rPr>
      </w:pPr>
    </w:p>
    <w:p>
      <w:pPr>
        <w:pStyle w:val="73"/>
        <w:rPr>
          <w:rFonts w:hAnsi="黑体"/>
        </w:rPr>
      </w:pPr>
    </w:p>
    <w:p>
      <w:pPr>
        <w:pStyle w:val="65"/>
        <w:rPr>
          <w:szCs w:val="52"/>
          <w:shd w:val="pct10" w:color="auto" w:fill="FFFFFF"/>
        </w:rPr>
      </w:pPr>
      <w:bookmarkStart w:id="31" w:name="_Hlk27379149"/>
      <w:r>
        <w:rPr>
          <w:rFonts w:hint="eastAsia"/>
          <w:szCs w:val="52"/>
        </w:rPr>
        <w:t>阻隔防爆橇装式加油（气）装置技术要求</w:t>
      </w:r>
      <w:bookmarkEnd w:id="31"/>
    </w:p>
    <w:p>
      <w:pPr>
        <w:pStyle w:val="64"/>
      </w:pPr>
      <w:r>
        <w:rPr>
          <w:rFonts w:hint="eastAsia"/>
        </w:rPr>
        <w:t>Separated explosion-proof technology of mobile gas station device</w:t>
      </w:r>
    </w:p>
    <w:p>
      <w:pPr>
        <w:pStyle w:val="63"/>
      </w:pPr>
    </w:p>
    <w:tbl>
      <w:tblPr>
        <w:tblStyle w:val="37"/>
        <w:tblW w:w="985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855" w:type="dxa"/>
            <w:tcBorders>
              <w:top w:val="nil"/>
              <w:left w:val="nil"/>
              <w:bottom w:val="nil"/>
              <w:right w:val="nil"/>
            </w:tcBorders>
          </w:tcPr>
          <w:p>
            <w:pPr>
              <w:pStyle w:val="108"/>
            </w:pPr>
            <w:r>
              <mc:AlternateContent>
                <mc:Choice Requires="wps">
                  <w:drawing>
                    <wp:anchor distT="0" distB="0" distL="114300" distR="114300" simplePos="0" relativeHeight="251660288" behindDoc="1" locked="1" layoutInCell="1" allowOverlap="1">
                      <wp:simplePos x="0" y="0"/>
                      <wp:positionH relativeFrom="column">
                        <wp:posOffset>2200910</wp:posOffset>
                      </wp:positionH>
                      <wp:positionV relativeFrom="paragraph">
                        <wp:posOffset>4281805</wp:posOffset>
                      </wp:positionV>
                      <wp:extent cx="1905000" cy="254000"/>
                      <wp:effectExtent l="0" t="0" r="0" b="0"/>
                      <wp:wrapNone/>
                      <wp:docPr id="32" name="矩形 32"/>
                      <wp:cNvGraphicFramePr/>
                      <a:graphic xmlns:a="http://schemas.openxmlformats.org/drawingml/2006/main">
                        <a:graphicData uri="http://schemas.microsoft.com/office/word/2010/wordprocessingShape">
                          <wps:wsp>
                            <wps:cNvSpPr/>
                            <wps:spPr>
                              <a:xfrm>
                                <a:off x="0" y="0"/>
                                <a:ext cx="1905000" cy="254000"/>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173.3pt;margin-top:337.15pt;height:20pt;width:150pt;z-index:-251656192;mso-width-relative:page;mso-height-relative:page;" fillcolor="#FFFFFF" filled="t" stroked="f" coordsize="21600,21600" o:gfxdata="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">
                      <v:fill on="t" focussize="0,0"/>
                      <v:stroke on="f"/>
                      <v:imagedata o:title=""/>
                      <o:lock v:ext="edit" aspectratio="f"/>
                      <w10:anchorlock/>
                    </v:rect>
                  </w:pict>
                </mc:Fallback>
              </mc:AlternateContent>
            </w:r>
            <w:r>
              <w:rPr>
                <w:rFonts w:hint="eastAsia"/>
              </w:rPr>
              <w:t>（征求意见稿）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tcPr>
          <w:p>
            <w:pPr>
              <w:pStyle w:val="107"/>
            </w:pPr>
          </w:p>
        </w:tc>
      </w:tr>
    </w:tbl>
    <w:p>
      <w:pPr>
        <w:pStyle w:val="102"/>
        <w:framePr w:hAnchor="page" w:x="1511"/>
      </w:pPr>
      <w:bookmarkStart w:id="32" w:name="FY"/>
      <w:r>
        <w:rPr>
          <w:rFonts w:ascii="黑体"/>
        </w:rPr>
        <w:fldChar w:fldCharType="begin">
          <w:ffData>
            <w:name w:val="FY"/>
            <w:enabled/>
            <w:calcOnExit w:val="0"/>
            <w:entryMacro w:val="ShowHelp8"/>
            <w:textInput>
              <w:default w:val="XXXX"/>
              <w:maxLength w:val="4"/>
            </w:textInput>
          </w:ffData>
        </w:fldChar>
      </w:r>
      <w:r>
        <w:rPr>
          <w:rFonts w:ascii="黑体"/>
        </w:rPr>
        <w:instrText xml:space="preserve"> FORMTEXT </w:instrText>
      </w:r>
      <w:r>
        <w:rPr>
          <w:rFonts w:ascii="黑体"/>
        </w:rPr>
        <w:fldChar w:fldCharType="separate"/>
      </w:r>
      <w:r>
        <w:rPr>
          <w:rFonts w:hint="eastAsia" w:ascii="黑体"/>
        </w:rPr>
        <w:t>202X</w:t>
      </w:r>
      <w:r>
        <w:rPr>
          <w:rFonts w:ascii="黑体"/>
        </w:rPr>
        <w:fldChar w:fldCharType="end"/>
      </w:r>
      <w:bookmarkEnd w:id="32"/>
      <w:r>
        <w:t xml:space="preserve"> </w:t>
      </w:r>
      <w:r>
        <w:rPr>
          <w:rFonts w:ascii="黑体"/>
        </w:rPr>
        <w:t>-</w:t>
      </w:r>
      <w:r>
        <w:t xml:space="preserve"> </w:t>
      </w:r>
      <w:r>
        <w:rPr>
          <w:rFonts w:ascii="黑体"/>
        </w:rPr>
        <w:fldChar w:fldCharType="begin">
          <w:ffData>
            <w:name w:val="FM"/>
            <w:enabled/>
            <w:calcOnExit w:val="0"/>
            <w:entryMacro w:val="ShowHelp8"/>
            <w:textInput>
              <w:default w:val="XX"/>
              <w:maxLength w:val="2"/>
            </w:textInput>
          </w:ffData>
        </w:fldChar>
      </w:r>
      <w:r>
        <w:rPr>
          <w:rFonts w:ascii="黑体"/>
        </w:rPr>
        <w:instrText xml:space="preserve"> FORMTEXT </w:instrText>
      </w:r>
      <w:r>
        <w:rPr>
          <w:rFonts w:ascii="黑体"/>
        </w:rPr>
        <w:fldChar w:fldCharType="separate"/>
      </w:r>
      <w:r>
        <w:rPr>
          <w:rFonts w:ascii="黑体"/>
        </w:rPr>
        <w:t>XX</w:t>
      </w:r>
      <w:r>
        <w:rPr>
          <w:rFonts w:ascii="黑体"/>
        </w:rPr>
        <w:fldChar w:fldCharType="end"/>
      </w:r>
      <w:r>
        <w:t xml:space="preserve"> </w:t>
      </w:r>
      <w:r>
        <w:rPr>
          <w:rFonts w:ascii="黑体"/>
        </w:rPr>
        <w:t>-</w:t>
      </w:r>
      <w:r>
        <w:t xml:space="preserve"> </w:t>
      </w:r>
      <w:bookmarkStart w:id="33" w:name="FD"/>
      <w:r>
        <w:rPr>
          <w:rFonts w:ascii="黑体"/>
        </w:rPr>
        <w:fldChar w:fldCharType="begin">
          <w:ffData>
            <w:name w:val="FD"/>
            <w:enabled/>
            <w:calcOnExit w:val="0"/>
            <w:entryMacro w:val="ShowHelp8"/>
            <w:textInput>
              <w:default w:val="XX"/>
              <w:maxLength w:val="2"/>
            </w:textInput>
          </w:ffData>
        </w:fldChar>
      </w:r>
      <w:r>
        <w:rPr>
          <w:rFonts w:ascii="黑体"/>
        </w:rPr>
        <w:instrText xml:space="preserve"> FORMTEXT </w:instrText>
      </w:r>
      <w:r>
        <w:rPr>
          <w:rFonts w:ascii="黑体"/>
        </w:rPr>
        <w:fldChar w:fldCharType="separate"/>
      </w:r>
      <w:r>
        <w:rPr>
          <w:rFonts w:ascii="黑体"/>
        </w:rPr>
        <w:t>XX</w:t>
      </w:r>
      <w:r>
        <w:rPr>
          <w:rFonts w:ascii="黑体"/>
        </w:rPr>
        <w:fldChar w:fldCharType="end"/>
      </w:r>
      <w:bookmarkEnd w:id="33"/>
      <w:r>
        <w:rPr>
          <w:rFonts w:hint="eastAsia"/>
        </w:rPr>
        <w:t>发布</w:t>
      </w:r>
      <w:r>
        <mc:AlternateContent>
          <mc:Choice Requires="wps">
            <w:drawing>
              <wp:anchor distT="0" distB="0" distL="114300" distR="114300" simplePos="0" relativeHeight="251662336" behindDoc="0" locked="1" layoutInCell="1" allowOverlap="1">
                <wp:simplePos x="0" y="0"/>
                <wp:positionH relativeFrom="column">
                  <wp:posOffset>-635</wp:posOffset>
                </wp:positionH>
                <wp:positionV relativeFrom="page">
                  <wp:posOffset>9251950</wp:posOffset>
                </wp:positionV>
                <wp:extent cx="6004560" cy="635"/>
                <wp:effectExtent l="0" t="0" r="0" b="0"/>
                <wp:wrapNone/>
                <wp:docPr id="35" name="直接连接符 35"/>
                <wp:cNvGraphicFramePr/>
                <a:graphic xmlns:a="http://schemas.openxmlformats.org/drawingml/2006/main">
                  <a:graphicData uri="http://schemas.microsoft.com/office/word/2010/wordprocessingShape">
                    <wps:wsp>
                      <wps:cNvCnPr/>
                      <wps:spPr>
                        <a:xfrm>
                          <a:off x="0" y="0"/>
                          <a:ext cx="6004560"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05pt;margin-top:728.5pt;height:0.05pt;width:472.8pt;mso-position-vertical-relative:page;z-index:251662336;mso-width-relative:page;mso-height-relative:page;" filled="f" stroked="t" coordsize="21600,21600" o:gfxdata="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py4LudcAAAALAQAADwAAAAAAAAABACAA&#10;AAAiAAAAZHJzL2Rvd25yZXYueG1sUEsBAhQAFAAAAAgAh07iQHtH8lfVAQAAjgMAAA4AAAAAAAAA&#10;AQAgAAAAJgEAAGRycy9lMm9Eb2MueG1sUEsFBgAAAAAGAAYAWQEAAG0FAAAAAA==&#10;">
                <v:fill on="f" focussize="0,0"/>
                <v:stroke color="#000000" joinstyle="round"/>
                <v:imagedata o:title=""/>
                <o:lock v:ext="edit" aspectratio="f"/>
                <w10:anchorlock/>
              </v:line>
            </w:pict>
          </mc:Fallback>
        </mc:AlternateContent>
      </w:r>
    </w:p>
    <w:p>
      <w:pPr>
        <w:pStyle w:val="132"/>
        <w:framePr w:hAnchor="page" w:x="6967" w:y="14082"/>
      </w:pPr>
      <w:r>
        <w:rPr>
          <w:rFonts w:hAnsi="黑体"/>
        </w:rPr>
        <w:fldChar w:fldCharType="begin">
          <w:ffData>
            <w:name w:val="StdNo2"/>
            <w:enabled/>
            <w:calcOnExit w:val="0"/>
            <w:textInput>
              <w:default w:val="XXXX"/>
              <w:maxLength w:val="4"/>
            </w:textInput>
          </w:ffData>
        </w:fldChar>
      </w:r>
      <w:r>
        <w:rPr>
          <w:rFonts w:hAnsi="黑体"/>
        </w:rPr>
        <w:instrText xml:space="preserve"> FORMTEXT </w:instrText>
      </w:r>
      <w:r>
        <w:rPr>
          <w:rFonts w:hAnsi="黑体"/>
        </w:rPr>
        <w:fldChar w:fldCharType="separate"/>
      </w:r>
      <w:r>
        <w:rPr>
          <w:rFonts w:hint="eastAsia" w:hAnsi="黑体"/>
        </w:rPr>
        <w:t>202X</w:t>
      </w:r>
      <w:r>
        <w:rPr>
          <w:rFonts w:hAnsi="黑体"/>
        </w:rPr>
        <w:fldChar w:fldCharType="end"/>
      </w:r>
      <w:r>
        <w:t xml:space="preserve"> </w:t>
      </w:r>
      <w:r>
        <w:rPr>
          <w:rFonts w:ascii="黑体"/>
        </w:rPr>
        <w:t>-</w:t>
      </w:r>
      <w:r>
        <w:t xml:space="preserve"> </w:t>
      </w:r>
      <w:bookmarkStart w:id="34" w:name="SM"/>
      <w:r>
        <w:rPr>
          <w:rFonts w:ascii="黑体"/>
        </w:rPr>
        <w:fldChar w:fldCharType="begin">
          <w:ffData>
            <w:name w:val="SM"/>
            <w:enabled/>
            <w:calcOnExit w:val="0"/>
            <w:entryMacro w:val="ShowHelp9"/>
            <w:textInput>
              <w:default w:val="XX"/>
              <w:maxLength w:val="2"/>
            </w:textInput>
          </w:ffData>
        </w:fldChar>
      </w:r>
      <w:r>
        <w:rPr>
          <w:rFonts w:ascii="黑体"/>
        </w:rPr>
        <w:instrText xml:space="preserve"> FORMTEXT </w:instrText>
      </w:r>
      <w:r>
        <w:rPr>
          <w:rFonts w:ascii="黑体"/>
        </w:rPr>
        <w:fldChar w:fldCharType="separate"/>
      </w:r>
      <w:r>
        <w:rPr>
          <w:rFonts w:ascii="黑体"/>
        </w:rPr>
        <w:t>XX</w:t>
      </w:r>
      <w:r>
        <w:rPr>
          <w:rFonts w:ascii="黑体"/>
        </w:rPr>
        <w:fldChar w:fldCharType="end"/>
      </w:r>
      <w:bookmarkEnd w:id="34"/>
      <w:r>
        <w:t xml:space="preserve"> </w:t>
      </w:r>
      <w:r>
        <w:rPr>
          <w:rFonts w:ascii="黑体"/>
        </w:rPr>
        <w:t>-</w:t>
      </w:r>
      <w:r>
        <w:t xml:space="preserve"> </w:t>
      </w:r>
      <w:bookmarkStart w:id="35" w:name="SD"/>
      <w:r>
        <w:rPr>
          <w:rFonts w:ascii="黑体"/>
        </w:rPr>
        <w:fldChar w:fldCharType="begin">
          <w:ffData>
            <w:name w:val="SD"/>
            <w:enabled/>
            <w:calcOnExit w:val="0"/>
            <w:entryMacro w:val="ShowHelp9"/>
            <w:textInput>
              <w:default w:val="XX"/>
              <w:maxLength w:val="2"/>
            </w:textInput>
          </w:ffData>
        </w:fldChar>
      </w:r>
      <w:r>
        <w:rPr>
          <w:rFonts w:ascii="黑体"/>
        </w:rPr>
        <w:instrText xml:space="preserve"> FORMTEXT </w:instrText>
      </w:r>
      <w:r>
        <w:rPr>
          <w:rFonts w:ascii="黑体"/>
        </w:rPr>
        <w:fldChar w:fldCharType="separate"/>
      </w:r>
      <w:r>
        <w:rPr>
          <w:rFonts w:ascii="黑体"/>
        </w:rPr>
        <w:t>XX</w:t>
      </w:r>
      <w:r>
        <w:rPr>
          <w:rFonts w:ascii="黑体"/>
        </w:rPr>
        <w:fldChar w:fldCharType="end"/>
      </w:r>
      <w:bookmarkEnd w:id="35"/>
      <w:r>
        <w:rPr>
          <w:rFonts w:hint="eastAsia"/>
        </w:rPr>
        <w:t>实施</w:t>
      </w:r>
    </w:p>
    <w:p>
      <w:pPr>
        <w:pStyle w:val="77"/>
      </w:pPr>
      <w:bookmarkStart w:id="36" w:name="fm"/>
      <w:r>
        <w:rPr>
          <w:w w:val="100"/>
        </w:rPr>
        <mc:AlternateContent>
          <mc:Choice Requires="wps">
            <w:drawing>
              <wp:anchor distT="0" distB="0" distL="114300" distR="114300" simplePos="0" relativeHeight="251659264" behindDoc="1" locked="0" layoutInCell="1" allowOverlap="1">
                <wp:simplePos x="0" y="0"/>
                <wp:positionH relativeFrom="column">
                  <wp:posOffset>1810385</wp:posOffset>
                </wp:positionH>
                <wp:positionV relativeFrom="paragraph">
                  <wp:posOffset>-3942715</wp:posOffset>
                </wp:positionV>
                <wp:extent cx="1270000" cy="304800"/>
                <wp:effectExtent l="0" t="0" r="0" b="0"/>
                <wp:wrapNone/>
                <wp:docPr id="33" name="矩形 33"/>
                <wp:cNvGraphicFramePr/>
                <a:graphic xmlns:a="http://schemas.openxmlformats.org/drawingml/2006/main">
                  <a:graphicData uri="http://schemas.microsoft.com/office/word/2010/wordprocessingShape">
                    <wps:wsp>
                      <wps:cNvSpPr/>
                      <wps:spPr>
                        <a:xfrm>
                          <a:off x="0" y="0"/>
                          <a:ext cx="1270000" cy="304800"/>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142.55pt;margin-top:-310.45pt;height:24pt;width:100pt;z-index:-251657216;mso-width-relative:page;mso-height-relative:page;" fillcolor="#FFFFFF" filled="t" stroked="f" coordsize="21600,21600" o:gfxdata="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bXu1tkAAAANAQAADwAAAAAAAAABACAAAAAiAAAA&#10;ZHJzL2Rvd25yZXYueG1sUEsBAhQAFAAAAAgAh07iQB8mVfeUAQAAEwMAAA4AAAAAAAAAAQAgAAAA&#10;KAEAAGRycy9lMm9Eb2MueG1sUEsFBgAAAAAGAAYAWQEAAC4FAAAAAA==&#10;">
                <v:fill on="t" focussize="0,0"/>
                <v:stroke on="f"/>
                <v:imagedata o:title=""/>
                <o:lock v:ext="edit" aspectratio="f"/>
              </v:rect>
            </w:pict>
          </mc:Fallback>
        </mc:AlternateContent>
      </w:r>
      <w:r>
        <w:rPr>
          <w:w w:val="100"/>
        </w:rPr>
        <mc:AlternateContent>
          <mc:Choice Requires="wps">
            <w:drawing>
              <wp:anchor distT="0" distB="0" distL="114300" distR="114300" simplePos="0" relativeHeight="251658240" behindDoc="1" locked="0" layoutInCell="1" allowOverlap="1">
                <wp:simplePos x="0" y="0"/>
                <wp:positionH relativeFrom="column">
                  <wp:posOffset>4413885</wp:posOffset>
                </wp:positionH>
                <wp:positionV relativeFrom="paragraph">
                  <wp:posOffset>-7435215</wp:posOffset>
                </wp:positionV>
                <wp:extent cx="1143000" cy="228600"/>
                <wp:effectExtent l="0" t="0" r="0" b="0"/>
                <wp:wrapNone/>
                <wp:docPr id="31" name="矩形 31"/>
                <wp:cNvGraphicFramePr/>
                <a:graphic xmlns:a="http://schemas.openxmlformats.org/drawingml/2006/main">
                  <a:graphicData uri="http://schemas.microsoft.com/office/word/2010/wordprocessingShape">
                    <wps:wsp>
                      <wps:cNvSpPr/>
                      <wps:spPr>
                        <a:xfrm>
                          <a:off x="0" y="0"/>
                          <a:ext cx="1143000" cy="228600"/>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347.55pt;margin-top:-585.45pt;height:18pt;width:90pt;z-index:-251658240;mso-width-relative:page;mso-height-relative:page;" fillcolor="#FFFFFF" filled="t" stroked="f" coordsize="21600,21600" o:gfxdata="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DfyYoR2gAAAA8BAAAPAAAAAAAAAAEAIAAAACIA&#10;AABkcnMvZG93bnJldi54bWxQSwECFAAUAAAACACHTuJA4pXkSJUBAAATAwAADgAAAAAAAAABACAA&#10;AAApAQAAZHJzL2Uyb0RvYy54bWxQSwUGAAAAAAYABgBZAQAAMAUAAAAA&#10;">
                <v:fill on="t" focussize="0,0"/>
                <v:stroke on="f"/>
                <v:imagedata o:title=""/>
                <o:lock v:ext="edit" aspectratio="f"/>
              </v:rect>
            </w:pict>
          </mc:Fallback>
        </mc:AlternateContent>
      </w:r>
      <w:r>
        <w:rPr>
          <w:w w:val="100"/>
        </w:rPr>
        <mc:AlternateContent>
          <mc:Choice Requires="wps">
            <w:drawing>
              <wp:anchor distT="0" distB="0" distL="114300" distR="114300" simplePos="0" relativeHeight="251663360" behindDoc="0" locked="0" layoutInCell="1" allowOverlap="1">
                <wp:simplePos x="0" y="0"/>
                <wp:positionH relativeFrom="column">
                  <wp:posOffset>-464820</wp:posOffset>
                </wp:positionH>
                <wp:positionV relativeFrom="paragraph">
                  <wp:posOffset>-7021195</wp:posOffset>
                </wp:positionV>
                <wp:extent cx="6120130" cy="0"/>
                <wp:effectExtent l="0" t="0" r="0" b="0"/>
                <wp:wrapNone/>
                <wp:docPr id="36" name="直接连接符 36"/>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36.6pt;margin-top:-552.85pt;height:0pt;width:481.9pt;z-index:251663360;mso-width-relative:page;mso-height-relative:page;" filled="f" stroked="t" coordsize="21600,21600" o:gfxdata="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OyWRoNgAAAAPAQAADwAAAAAAAAABACAAAAAi&#10;AAAAZHJzL2Rvd25yZXYueG1sUEsBAhQAFAAAAAgAh07iQG3FqITRAQAAjAMAAA4AAAAAAAAAAQAg&#10;AAAAJwEAAGRycy9lMm9Eb2MueG1sUEsFBgAAAAAGAAYAWQEAAGoFAAAAAA==&#10;">
                <v:fill on="f" focussize="0,0"/>
                <v:stroke color="#000000" joinstyle="round"/>
                <v:imagedata o:title=""/>
                <o:lock v:ext="edit" aspectratio="f"/>
              </v:line>
            </w:pict>
          </mc:Fallback>
        </mc:AlternateContent>
      </w:r>
      <w:r>
        <w:fldChar w:fldCharType="begin">
          <w:ffData>
            <w:name w:val="fm"/>
            <w:enabled/>
            <w:calcOnExit w:val="0"/>
            <w:textInput/>
          </w:ffData>
        </w:fldChar>
      </w:r>
      <w:r>
        <w:instrText xml:space="preserve"> FORMTEXT </w:instrText>
      </w:r>
      <w:r>
        <w:fldChar w:fldCharType="separate"/>
      </w:r>
      <w:r>
        <w:rPr>
          <w:rFonts w:hint="eastAsia"/>
        </w:rPr>
        <w:t>中华人民共和国应急管理部</w:t>
      </w:r>
      <w:r>
        <w:fldChar w:fldCharType="end"/>
      </w:r>
      <w:bookmarkEnd w:id="36"/>
      <w:r>
        <w:rPr>
          <w:rFonts w:hint="eastAsia"/>
          <w:lang w:val="en-US" w:eastAsia="zh-CN"/>
        </w:rPr>
        <w:t xml:space="preserve">   </w:t>
      </w:r>
      <w:r>
        <w:rPr>
          <w:rStyle w:val="47"/>
          <w:rFonts w:hint="eastAsia"/>
        </w:rPr>
        <w:t>发布</w:t>
      </w:r>
    </w:p>
    <w:p>
      <w:pPr>
        <w:pStyle w:val="28"/>
        <w:sectPr>
          <w:headerReference r:id="rId3" w:type="even"/>
          <w:footerReference r:id="rId4" w:type="even"/>
          <w:pgSz w:w="11906" w:h="16838"/>
          <w:pgMar w:top="567" w:right="1134" w:bottom="1134" w:left="1417" w:header="0" w:footer="0" w:gutter="0"/>
          <w:pgNumType w:start="1"/>
          <w:cols w:space="720" w:num="1"/>
          <w:docGrid w:type="lines" w:linePitch="312" w:charSpace="0"/>
        </w:sectPr>
      </w:pPr>
      <w:r>
        <mc:AlternateContent>
          <mc:Choice Requires="wps">
            <w:drawing>
              <wp:anchor distT="0" distB="0" distL="114300" distR="114300" simplePos="0" relativeHeight="251664384" behindDoc="0" locked="1" layoutInCell="1" allowOverlap="1">
                <wp:simplePos x="0" y="0"/>
                <wp:positionH relativeFrom="column">
                  <wp:posOffset>35560</wp:posOffset>
                </wp:positionH>
                <wp:positionV relativeFrom="page">
                  <wp:posOffset>9260205</wp:posOffset>
                </wp:positionV>
                <wp:extent cx="6025515" cy="0"/>
                <wp:effectExtent l="0" t="0" r="0" b="0"/>
                <wp:wrapNone/>
                <wp:docPr id="6" name="直接连接符 6"/>
                <wp:cNvGraphicFramePr/>
                <a:graphic xmlns:a="http://schemas.openxmlformats.org/drawingml/2006/main">
                  <a:graphicData uri="http://schemas.microsoft.com/office/word/2010/wordprocessingShape">
                    <wps:wsp>
                      <wps:cNvCnPr>
                        <a:cxnSpLocks noChangeShapeType="1"/>
                      </wps:cNvCnPr>
                      <wps:spPr bwMode="auto">
                        <a:xfrm>
                          <a:off x="0" y="0"/>
                          <a:ext cx="6025515"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2.8pt;margin-top:729.15pt;height:0pt;width:474.45pt;mso-position-vertical-relative:page;z-index:251664384;mso-width-relative:page;mso-height-relative:page;" filled="f" stroked="t" coordsize="21600,21600" o:gfxdata="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KwcXbNcAAAALAQAADwAAAAAAAAABACAAAAAiAAAAZHJzL2Rv&#10;d25yZXYueG1sUEsBAhQAFAAAAAgAh07iQIhBgsjJAQAAXAMAAA4AAAAAAAAAAQAgAAAAJgEAAGRy&#10;cy9lMm9Eb2MueG1sUEsFBgAAAAAGAAYAWQEAAGEFAAAAAA==&#10;">
                <v:fill on="f" focussize="0,0"/>
                <v:stroke color="#000000" joinstyle="round"/>
                <v:imagedata o:title=""/>
                <o:lock v:ext="edit" aspectratio="f"/>
                <w10:anchorlock/>
              </v:line>
            </w:pict>
          </mc:Fallback>
        </mc:AlternateConten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Pr>
        <w:pStyle w:val="84"/>
        <w:spacing w:before="312" w:after="312"/>
        <w:outlineLvl w:val="0"/>
        <w:rPr>
          <w:rFonts w:ascii="Times New Roman"/>
        </w:rPr>
      </w:pPr>
      <w:bookmarkStart w:id="37" w:name="_Toc21585305"/>
      <w:bookmarkStart w:id="38" w:name="_Toc423440461"/>
      <w:bookmarkStart w:id="39" w:name="_Toc273174782"/>
      <w:bookmarkStart w:id="40" w:name="_Toc426985458"/>
      <w:bookmarkStart w:id="41" w:name="_Toc286048479"/>
      <w:bookmarkStart w:id="42" w:name="_Toc404259738"/>
      <w:bookmarkStart w:id="43" w:name="_Toc407281411"/>
      <w:bookmarkStart w:id="44" w:name="_Toc4019"/>
      <w:bookmarkStart w:id="45" w:name="_Toc419877614"/>
      <w:bookmarkStart w:id="46" w:name="_Toc438564568"/>
      <w:bookmarkStart w:id="47" w:name="_Toc435433394"/>
      <w:bookmarkStart w:id="48" w:name="_Toc432228523"/>
      <w:r>
        <w:rPr>
          <w:rFonts w:ascii="Times New Roman"/>
        </w:rPr>
        <w:t>前</w:t>
      </w:r>
      <w:bookmarkStart w:id="49" w:name="BKQY"/>
      <w:r>
        <w:rPr>
          <w:rFonts w:ascii="Times New Roman"/>
        </w:rPr>
        <w:t> 言</w:t>
      </w:r>
      <w:bookmarkEnd w:id="19"/>
      <w:bookmarkEnd w:id="20"/>
      <w:bookmarkEnd w:id="21"/>
      <w:bookmarkEnd w:id="22"/>
      <w:bookmarkEnd w:id="23"/>
      <w:bookmarkEnd w:id="24"/>
      <w:bookmarkEnd w:id="37"/>
      <w:bookmarkEnd w:id="38"/>
      <w:bookmarkEnd w:id="39"/>
      <w:bookmarkEnd w:id="40"/>
      <w:bookmarkEnd w:id="41"/>
      <w:bookmarkEnd w:id="42"/>
      <w:bookmarkEnd w:id="43"/>
      <w:bookmarkEnd w:id="44"/>
      <w:bookmarkEnd w:id="45"/>
      <w:bookmarkEnd w:id="46"/>
      <w:bookmarkEnd w:id="47"/>
      <w:bookmarkEnd w:id="48"/>
      <w:bookmarkEnd w:id="49"/>
    </w:p>
    <w:p>
      <w:pPr>
        <w:autoSpaceDE w:val="0"/>
        <w:autoSpaceDN w:val="0"/>
        <w:adjustRightInd w:val="0"/>
        <w:ind w:firstLine="420" w:firstLineChars="200"/>
        <w:rPr>
          <w:kern w:val="0"/>
        </w:rPr>
      </w:pPr>
      <w:r>
        <w:rPr>
          <w:rFonts w:hint="eastAsia"/>
          <w:kern w:val="0"/>
        </w:rPr>
        <w:t>本标准按照GB/T1.1-2009给出的规则起草。</w:t>
      </w:r>
    </w:p>
    <w:p>
      <w:pPr>
        <w:autoSpaceDE w:val="0"/>
        <w:autoSpaceDN w:val="0"/>
        <w:adjustRightInd w:val="0"/>
        <w:ind w:firstLine="420" w:firstLineChars="200"/>
        <w:rPr>
          <w:kern w:val="0"/>
        </w:rPr>
      </w:pPr>
      <w:r>
        <w:rPr>
          <w:rFonts w:hint="eastAsia"/>
          <w:kern w:val="0"/>
        </w:rPr>
        <w:t>本标准</w:t>
      </w:r>
      <w:r>
        <w:rPr>
          <w:rFonts w:hint="eastAsia"/>
          <w:spacing w:val="6"/>
        </w:rPr>
        <w:t>是对AQ3002-2005《阻隔防爆橇装式汽车加油（气）装置技术要求》的修订</w:t>
      </w:r>
      <w:r>
        <w:rPr>
          <w:spacing w:val="6"/>
        </w:rPr>
        <w:t>。</w:t>
      </w:r>
    </w:p>
    <w:p>
      <w:pPr>
        <w:autoSpaceDE w:val="0"/>
        <w:autoSpaceDN w:val="0"/>
        <w:adjustRightInd w:val="0"/>
        <w:ind w:firstLine="420" w:firstLineChars="200"/>
        <w:rPr>
          <w:kern w:val="0"/>
        </w:rPr>
      </w:pPr>
      <w:r>
        <w:rPr>
          <w:rFonts w:hint="eastAsia"/>
          <w:kern w:val="0"/>
        </w:rPr>
        <w:t>本标准与AQ3002-2005相比，主要变化如下：</w:t>
      </w:r>
    </w:p>
    <w:p>
      <w:pPr>
        <w:pStyle w:val="176"/>
        <w:numPr>
          <w:ilvl w:val="0"/>
          <w:numId w:val="2"/>
        </w:numPr>
        <w:autoSpaceDE w:val="0"/>
        <w:autoSpaceDN w:val="0"/>
        <w:adjustRightInd w:val="0"/>
        <w:ind w:firstLineChars="0"/>
        <w:rPr>
          <w:kern w:val="0"/>
        </w:rPr>
      </w:pPr>
      <w:r>
        <w:rPr>
          <w:rFonts w:hint="eastAsia"/>
          <w:kern w:val="0"/>
        </w:rPr>
        <w:t>原标准名称“</w:t>
      </w:r>
      <w:bookmarkStart w:id="50" w:name="_Hlk27379444"/>
      <w:r>
        <w:rPr>
          <w:rFonts w:hint="eastAsia"/>
          <w:kern w:val="0"/>
        </w:rPr>
        <w:t>阻隔防爆橇装式汽车加油（气）装置技术要求</w:t>
      </w:r>
      <w:bookmarkEnd w:id="50"/>
      <w:r>
        <w:rPr>
          <w:rFonts w:hint="eastAsia"/>
          <w:kern w:val="0"/>
        </w:rPr>
        <w:t>”变更为“阻隔防爆橇装式加油（气）装置技术要求”；</w:t>
      </w:r>
    </w:p>
    <w:p>
      <w:pPr>
        <w:pStyle w:val="176"/>
        <w:numPr>
          <w:ilvl w:val="0"/>
          <w:numId w:val="2"/>
        </w:numPr>
        <w:autoSpaceDE w:val="0"/>
        <w:autoSpaceDN w:val="0"/>
        <w:adjustRightInd w:val="0"/>
        <w:ind w:firstLineChars="0"/>
        <w:rPr>
          <w:kern w:val="0"/>
        </w:rPr>
      </w:pPr>
      <w:r>
        <w:rPr>
          <w:rFonts w:hint="eastAsia"/>
          <w:kern w:val="0"/>
        </w:rPr>
        <w:t>引用标准“GB 150 钢制压力容器”变更为“</w:t>
      </w:r>
      <w:r>
        <w:rPr>
          <w:rFonts w:hint="eastAsia"/>
        </w:rPr>
        <w:t>GB/T 150.1~GB/T</w:t>
      </w:r>
      <w:r>
        <w:t xml:space="preserve"> </w:t>
      </w:r>
      <w:r>
        <w:rPr>
          <w:rFonts w:hint="eastAsia"/>
        </w:rPr>
        <w:t>150.4 压力容器</w:t>
      </w:r>
      <w:r>
        <w:rPr>
          <w:rFonts w:hint="eastAsia"/>
          <w:kern w:val="0"/>
        </w:rPr>
        <w:t>”；新增“JT/T</w:t>
      </w:r>
      <w:r>
        <w:rPr>
          <w:kern w:val="0"/>
        </w:rPr>
        <w:t xml:space="preserve"> </w:t>
      </w:r>
      <w:r>
        <w:rPr>
          <w:rFonts w:hint="eastAsia"/>
        </w:rPr>
        <w:t>1046-2016 道路运输车辆油箱及液体燃料运输罐体防爆安全技术要求”、“GB</w:t>
      </w:r>
      <w:r>
        <w:t xml:space="preserve"> </w:t>
      </w:r>
      <w:r>
        <w:rPr>
          <w:rFonts w:hint="eastAsia"/>
        </w:rPr>
        <w:t>32100</w:t>
      </w:r>
      <w:r>
        <w:t xml:space="preserve"> </w:t>
      </w:r>
      <w:r>
        <w:rPr>
          <w:rFonts w:hint="eastAsia"/>
        </w:rPr>
        <w:t>法人和其他组织统一社会信用代码编码规则”、“TSG 21-2016 固定式压力容器安全技术监察规程”、“GB 3836.1 爆炸性环境 第一部分 设备 通用要求”和“GB/T 12224 钢制阀门 一般要求”；原引用标准“GB</w:t>
      </w:r>
      <w:r>
        <w:t xml:space="preserve"> </w:t>
      </w:r>
      <w:r>
        <w:rPr>
          <w:rFonts w:hint="eastAsia"/>
        </w:rPr>
        <w:t>50058</w:t>
      </w:r>
      <w:r>
        <w:t xml:space="preserve"> </w:t>
      </w:r>
      <w:r>
        <w:rPr>
          <w:rFonts w:hint="eastAsia"/>
        </w:rPr>
        <w:t>爆炸和火灾危险环境电力装置设计规范”修订为“GB</w:t>
      </w:r>
      <w:r>
        <w:t xml:space="preserve"> </w:t>
      </w:r>
      <w:r>
        <w:rPr>
          <w:rFonts w:hint="eastAsia"/>
        </w:rPr>
        <w:t>50058-2014</w:t>
      </w:r>
      <w:r>
        <w:t xml:space="preserve"> </w:t>
      </w:r>
      <w:r>
        <w:rPr>
          <w:rFonts w:hint="eastAsia"/>
        </w:rPr>
        <w:t>爆炸危险环境电力装置设计规范”；原引用标准“AQ</w:t>
      </w:r>
      <w:r>
        <w:t xml:space="preserve"> </w:t>
      </w:r>
      <w:r>
        <w:rPr>
          <w:rFonts w:hint="eastAsia"/>
        </w:rPr>
        <w:t>3001-2005</w:t>
      </w:r>
      <w:r>
        <w:t xml:space="preserve"> </w:t>
      </w:r>
      <w:r>
        <w:rPr>
          <w:rFonts w:hint="eastAsia"/>
        </w:rPr>
        <w:t>汽车加油（气）站、轻质燃油和液化石油气汽车罐车用阻隔防爆储罐技术要求”修订为“AQ</w:t>
      </w:r>
      <w:r>
        <w:t xml:space="preserve"> </w:t>
      </w:r>
      <w:r>
        <w:rPr>
          <w:rFonts w:hint="eastAsia"/>
        </w:rPr>
        <w:t>3001-202X</w:t>
      </w:r>
      <w:r>
        <w:t xml:space="preserve"> </w:t>
      </w:r>
      <w:r>
        <w:rPr>
          <w:rFonts w:hint="eastAsia"/>
        </w:rPr>
        <w:t>加油（气）站、轻质燃料和液化石油气储运罐体阻隔防爆技术要求”；原引用标准“JB/T</w:t>
      </w:r>
      <w:r>
        <w:t xml:space="preserve"> </w:t>
      </w:r>
      <w:r>
        <w:rPr>
          <w:rFonts w:hint="eastAsia"/>
        </w:rPr>
        <w:t>4735</w:t>
      </w:r>
      <w:r>
        <w:t xml:space="preserve"> </w:t>
      </w:r>
      <w:r>
        <w:rPr>
          <w:rFonts w:hint="eastAsia"/>
        </w:rPr>
        <w:t>钢质焊接常压容器”修订为“NB/T</w:t>
      </w:r>
      <w:r>
        <w:t xml:space="preserve"> </w:t>
      </w:r>
      <w:r>
        <w:rPr>
          <w:rFonts w:hint="eastAsia"/>
        </w:rPr>
        <w:t>47003.1 钢制焊接常压容器”；原引用标准“JB</w:t>
      </w:r>
      <w:r>
        <w:t xml:space="preserve"> </w:t>
      </w:r>
      <w:r>
        <w:rPr>
          <w:rFonts w:hint="eastAsia"/>
        </w:rPr>
        <w:t>4730</w:t>
      </w:r>
      <w:r>
        <w:t xml:space="preserve"> </w:t>
      </w:r>
      <w:r>
        <w:rPr>
          <w:rFonts w:hint="eastAsia"/>
        </w:rPr>
        <w:t>压力容器无损检测”修订为“NB/T</w:t>
      </w:r>
      <w:r>
        <w:t xml:space="preserve"> </w:t>
      </w:r>
      <w:r>
        <w:rPr>
          <w:rFonts w:hint="eastAsia"/>
        </w:rPr>
        <w:t>47013.1</w:t>
      </w:r>
      <w:r>
        <w:rPr>
          <w:rFonts w:hint="eastAsia" w:ascii="宋体" w:hAnsi="宋体"/>
        </w:rPr>
        <w:t>～</w:t>
      </w:r>
      <w:r>
        <w:rPr>
          <w:rFonts w:hint="eastAsia"/>
        </w:rPr>
        <w:t>NB/T</w:t>
      </w:r>
      <w:r>
        <w:t xml:space="preserve"> </w:t>
      </w:r>
      <w:r>
        <w:rPr>
          <w:rFonts w:hint="eastAsia"/>
        </w:rPr>
        <w:t>47013.13-2015 承压设备无损检测”；原引用标准“SH</w:t>
      </w:r>
      <w:r>
        <w:t xml:space="preserve"> </w:t>
      </w:r>
      <w:r>
        <w:rPr>
          <w:rFonts w:hint="eastAsia"/>
        </w:rPr>
        <w:t>3521</w:t>
      </w:r>
      <w:r>
        <w:t xml:space="preserve"> </w:t>
      </w:r>
      <w:r>
        <w:rPr>
          <w:rFonts w:hint="eastAsia"/>
        </w:rPr>
        <w:t>石油化工仪表工程施工技术规范”修订为“SH/T 3521 石油化工仪表工程施工技术规程”；删除已废止标准“JB</w:t>
      </w:r>
      <w:r>
        <w:t xml:space="preserve"> </w:t>
      </w:r>
      <w:r>
        <w:rPr>
          <w:rFonts w:hint="eastAsia"/>
        </w:rPr>
        <w:t>4731</w:t>
      </w:r>
      <w:r>
        <w:t xml:space="preserve"> </w:t>
      </w:r>
      <w:r>
        <w:rPr>
          <w:rFonts w:hint="eastAsia"/>
        </w:rPr>
        <w:t>卧式容器”和“SH</w:t>
      </w:r>
      <w:r>
        <w:t xml:space="preserve"> </w:t>
      </w:r>
      <w:r>
        <w:rPr>
          <w:rFonts w:hint="eastAsia"/>
        </w:rPr>
        <w:t>3064</w:t>
      </w:r>
      <w:r>
        <w:t xml:space="preserve"> </w:t>
      </w:r>
      <w:r>
        <w:rPr>
          <w:rFonts w:hint="eastAsia"/>
        </w:rPr>
        <w:t>石油化工钢制通用阀门选用、检验及验收”；</w:t>
      </w:r>
    </w:p>
    <w:p>
      <w:pPr>
        <w:pStyle w:val="176"/>
        <w:numPr>
          <w:ilvl w:val="0"/>
          <w:numId w:val="2"/>
        </w:numPr>
        <w:autoSpaceDE w:val="0"/>
        <w:autoSpaceDN w:val="0"/>
        <w:adjustRightInd w:val="0"/>
        <w:ind w:firstLineChars="0"/>
        <w:rPr>
          <w:kern w:val="0"/>
        </w:rPr>
      </w:pPr>
      <w:r>
        <w:rPr>
          <w:rFonts w:hint="eastAsia"/>
          <w:kern w:val="0"/>
        </w:rPr>
        <w:t>变更原“3.1</w:t>
      </w:r>
      <w:r>
        <w:rPr>
          <w:kern w:val="0"/>
        </w:rPr>
        <w:t xml:space="preserve"> </w:t>
      </w:r>
      <w:r>
        <w:rPr>
          <w:rFonts w:hint="eastAsia"/>
          <w:kern w:val="0"/>
        </w:rPr>
        <w:t>阻隔防爆材料”为“3.1 阻隔防爆技术”，去除原“3.2 阻隔防爆装置”，原“3.3 阻隔防爆储油（气）罐”为“3.2 阻隔防爆储罐”，去除原“3.4 阻隔防爆橇装式汽车加油（气）装置”；</w:t>
      </w:r>
    </w:p>
    <w:p>
      <w:pPr>
        <w:pStyle w:val="176"/>
        <w:numPr>
          <w:ilvl w:val="0"/>
          <w:numId w:val="2"/>
        </w:numPr>
        <w:autoSpaceDE w:val="0"/>
        <w:autoSpaceDN w:val="0"/>
        <w:adjustRightInd w:val="0"/>
        <w:ind w:firstLineChars="0"/>
        <w:rPr>
          <w:kern w:val="0"/>
        </w:rPr>
      </w:pPr>
      <w:r>
        <w:rPr>
          <w:rFonts w:hint="eastAsia"/>
          <w:kern w:val="0"/>
        </w:rPr>
        <w:t>删除原“4.1.1 阻隔防爆材料的分类”；</w:t>
      </w:r>
    </w:p>
    <w:p>
      <w:pPr>
        <w:pStyle w:val="176"/>
        <w:numPr>
          <w:ilvl w:val="0"/>
          <w:numId w:val="2"/>
        </w:numPr>
        <w:autoSpaceDE w:val="0"/>
        <w:autoSpaceDN w:val="0"/>
        <w:adjustRightInd w:val="0"/>
        <w:ind w:firstLineChars="0"/>
        <w:rPr>
          <w:kern w:val="0"/>
        </w:rPr>
      </w:pPr>
      <w:r>
        <w:rPr>
          <w:rFonts w:hint="eastAsia"/>
          <w:kern w:val="0"/>
        </w:rPr>
        <w:t>修改了“4.2 标记”的规范格式与内容；</w:t>
      </w:r>
    </w:p>
    <w:p>
      <w:pPr>
        <w:pStyle w:val="176"/>
        <w:numPr>
          <w:ilvl w:val="0"/>
          <w:numId w:val="2"/>
        </w:numPr>
        <w:autoSpaceDE w:val="0"/>
        <w:autoSpaceDN w:val="0"/>
        <w:adjustRightInd w:val="0"/>
        <w:ind w:firstLineChars="0"/>
        <w:rPr>
          <w:kern w:val="0"/>
        </w:rPr>
      </w:pPr>
      <w:r>
        <w:rPr>
          <w:rFonts w:hint="eastAsia"/>
          <w:kern w:val="0"/>
        </w:rPr>
        <w:t>将“5.1 一般要求”变更为“5.1 基本要求”，同时将5.1.3条款中“AQ3001-2005”修改为“AQ3001-202X《</w:t>
      </w:r>
      <w:r>
        <w:rPr>
          <w:rFonts w:hint="eastAsia"/>
        </w:rPr>
        <w:t>加油（气）站、轻质燃料和液化石油气储运罐体阻隔防爆技术要求</w:t>
      </w:r>
      <w:r>
        <w:rPr>
          <w:rFonts w:hint="eastAsia"/>
          <w:kern w:val="0"/>
        </w:rPr>
        <w:t>》”；</w:t>
      </w:r>
    </w:p>
    <w:p>
      <w:pPr>
        <w:pStyle w:val="176"/>
        <w:numPr>
          <w:ilvl w:val="0"/>
          <w:numId w:val="2"/>
        </w:numPr>
        <w:autoSpaceDE w:val="0"/>
        <w:autoSpaceDN w:val="0"/>
        <w:adjustRightInd w:val="0"/>
        <w:ind w:firstLineChars="0"/>
        <w:rPr>
          <w:kern w:val="0"/>
        </w:rPr>
      </w:pPr>
      <w:r>
        <w:rPr>
          <w:rFonts w:hint="eastAsia"/>
          <w:kern w:val="0"/>
        </w:rPr>
        <w:t>删除原标准附录A。</w:t>
      </w:r>
    </w:p>
    <w:p>
      <w:pPr>
        <w:autoSpaceDE w:val="0"/>
        <w:autoSpaceDN w:val="0"/>
        <w:adjustRightInd w:val="0"/>
        <w:ind w:firstLine="420" w:firstLineChars="200"/>
        <w:rPr>
          <w:kern w:val="0"/>
        </w:rPr>
      </w:pPr>
      <w:r>
        <w:rPr>
          <w:rFonts w:hint="eastAsia"/>
          <w:kern w:val="0"/>
        </w:rPr>
        <w:t>本标准由中华人民共和国应急管理部提出。</w:t>
      </w:r>
    </w:p>
    <w:p>
      <w:pPr>
        <w:autoSpaceDE w:val="0"/>
        <w:autoSpaceDN w:val="0"/>
        <w:adjustRightInd w:val="0"/>
        <w:ind w:firstLine="420" w:firstLineChars="200"/>
        <w:rPr>
          <w:kern w:val="0"/>
        </w:rPr>
      </w:pPr>
      <w:r>
        <w:rPr>
          <w:rFonts w:hint="eastAsia"/>
          <w:kern w:val="0"/>
        </w:rPr>
        <w:t>本标准由</w:t>
      </w:r>
      <w:r>
        <w:rPr>
          <w:szCs w:val="20"/>
        </w:rPr>
        <w:t>全国安全生产标准化技术委员会化学品安全分技术委员会</w:t>
      </w:r>
      <w:r>
        <w:rPr>
          <w:rFonts w:hint="eastAsia"/>
          <w:szCs w:val="20"/>
        </w:rPr>
        <w:t>归口</w:t>
      </w:r>
      <w:r>
        <w:rPr>
          <w:rFonts w:hint="eastAsia"/>
          <w:kern w:val="0"/>
        </w:rPr>
        <w:t>。</w:t>
      </w:r>
    </w:p>
    <w:p>
      <w:pPr>
        <w:autoSpaceDE w:val="0"/>
        <w:autoSpaceDN w:val="0"/>
        <w:adjustRightInd w:val="0"/>
        <w:ind w:firstLine="420" w:firstLineChars="200"/>
        <w:rPr>
          <w:kern w:val="0"/>
        </w:rPr>
      </w:pPr>
      <w:r>
        <w:rPr>
          <w:kern w:val="0"/>
        </w:rPr>
        <w:t>本标准</w:t>
      </w:r>
      <w:r>
        <w:rPr>
          <w:rFonts w:hint="eastAsia"/>
          <w:kern w:val="0"/>
        </w:rPr>
        <w:t>负责</w:t>
      </w:r>
      <w:r>
        <w:rPr>
          <w:kern w:val="0"/>
        </w:rPr>
        <w:t xml:space="preserve">起草单位： </w:t>
      </w:r>
      <w:r>
        <w:rPr>
          <w:rFonts w:hint="eastAsia" w:ascii="宋体" w:hAnsi="宋体" w:cs="等线"/>
          <w:kern w:val="0"/>
          <w:szCs w:val="21"/>
        </w:rPr>
        <w:t>中国安全生产科学研究院、军事科学院系统工程研究院军事新能源技术研究所、中国化工经济技术发展中心、中国石油大学（华东）、北京理工大学。</w:t>
      </w:r>
    </w:p>
    <w:p>
      <w:pPr>
        <w:autoSpaceDE w:val="0"/>
        <w:autoSpaceDN w:val="0"/>
        <w:adjustRightInd w:val="0"/>
        <w:ind w:firstLine="420" w:firstLineChars="200"/>
        <w:rPr>
          <w:kern w:val="0"/>
        </w:rPr>
      </w:pPr>
      <w:r>
        <w:t>本标准主要起草人：</w:t>
      </w:r>
      <w:r>
        <w:rPr>
          <w:rFonts w:hint="eastAsia"/>
        </w:rPr>
        <w:t>魏</w:t>
      </w:r>
      <w:r>
        <w:rPr>
          <w:rFonts w:hint="eastAsia"/>
          <w:kern w:val="0"/>
        </w:rPr>
        <w:t>利军、徐曦萌、多英全、鲁长波、王媛媛、安高军、褚云、徐一星、张昕宇、王向阳、胡敏、臧充光、郭学永、张洪玉、蔡海林。</w:t>
      </w:r>
    </w:p>
    <w:p>
      <w:pPr>
        <w:autoSpaceDE w:val="0"/>
        <w:autoSpaceDN w:val="0"/>
        <w:adjustRightInd w:val="0"/>
        <w:ind w:firstLine="420" w:firstLineChars="200"/>
        <w:rPr>
          <w:rFonts w:hint="eastAsia"/>
          <w:kern w:val="0"/>
        </w:rPr>
      </w:pPr>
      <w:r>
        <w:rPr>
          <w:rFonts w:hint="eastAsia"/>
          <w:kern w:val="0"/>
        </w:rPr>
        <w:t>历次修订情况：202X年第一次修订。</w:t>
      </w:r>
    </w:p>
    <w:p>
      <w:pPr>
        <w:pStyle w:val="84"/>
      </w:pPr>
      <w:bookmarkStart w:id="51" w:name="_Toc22049058"/>
      <w:bookmarkStart w:id="52" w:name="_Toc11493"/>
      <w:bookmarkStart w:id="53" w:name="_Toc30197"/>
      <w:r>
        <w:rPr>
          <w:rFonts w:hint="eastAsia"/>
        </w:rPr>
        <w:t>目</w:t>
      </w:r>
      <w:bookmarkStart w:id="54" w:name="BKML"/>
      <w:r>
        <w:rPr>
          <w:rFonts w:hAnsi="黑体"/>
        </w:rPr>
        <w:t>  </w:t>
      </w:r>
      <w:r>
        <w:rPr>
          <w:rFonts w:hint="eastAsia"/>
        </w:rPr>
        <w:t>次</w:t>
      </w:r>
      <w:bookmarkEnd w:id="51"/>
      <w:bookmarkEnd w:id="52"/>
      <w:bookmarkEnd w:id="53"/>
      <w:bookmarkEnd w:id="54"/>
      <w:r>
        <w:fldChar w:fldCharType="begin"/>
      </w:r>
      <w:r>
        <w:instrText xml:space="preserve"> TOC \o "1-2" \h \z \u </w:instrText>
      </w:r>
      <w:r>
        <w:fldChar w:fldCharType="separate"/>
      </w:r>
    </w:p>
    <w:p>
      <w:pPr>
        <w:pStyle w:val="33"/>
        <w:spacing w:before="78" w:beforeLines="25" w:after="78" w:afterLines="25"/>
        <w:jc w:val="left"/>
      </w:pPr>
      <w:r>
        <w:fldChar w:fldCharType="begin"/>
      </w:r>
      <w:r>
        <w:instrText xml:space="preserve"> HYPERLINK \l "_Toc21585306" </w:instrText>
      </w:r>
      <w:r>
        <w:fldChar w:fldCharType="separate"/>
      </w:r>
      <w:r>
        <w:t>1</w:t>
      </w:r>
      <w:r>
        <w:rPr>
          <w:rFonts w:hint="eastAsia"/>
        </w:rPr>
        <w:t xml:space="preserve"> 范围</w:t>
      </w:r>
      <w:r>
        <w:tab/>
      </w:r>
      <w:r>
        <w:fldChar w:fldCharType="begin"/>
      </w:r>
      <w:r>
        <w:instrText xml:space="preserve"> PAGEREF _Toc21585306 \h </w:instrText>
      </w:r>
      <w:r>
        <w:fldChar w:fldCharType="separate"/>
      </w:r>
      <w:r>
        <w:t>1</w:t>
      </w:r>
      <w:r>
        <w:fldChar w:fldCharType="end"/>
      </w:r>
      <w:r>
        <w:fldChar w:fldCharType="end"/>
      </w:r>
    </w:p>
    <w:p>
      <w:pPr>
        <w:pStyle w:val="33"/>
        <w:spacing w:before="78" w:beforeLines="25" w:after="78" w:afterLines="25"/>
        <w:jc w:val="left"/>
      </w:pPr>
      <w:r>
        <w:fldChar w:fldCharType="begin"/>
      </w:r>
      <w:r>
        <w:instrText xml:space="preserve"> HYPERLINK \l "_Toc21585307" </w:instrText>
      </w:r>
      <w:r>
        <w:fldChar w:fldCharType="separate"/>
      </w:r>
      <w:r>
        <w:t>2</w:t>
      </w:r>
      <w:r>
        <w:rPr>
          <w:rFonts w:hint="eastAsia"/>
        </w:rPr>
        <w:t xml:space="preserve"> 规范性引用文件</w:t>
      </w:r>
      <w:r>
        <w:tab/>
      </w:r>
      <w:r>
        <w:fldChar w:fldCharType="begin"/>
      </w:r>
      <w:r>
        <w:instrText xml:space="preserve"> PAGEREF _Toc21585307 \h </w:instrText>
      </w:r>
      <w:r>
        <w:fldChar w:fldCharType="separate"/>
      </w:r>
      <w:r>
        <w:t>1</w:t>
      </w:r>
      <w:r>
        <w:fldChar w:fldCharType="end"/>
      </w:r>
      <w:r>
        <w:fldChar w:fldCharType="end"/>
      </w:r>
    </w:p>
    <w:p>
      <w:pPr>
        <w:pStyle w:val="33"/>
        <w:spacing w:before="78" w:beforeLines="25" w:after="78" w:afterLines="25"/>
        <w:jc w:val="left"/>
      </w:pPr>
      <w:r>
        <w:fldChar w:fldCharType="begin"/>
      </w:r>
      <w:r>
        <w:instrText xml:space="preserve"> HYPERLINK \l "_Toc21585308" </w:instrText>
      </w:r>
      <w:r>
        <w:fldChar w:fldCharType="separate"/>
      </w:r>
      <w:r>
        <w:t>3</w:t>
      </w:r>
      <w:r>
        <w:rPr>
          <w:rFonts w:hint="eastAsia"/>
        </w:rPr>
        <w:t xml:space="preserve"> 术语和定义</w:t>
      </w:r>
      <w:r>
        <w:tab/>
      </w:r>
      <w:r>
        <w:fldChar w:fldCharType="begin"/>
      </w:r>
      <w:r>
        <w:instrText xml:space="preserve"> PAGEREF _Toc21585308 \h </w:instrText>
      </w:r>
      <w:r>
        <w:fldChar w:fldCharType="separate"/>
      </w:r>
      <w:r>
        <w:t>1</w:t>
      </w:r>
      <w:r>
        <w:fldChar w:fldCharType="end"/>
      </w:r>
      <w:r>
        <w:fldChar w:fldCharType="end"/>
      </w:r>
    </w:p>
    <w:p>
      <w:pPr>
        <w:pStyle w:val="33"/>
        <w:spacing w:before="78" w:beforeLines="25" w:after="78" w:afterLines="25"/>
        <w:jc w:val="left"/>
      </w:pPr>
      <w:r>
        <w:fldChar w:fldCharType="begin"/>
      </w:r>
      <w:r>
        <w:instrText xml:space="preserve"> HYPERLINK \l "_Toc21585309" </w:instrText>
      </w:r>
      <w:r>
        <w:fldChar w:fldCharType="separate"/>
      </w:r>
      <w:r>
        <w:t>4</w:t>
      </w:r>
      <w:r>
        <w:rPr>
          <w:rFonts w:hint="eastAsia"/>
        </w:rPr>
        <w:t xml:space="preserve"> 分类和标记</w:t>
      </w:r>
      <w:r>
        <w:tab/>
      </w:r>
      <w:r>
        <w:fldChar w:fldCharType="begin"/>
      </w:r>
      <w:r>
        <w:instrText xml:space="preserve"> PAGEREF _Toc21585309 \h </w:instrText>
      </w:r>
      <w:r>
        <w:fldChar w:fldCharType="separate"/>
      </w:r>
      <w:r>
        <w:t>2</w:t>
      </w:r>
      <w:r>
        <w:fldChar w:fldCharType="end"/>
      </w:r>
      <w:r>
        <w:fldChar w:fldCharType="end"/>
      </w:r>
    </w:p>
    <w:p>
      <w:pPr>
        <w:pStyle w:val="33"/>
        <w:spacing w:before="78" w:beforeLines="25" w:after="78" w:afterLines="25"/>
        <w:jc w:val="left"/>
      </w:pPr>
      <w:r>
        <w:fldChar w:fldCharType="begin"/>
      </w:r>
      <w:r>
        <w:instrText xml:space="preserve"> HYPERLINK \l "_Toc21585312" </w:instrText>
      </w:r>
      <w:r>
        <w:fldChar w:fldCharType="separate"/>
      </w:r>
      <w:r>
        <w:t>5</w:t>
      </w:r>
      <w:r>
        <w:rPr>
          <w:rFonts w:hint="eastAsia"/>
        </w:rPr>
        <w:t xml:space="preserve"> 要求</w:t>
      </w:r>
      <w:r>
        <w:tab/>
      </w:r>
      <w:r>
        <w:fldChar w:fldCharType="begin"/>
      </w:r>
      <w:r>
        <w:instrText xml:space="preserve"> PAGEREF _Toc21585312 \h </w:instrText>
      </w:r>
      <w:r>
        <w:fldChar w:fldCharType="separate"/>
      </w:r>
      <w:r>
        <w:t>4</w:t>
      </w:r>
      <w:r>
        <w:fldChar w:fldCharType="end"/>
      </w:r>
      <w:r>
        <w:fldChar w:fldCharType="end"/>
      </w:r>
    </w:p>
    <w:p>
      <w:pPr>
        <w:pStyle w:val="33"/>
        <w:spacing w:before="78" w:beforeLines="25" w:after="78" w:afterLines="25"/>
        <w:jc w:val="left"/>
      </w:pPr>
      <w:r>
        <w:fldChar w:fldCharType="begin"/>
      </w:r>
      <w:r>
        <w:instrText xml:space="preserve"> HYPERLINK \l "_Toc21585316" </w:instrText>
      </w:r>
      <w:r>
        <w:fldChar w:fldCharType="separate"/>
      </w:r>
      <w:r>
        <w:t>6</w:t>
      </w:r>
      <w:r>
        <w:rPr>
          <w:rFonts w:hint="eastAsia"/>
        </w:rPr>
        <w:t xml:space="preserve"> 阻隔防爆橇装式加油</w:t>
      </w:r>
      <w:r>
        <w:t>(</w:t>
      </w:r>
      <w:r>
        <w:rPr>
          <w:rFonts w:hint="eastAsia"/>
        </w:rPr>
        <w:t>气</w:t>
      </w:r>
      <w:r>
        <w:t>)</w:t>
      </w:r>
      <w:r>
        <w:rPr>
          <w:rFonts w:hint="eastAsia"/>
        </w:rPr>
        <w:t>装置的安装及质量检验</w:t>
      </w:r>
      <w:r>
        <w:tab/>
      </w:r>
      <w:r>
        <w:fldChar w:fldCharType="begin"/>
      </w:r>
      <w:r>
        <w:instrText xml:space="preserve"> PAGEREF _Toc21585316 \h </w:instrText>
      </w:r>
      <w:r>
        <w:fldChar w:fldCharType="separate"/>
      </w:r>
      <w:r>
        <w:t>6</w:t>
      </w:r>
      <w:r>
        <w:fldChar w:fldCharType="end"/>
      </w:r>
      <w:r>
        <w:fldChar w:fldCharType="end"/>
      </w:r>
    </w:p>
    <w:p>
      <w:pPr>
        <w:autoSpaceDE w:val="0"/>
        <w:autoSpaceDN w:val="0"/>
        <w:adjustRightInd w:val="0"/>
        <w:ind w:firstLine="420" w:firstLineChars="200"/>
        <w:rPr>
          <w:rFonts w:hint="eastAsia"/>
          <w:kern w:val="0"/>
        </w:rPr>
      </w:pPr>
      <w:r>
        <w:fldChar w:fldCharType="end"/>
      </w:r>
    </w:p>
    <w:p>
      <w:pPr>
        <w:widowControl/>
        <w:jc w:val="left"/>
        <w:sectPr>
          <w:headerReference r:id="rId5" w:type="default"/>
          <w:footerReference r:id="rId7" w:type="default"/>
          <w:headerReference r:id="rId6" w:type="even"/>
          <w:footerReference r:id="rId8" w:type="even"/>
          <w:pgSz w:w="11906" w:h="16838"/>
          <w:pgMar w:top="567" w:right="1134" w:bottom="1134" w:left="1418" w:header="1418" w:footer="1134" w:gutter="0"/>
          <w:pgNumType w:fmt="upperRoman" w:start="1"/>
          <w:cols w:space="720" w:num="1"/>
          <w:formProt w:val="0"/>
          <w:docGrid w:type="lines" w:linePitch="312" w:charSpace="0"/>
        </w:sectPr>
      </w:pPr>
      <w:r>
        <w:br w:type="page"/>
      </w:r>
      <w:bookmarkStart w:id="253" w:name="_GoBack"/>
      <w:bookmarkEnd w:id="253"/>
    </w:p>
    <w:p>
      <w:pPr>
        <w:pStyle w:val="84"/>
        <w:spacing w:before="312" w:after="312"/>
        <w:rPr>
          <w:rFonts w:ascii="Times New Roman"/>
        </w:rPr>
      </w:pPr>
      <w:bookmarkStart w:id="55" w:name="_Toc440898843"/>
      <w:bookmarkStart w:id="56" w:name="_Toc438624017"/>
      <w:bookmarkStart w:id="57" w:name="_Toc432228524"/>
      <w:bookmarkStart w:id="58" w:name="_Toc426985459"/>
      <w:bookmarkStart w:id="59" w:name="_Toc419877615"/>
      <w:bookmarkStart w:id="60" w:name="_Toc435433395"/>
      <w:bookmarkStart w:id="61" w:name="_Toc439257319"/>
      <w:bookmarkStart w:id="62" w:name="_Toc423440462"/>
      <w:bookmarkStart w:id="63" w:name="_Toc523"/>
      <w:bookmarkStart w:id="64" w:name="_Toc438635112"/>
      <w:bookmarkStart w:id="65" w:name="_Toc438564569"/>
      <w:bookmarkStart w:id="66" w:name="_Toc445914695"/>
      <w:bookmarkStart w:id="67" w:name="_Toc439669006"/>
      <w:bookmarkStart w:id="68" w:name="_Toc438833838"/>
      <w:r>
        <w:rPr>
          <w:rFonts w:hint="eastAsia"/>
        </w:rPr>
        <w:t>阻隔防爆橇装式加油（气）装置技术要求</w:t>
      </w:r>
      <w:bookmarkEnd w:id="55"/>
      <w:bookmarkEnd w:id="56"/>
      <w:bookmarkEnd w:id="57"/>
      <w:bookmarkEnd w:id="58"/>
      <w:bookmarkEnd w:id="59"/>
      <w:bookmarkEnd w:id="60"/>
      <w:bookmarkEnd w:id="61"/>
      <w:bookmarkEnd w:id="62"/>
      <w:bookmarkEnd w:id="63"/>
      <w:bookmarkEnd w:id="64"/>
      <w:bookmarkEnd w:id="65"/>
      <w:bookmarkEnd w:id="66"/>
      <w:bookmarkEnd w:id="67"/>
      <w:bookmarkEnd w:id="68"/>
    </w:p>
    <w:p>
      <w:pPr>
        <w:pStyle w:val="111"/>
        <w:spacing w:before="312" w:after="312"/>
        <w:outlineLvl w:val="0"/>
        <w:rPr>
          <w:rFonts w:ascii="Times New Roman"/>
        </w:rPr>
      </w:pPr>
      <w:bookmarkStart w:id="69" w:name="_Toc21585306"/>
      <w:bookmarkStart w:id="70" w:name="_Toc8746"/>
      <w:bookmarkStart w:id="71" w:name="_Toc273103415"/>
      <w:bookmarkStart w:id="72" w:name="_Toc273174784"/>
      <w:bookmarkStart w:id="73" w:name="_Toc273040627"/>
      <w:bookmarkStart w:id="74" w:name="_Toc273103347"/>
      <w:bookmarkStart w:id="75" w:name="_Toc286048481"/>
      <w:bookmarkStart w:id="76" w:name="_Toc273126279"/>
      <w:bookmarkStart w:id="77" w:name="_Toc273103296"/>
      <w:bookmarkStart w:id="78" w:name="_Toc273131210"/>
      <w:r>
        <w:rPr>
          <w:rFonts w:ascii="Times New Roman"/>
        </w:rPr>
        <w:t>范围</w:t>
      </w:r>
      <w:bookmarkEnd w:id="69"/>
      <w:bookmarkEnd w:id="70"/>
    </w:p>
    <w:p>
      <w:pPr>
        <w:ind w:firstLine="420" w:firstLineChars="200"/>
      </w:pPr>
      <w:r>
        <w:t>本标准规定了</w:t>
      </w:r>
      <w:r>
        <w:rPr>
          <w:rFonts w:hint="eastAsia"/>
        </w:rPr>
        <w:t>采用阻隔防爆技术的</w:t>
      </w:r>
      <w:r>
        <w:rPr>
          <w:rFonts w:hint="eastAsia"/>
          <w:kern w:val="0"/>
        </w:rPr>
        <w:t>橇装式加油（气）装置的技术要求。</w:t>
      </w:r>
    </w:p>
    <w:p>
      <w:pPr>
        <w:pStyle w:val="28"/>
        <w:rPr>
          <w:rFonts w:ascii="Times New Roman"/>
        </w:rPr>
      </w:pPr>
      <w:bookmarkStart w:id="79" w:name="_Toc275356625"/>
      <w:bookmarkStart w:id="80" w:name="_Toc283474713"/>
      <w:bookmarkStart w:id="81" w:name="_Toc280605779"/>
      <w:bookmarkStart w:id="82" w:name="_Toc275356702"/>
      <w:r>
        <w:rPr>
          <w:rFonts w:ascii="Times New Roman"/>
        </w:rPr>
        <w:t>本标准适用于</w:t>
      </w:r>
      <w:r>
        <w:rPr>
          <w:rFonts w:hint="eastAsia"/>
        </w:rPr>
        <w:t>采用阻隔防爆技术的橇装式加油（气）装置</w:t>
      </w:r>
      <w:r>
        <w:rPr>
          <w:rFonts w:hint="eastAsia" w:ascii="Times New Roman"/>
        </w:rPr>
        <w:t>的设计、制造和安装。</w:t>
      </w:r>
    </w:p>
    <w:bookmarkEnd w:id="79"/>
    <w:bookmarkEnd w:id="80"/>
    <w:bookmarkEnd w:id="81"/>
    <w:bookmarkEnd w:id="82"/>
    <w:p>
      <w:pPr>
        <w:pStyle w:val="111"/>
        <w:spacing w:before="312" w:after="312"/>
        <w:outlineLvl w:val="0"/>
        <w:rPr>
          <w:rFonts w:ascii="Times New Roman"/>
        </w:rPr>
      </w:pPr>
      <w:bookmarkStart w:id="83" w:name="_Toc5064"/>
      <w:bookmarkStart w:id="84" w:name="_Toc21585307"/>
      <w:r>
        <w:rPr>
          <w:rFonts w:ascii="Times New Roman"/>
        </w:rPr>
        <w:t>规范性引用文件</w:t>
      </w:r>
      <w:bookmarkEnd w:id="71"/>
      <w:bookmarkEnd w:id="72"/>
      <w:bookmarkEnd w:id="73"/>
      <w:bookmarkEnd w:id="74"/>
      <w:bookmarkEnd w:id="75"/>
      <w:bookmarkEnd w:id="76"/>
      <w:bookmarkEnd w:id="77"/>
      <w:bookmarkEnd w:id="78"/>
      <w:bookmarkEnd w:id="83"/>
      <w:bookmarkEnd w:id="84"/>
    </w:p>
    <w:p>
      <w:pPr>
        <w:pStyle w:val="28"/>
        <w:spacing w:line="276" w:lineRule="auto"/>
        <w:rPr>
          <w:rFonts w:ascii="Times New Roman"/>
        </w:rPr>
      </w:pPr>
      <w:r>
        <w:t>下列文件</w:t>
      </w:r>
      <w:r>
        <w:rPr>
          <w:rFonts w:hint="eastAsia"/>
        </w:rPr>
        <w:t>对于本文件的应用是必不可少的。凡是注日期的引用文件，仅注日期的版本适用于文件。凡是不注日期的引用文件，其最新版本（包括所有的修改单）适用于本文件。</w:t>
      </w:r>
    </w:p>
    <w:p>
      <w:pPr>
        <w:pStyle w:val="28"/>
        <w:spacing w:line="276" w:lineRule="auto"/>
        <w:rPr>
          <w:rFonts w:ascii="Times New Roman"/>
        </w:rPr>
      </w:pPr>
      <w:bookmarkStart w:id="85" w:name="_Hlk27582573"/>
      <w:r>
        <w:rPr>
          <w:rFonts w:hint="eastAsia" w:ascii="Times New Roman"/>
        </w:rPr>
        <w:t>GB/T 150.1~GB/T</w:t>
      </w:r>
      <w:r>
        <w:rPr>
          <w:rFonts w:ascii="Times New Roman"/>
        </w:rPr>
        <w:t xml:space="preserve"> </w:t>
      </w:r>
      <w:r>
        <w:rPr>
          <w:rFonts w:hint="eastAsia" w:ascii="Times New Roman"/>
        </w:rPr>
        <w:t>150.4 压力容器</w:t>
      </w:r>
    </w:p>
    <w:p>
      <w:pPr>
        <w:pStyle w:val="28"/>
        <w:spacing w:line="276" w:lineRule="auto"/>
        <w:rPr>
          <w:rFonts w:ascii="Times New Roman"/>
        </w:rPr>
      </w:pPr>
      <w:r>
        <w:rPr>
          <w:rFonts w:hint="eastAsia" w:ascii="Times New Roman"/>
        </w:rPr>
        <w:t>GB/T</w:t>
      </w:r>
      <w:r>
        <w:rPr>
          <w:rFonts w:ascii="Times New Roman"/>
        </w:rPr>
        <w:t xml:space="preserve"> </w:t>
      </w:r>
      <w:r>
        <w:rPr>
          <w:rFonts w:hint="eastAsia" w:ascii="Times New Roman"/>
        </w:rPr>
        <w:t>8163</w:t>
      </w:r>
      <w:r>
        <w:rPr>
          <w:rFonts w:ascii="Times New Roman"/>
        </w:rPr>
        <w:t xml:space="preserve"> </w:t>
      </w:r>
      <w:r>
        <w:rPr>
          <w:rFonts w:hint="eastAsia" w:ascii="Times New Roman"/>
        </w:rPr>
        <w:t>输送流体用无缝钢管</w:t>
      </w:r>
    </w:p>
    <w:p>
      <w:pPr>
        <w:pStyle w:val="28"/>
        <w:spacing w:line="276" w:lineRule="auto"/>
        <w:rPr>
          <w:rFonts w:ascii="Times New Roman"/>
        </w:rPr>
      </w:pPr>
      <w:r>
        <w:rPr>
          <w:rFonts w:hint="eastAsia" w:ascii="Times New Roman"/>
        </w:rPr>
        <w:t>GB 50058-2014 爆炸危险环境电力装置设计规范</w:t>
      </w:r>
    </w:p>
    <w:p>
      <w:pPr>
        <w:pStyle w:val="28"/>
        <w:spacing w:line="276" w:lineRule="auto"/>
        <w:rPr>
          <w:rFonts w:ascii="Times New Roman"/>
        </w:rPr>
      </w:pPr>
      <w:r>
        <w:rPr>
          <w:rFonts w:hint="eastAsia" w:ascii="Times New Roman"/>
        </w:rPr>
        <w:t>GB 50156 汽车加油加气站设计与施工规范</w:t>
      </w:r>
    </w:p>
    <w:p>
      <w:pPr>
        <w:pStyle w:val="28"/>
        <w:spacing w:line="276" w:lineRule="auto"/>
        <w:rPr>
          <w:rFonts w:ascii="Times New Roman"/>
        </w:rPr>
      </w:pPr>
      <w:r>
        <w:rPr>
          <w:rFonts w:hint="eastAsia" w:ascii="Times New Roman"/>
        </w:rPr>
        <w:t>GB 50168 电气装置安装工程电缆线路施工及验收规范</w:t>
      </w:r>
    </w:p>
    <w:p>
      <w:pPr>
        <w:pStyle w:val="28"/>
        <w:spacing w:line="276" w:lineRule="auto"/>
        <w:rPr>
          <w:rFonts w:ascii="Times New Roman"/>
        </w:rPr>
      </w:pPr>
      <w:r>
        <w:rPr>
          <w:rFonts w:hint="eastAsia" w:ascii="Times New Roman"/>
        </w:rPr>
        <w:t>GB 50171 电气装置安装工程盘、柜及二次回路结线施工及验收规范</w:t>
      </w:r>
    </w:p>
    <w:p>
      <w:pPr>
        <w:pStyle w:val="28"/>
        <w:spacing w:line="276" w:lineRule="auto"/>
        <w:rPr>
          <w:rFonts w:ascii="Times New Roman"/>
        </w:rPr>
      </w:pPr>
      <w:r>
        <w:rPr>
          <w:rFonts w:hint="eastAsia" w:ascii="Times New Roman"/>
        </w:rPr>
        <w:t>GB 50257</w:t>
      </w:r>
      <w:r>
        <w:rPr>
          <w:rFonts w:ascii="Times New Roman"/>
        </w:rPr>
        <w:t xml:space="preserve"> </w:t>
      </w:r>
      <w:r>
        <w:rPr>
          <w:rFonts w:hint="eastAsia" w:ascii="Times New Roman"/>
        </w:rPr>
        <w:t>电气装置安装工程爆炸和火灾危险环境电气装置施工及验收规范</w:t>
      </w:r>
    </w:p>
    <w:p>
      <w:pPr>
        <w:pStyle w:val="28"/>
        <w:spacing w:line="276" w:lineRule="auto"/>
        <w:rPr>
          <w:rFonts w:ascii="Times New Roman"/>
        </w:rPr>
      </w:pPr>
      <w:r>
        <w:rPr>
          <w:rFonts w:hint="eastAsia" w:ascii="Times New Roman"/>
        </w:rPr>
        <w:t>GB 50303 建筑电气装置安装工程施工质量验收规范</w:t>
      </w:r>
    </w:p>
    <w:p>
      <w:pPr>
        <w:pStyle w:val="28"/>
        <w:spacing w:line="276" w:lineRule="auto"/>
        <w:rPr>
          <w:rFonts w:ascii="Times New Roman"/>
        </w:rPr>
      </w:pPr>
      <w:r>
        <w:rPr>
          <w:rFonts w:hint="eastAsia" w:ascii="Times New Roman"/>
        </w:rPr>
        <w:t xml:space="preserve">AQ 3001-202X </w:t>
      </w:r>
      <w:bookmarkStart w:id="86" w:name="_Hlk27380231"/>
      <w:r>
        <w:rPr>
          <w:rFonts w:hint="eastAsia" w:ascii="Times New Roman"/>
        </w:rPr>
        <w:t>加油（气）站、轻质燃料和液化石油气储运罐体阻隔防爆技术要求</w:t>
      </w:r>
      <w:bookmarkEnd w:id="86"/>
    </w:p>
    <w:p>
      <w:pPr>
        <w:pStyle w:val="28"/>
        <w:spacing w:line="276" w:lineRule="auto"/>
        <w:rPr>
          <w:rFonts w:ascii="Times New Roman"/>
        </w:rPr>
      </w:pPr>
      <w:r>
        <w:rPr>
          <w:rFonts w:hint="eastAsia" w:ascii="Times New Roman"/>
        </w:rPr>
        <w:t>JT/T</w:t>
      </w:r>
      <w:r>
        <w:rPr>
          <w:rFonts w:ascii="Times New Roman"/>
        </w:rPr>
        <w:t xml:space="preserve"> </w:t>
      </w:r>
      <w:r>
        <w:rPr>
          <w:rFonts w:hint="eastAsia" w:ascii="Times New Roman"/>
        </w:rPr>
        <w:t>1046-2016 道路运输车辆油箱及液体燃料运输罐体防爆安全技术要求</w:t>
      </w:r>
    </w:p>
    <w:p>
      <w:pPr>
        <w:pStyle w:val="28"/>
        <w:spacing w:line="276" w:lineRule="auto"/>
        <w:rPr>
          <w:rFonts w:ascii="Times New Roman"/>
        </w:rPr>
      </w:pPr>
      <w:r>
        <w:rPr>
          <w:rFonts w:hint="eastAsia" w:ascii="Times New Roman"/>
        </w:rPr>
        <w:t>NB/T</w:t>
      </w:r>
      <w:r>
        <w:rPr>
          <w:rFonts w:ascii="Times New Roman"/>
        </w:rPr>
        <w:t xml:space="preserve"> </w:t>
      </w:r>
      <w:r>
        <w:rPr>
          <w:rFonts w:hint="eastAsia" w:ascii="Times New Roman"/>
        </w:rPr>
        <w:t>47013.1</w:t>
      </w:r>
      <w:r>
        <w:rPr>
          <w:rFonts w:hint="eastAsia" w:hAnsi="宋体"/>
        </w:rPr>
        <w:t>～</w:t>
      </w:r>
      <w:r>
        <w:rPr>
          <w:rFonts w:hint="eastAsia" w:ascii="Times New Roman"/>
        </w:rPr>
        <w:t>NB/T</w:t>
      </w:r>
      <w:r>
        <w:rPr>
          <w:rFonts w:ascii="Times New Roman"/>
        </w:rPr>
        <w:t xml:space="preserve"> </w:t>
      </w:r>
      <w:r>
        <w:rPr>
          <w:rFonts w:hint="eastAsia" w:ascii="Times New Roman"/>
        </w:rPr>
        <w:t>47013.13-2015 承压设备无损检测</w:t>
      </w:r>
    </w:p>
    <w:p>
      <w:pPr>
        <w:pStyle w:val="28"/>
        <w:spacing w:line="276" w:lineRule="auto"/>
        <w:rPr>
          <w:rFonts w:ascii="Times New Roman"/>
        </w:rPr>
      </w:pPr>
      <w:r>
        <w:rPr>
          <w:rFonts w:hint="eastAsia" w:ascii="Times New Roman"/>
        </w:rPr>
        <w:t>NB/T</w:t>
      </w:r>
      <w:r>
        <w:rPr>
          <w:rFonts w:ascii="Times New Roman"/>
        </w:rPr>
        <w:t xml:space="preserve"> </w:t>
      </w:r>
      <w:r>
        <w:rPr>
          <w:rFonts w:hint="eastAsia" w:ascii="Times New Roman"/>
        </w:rPr>
        <w:t>47003.1 钢制焊接常压容器</w:t>
      </w:r>
    </w:p>
    <w:p>
      <w:pPr>
        <w:pStyle w:val="28"/>
        <w:spacing w:line="276" w:lineRule="auto"/>
        <w:rPr>
          <w:rFonts w:ascii="Times New Roman"/>
        </w:rPr>
      </w:pPr>
      <w:r>
        <w:rPr>
          <w:rFonts w:hint="eastAsia" w:ascii="Times New Roman"/>
        </w:rPr>
        <w:t>SH/T 3134 采用橇装式加油装置的汽车加油站技术规范</w:t>
      </w:r>
    </w:p>
    <w:p>
      <w:pPr>
        <w:pStyle w:val="28"/>
        <w:spacing w:line="276" w:lineRule="auto"/>
        <w:rPr>
          <w:rFonts w:ascii="Times New Roman"/>
        </w:rPr>
      </w:pPr>
      <w:r>
        <w:rPr>
          <w:rFonts w:hint="eastAsia" w:ascii="Times New Roman"/>
        </w:rPr>
        <w:t>SH 3501 石油化工剧毒、可燃介质钢制管道工程施工及验收规范</w:t>
      </w:r>
    </w:p>
    <w:p>
      <w:pPr>
        <w:pStyle w:val="28"/>
        <w:spacing w:line="276" w:lineRule="auto"/>
        <w:rPr>
          <w:rFonts w:ascii="Times New Roman"/>
        </w:rPr>
      </w:pPr>
      <w:r>
        <w:rPr>
          <w:rFonts w:hint="eastAsia" w:ascii="Times New Roman"/>
        </w:rPr>
        <w:t>SH/T 3521 石油化工仪表工程施工技术规程</w:t>
      </w:r>
    </w:p>
    <w:p>
      <w:pPr>
        <w:pStyle w:val="28"/>
        <w:spacing w:line="276" w:lineRule="auto"/>
      </w:pPr>
      <w:r>
        <w:rPr>
          <w:rFonts w:hint="eastAsia" w:ascii="Times New Roman"/>
        </w:rPr>
        <w:t>GB</w:t>
      </w:r>
      <w:r>
        <w:rPr>
          <w:rFonts w:ascii="Times New Roman"/>
        </w:rPr>
        <w:t xml:space="preserve"> </w:t>
      </w:r>
      <w:r>
        <w:rPr>
          <w:rFonts w:hint="eastAsia" w:ascii="Times New Roman"/>
        </w:rPr>
        <w:t>32100</w:t>
      </w:r>
      <w:r>
        <w:rPr>
          <w:rFonts w:ascii="Times New Roman"/>
        </w:rPr>
        <w:t xml:space="preserve"> </w:t>
      </w:r>
      <w:r>
        <w:rPr>
          <w:rFonts w:hint="eastAsia"/>
        </w:rPr>
        <w:t>法人和其他组织统一社会信用代码编码规则</w:t>
      </w:r>
    </w:p>
    <w:p>
      <w:pPr>
        <w:pStyle w:val="28"/>
        <w:spacing w:line="276" w:lineRule="auto"/>
        <w:rPr>
          <w:rFonts w:ascii="Times New Roman"/>
        </w:rPr>
      </w:pPr>
      <w:r>
        <w:rPr>
          <w:rFonts w:hint="eastAsia" w:ascii="Times New Roman"/>
        </w:rPr>
        <w:t>TSG 21-2016 固定式压力容器安全技术监察规程</w:t>
      </w:r>
    </w:p>
    <w:p>
      <w:pPr>
        <w:pStyle w:val="28"/>
        <w:spacing w:line="276" w:lineRule="auto"/>
        <w:rPr>
          <w:rFonts w:ascii="Times New Roman"/>
        </w:rPr>
      </w:pPr>
      <w:r>
        <w:rPr>
          <w:rFonts w:ascii="Times New Roman"/>
        </w:rPr>
        <w:t xml:space="preserve">GB 3836.1 </w:t>
      </w:r>
      <w:r>
        <w:rPr>
          <w:rFonts w:hint="eastAsia" w:ascii="Times New Roman"/>
        </w:rPr>
        <w:t>爆炸性环境 第一部分 设备 通用要求</w:t>
      </w:r>
    </w:p>
    <w:p>
      <w:pPr>
        <w:pStyle w:val="28"/>
        <w:spacing w:line="276" w:lineRule="auto"/>
        <w:rPr>
          <w:rFonts w:ascii="Times New Roman"/>
        </w:rPr>
      </w:pPr>
      <w:r>
        <w:rPr>
          <w:rFonts w:ascii="Times New Roman"/>
        </w:rPr>
        <w:t xml:space="preserve">GB/T 12224 </w:t>
      </w:r>
      <w:r>
        <w:rPr>
          <w:rFonts w:hint="eastAsia" w:ascii="Times New Roman"/>
        </w:rPr>
        <w:t>钢制阀门 一般要求</w:t>
      </w:r>
    </w:p>
    <w:bookmarkEnd w:id="85"/>
    <w:p>
      <w:pPr>
        <w:pStyle w:val="111"/>
        <w:spacing w:before="312" w:after="312"/>
        <w:outlineLvl w:val="0"/>
        <w:rPr>
          <w:rFonts w:ascii="Times New Roman"/>
        </w:rPr>
      </w:pPr>
      <w:bookmarkStart w:id="87" w:name="_Toc286048482"/>
      <w:bookmarkStart w:id="88" w:name="_Toc21585308"/>
      <w:bookmarkStart w:id="89" w:name="_Toc273131211"/>
      <w:bookmarkStart w:id="90" w:name="_Toc273103416"/>
      <w:bookmarkStart w:id="91" w:name="_Toc273103348"/>
      <w:bookmarkStart w:id="92" w:name="_Toc273174785"/>
      <w:bookmarkStart w:id="93" w:name="_Toc25263"/>
      <w:bookmarkStart w:id="94" w:name="_Toc273126280"/>
      <w:bookmarkStart w:id="95" w:name="_Toc273103297"/>
      <w:r>
        <w:rPr>
          <w:rFonts w:ascii="Times New Roman"/>
        </w:rPr>
        <w:t>术语和定义</w:t>
      </w:r>
      <w:bookmarkEnd w:id="87"/>
      <w:bookmarkEnd w:id="88"/>
      <w:bookmarkEnd w:id="89"/>
      <w:bookmarkEnd w:id="90"/>
      <w:bookmarkEnd w:id="91"/>
      <w:bookmarkEnd w:id="92"/>
      <w:bookmarkEnd w:id="93"/>
      <w:bookmarkEnd w:id="94"/>
      <w:bookmarkEnd w:id="95"/>
    </w:p>
    <w:p>
      <w:pPr>
        <w:pStyle w:val="28"/>
        <w:rPr>
          <w:rFonts w:ascii="Times New Roman"/>
        </w:rPr>
      </w:pPr>
      <w:bookmarkStart w:id="96" w:name="_Toc273103299"/>
      <w:bookmarkStart w:id="97" w:name="_Toc273103350"/>
      <w:r>
        <w:rPr>
          <w:rFonts w:ascii="Times New Roman"/>
        </w:rPr>
        <w:t>下列术语和定义适用于本文件。</w:t>
      </w:r>
    </w:p>
    <w:p>
      <w:pPr>
        <w:pStyle w:val="56"/>
        <w:spacing w:before="156" w:after="156"/>
        <w:outlineLvl w:val="9"/>
        <w:rPr>
          <w:rFonts w:ascii="Times New Roman"/>
          <w:szCs w:val="20"/>
        </w:rPr>
      </w:pPr>
      <w:bookmarkStart w:id="98" w:name="_Toc419877619"/>
      <w:bookmarkEnd w:id="98"/>
      <w:bookmarkStart w:id="99" w:name="_Toc407284909"/>
      <w:bookmarkEnd w:id="99"/>
      <w:bookmarkStart w:id="100" w:name="_Toc32169"/>
      <w:bookmarkEnd w:id="100"/>
      <w:bookmarkStart w:id="101" w:name="_Toc407281416"/>
      <w:bookmarkEnd w:id="101"/>
      <w:bookmarkStart w:id="102" w:name="_Toc432228528"/>
      <w:bookmarkEnd w:id="102"/>
      <w:bookmarkStart w:id="103" w:name="_Toc435433399"/>
      <w:bookmarkEnd w:id="103"/>
      <w:bookmarkStart w:id="104" w:name="_Toc438624021"/>
      <w:bookmarkEnd w:id="104"/>
      <w:bookmarkStart w:id="105" w:name="_Toc439669010"/>
      <w:bookmarkEnd w:id="105"/>
      <w:bookmarkStart w:id="106" w:name="_Toc423440466"/>
      <w:bookmarkEnd w:id="106"/>
      <w:bookmarkStart w:id="107" w:name="_Toc439257323"/>
      <w:bookmarkEnd w:id="107"/>
      <w:bookmarkStart w:id="108" w:name="_Toc445914699"/>
      <w:bookmarkEnd w:id="108"/>
      <w:bookmarkStart w:id="109" w:name="_Toc438635116"/>
      <w:bookmarkEnd w:id="109"/>
      <w:bookmarkStart w:id="110" w:name="_Toc440898847"/>
      <w:bookmarkEnd w:id="110"/>
      <w:bookmarkStart w:id="111" w:name="_Toc438833842"/>
      <w:bookmarkEnd w:id="111"/>
      <w:bookmarkStart w:id="112" w:name="_Toc438564573"/>
      <w:bookmarkEnd w:id="112"/>
      <w:bookmarkStart w:id="113" w:name="_Toc435433400"/>
      <w:bookmarkStart w:id="114" w:name="_Toc439257324"/>
      <w:bookmarkStart w:id="115" w:name="_Toc438624022"/>
      <w:bookmarkStart w:id="116" w:name="_Toc31962"/>
      <w:bookmarkStart w:id="117" w:name="_Toc438564574"/>
      <w:bookmarkStart w:id="118" w:name="_Toc423440467"/>
      <w:bookmarkStart w:id="119" w:name="_Toc432228529"/>
      <w:bookmarkStart w:id="120" w:name="_Toc438635117"/>
      <w:bookmarkStart w:id="121" w:name="_Toc438833843"/>
      <w:bookmarkStart w:id="122" w:name="_Toc445914700"/>
      <w:bookmarkStart w:id="123" w:name="_Toc440898848"/>
      <w:bookmarkStart w:id="124" w:name="_Toc439669011"/>
    </w:p>
    <w:bookmarkEnd w:id="113"/>
    <w:bookmarkEnd w:id="114"/>
    <w:bookmarkEnd w:id="115"/>
    <w:bookmarkEnd w:id="116"/>
    <w:bookmarkEnd w:id="117"/>
    <w:bookmarkEnd w:id="118"/>
    <w:bookmarkEnd w:id="119"/>
    <w:bookmarkEnd w:id="120"/>
    <w:bookmarkEnd w:id="121"/>
    <w:bookmarkEnd w:id="122"/>
    <w:bookmarkEnd w:id="123"/>
    <w:bookmarkEnd w:id="124"/>
    <w:p>
      <w:pPr>
        <w:pStyle w:val="56"/>
        <w:numPr>
          <w:ilvl w:val="0"/>
          <w:numId w:val="0"/>
        </w:numPr>
        <w:spacing w:beforeLines="0" w:afterLines="0"/>
        <w:ind w:firstLine="420" w:firstLineChars="200"/>
        <w:outlineLvl w:val="9"/>
        <w:rPr>
          <w:rFonts w:ascii="Times New Roman"/>
          <w:szCs w:val="20"/>
        </w:rPr>
      </w:pPr>
      <w:bookmarkStart w:id="125" w:name="_Toc419877620"/>
      <w:bookmarkStart w:id="126" w:name="_Toc407284910"/>
      <w:bookmarkStart w:id="127" w:name="_Toc407281417"/>
      <w:r>
        <w:rPr>
          <w:rFonts w:hint="eastAsia" w:ascii="Times New Roman"/>
          <w:szCs w:val="20"/>
        </w:rPr>
        <w:t xml:space="preserve">阻隔防爆技术 </w:t>
      </w:r>
      <w:r>
        <w:rPr>
          <w:rFonts w:hint="eastAsia" w:ascii="Times New Roman"/>
          <w:b/>
          <w:bCs/>
          <w:szCs w:val="20"/>
        </w:rPr>
        <w:t>separate and explosion-proof technology</w:t>
      </w:r>
    </w:p>
    <w:p>
      <w:pPr>
        <w:pStyle w:val="135"/>
        <w:shd w:val="clear" w:color="auto" w:fill="FFFFFF"/>
        <w:spacing w:before="0" w:beforeAutospacing="0" w:after="0" w:afterAutospacing="0"/>
        <w:ind w:firstLine="420" w:firstLineChars="200"/>
        <w:jc w:val="both"/>
        <w:rPr>
          <w:rFonts w:ascii="Times New Roman" w:hAnsi="Times New Roman" w:cs="Times New Roman"/>
          <w:sz w:val="21"/>
          <w:szCs w:val="20"/>
        </w:rPr>
      </w:pPr>
      <w:r>
        <w:rPr>
          <w:rFonts w:hint="eastAsia" w:ascii="Times New Roman" w:hAnsi="Times New Roman" w:cs="Times New Roman"/>
          <w:sz w:val="21"/>
          <w:szCs w:val="20"/>
        </w:rPr>
        <w:t>通过在储存燃料介质的储罐内填充阻隔防爆材料及相应配套部件，形成众多分隔空间，阻止火焰的迅速传播与能量的瞬间释放，破坏储罐内存储介质的爆炸条件，从而防止爆炸发生的技术。</w:t>
      </w:r>
    </w:p>
    <w:p>
      <w:pPr>
        <w:pStyle w:val="56"/>
        <w:spacing w:before="156" w:after="156"/>
        <w:outlineLvl w:val="9"/>
        <w:rPr>
          <w:rFonts w:ascii="Times New Roman"/>
          <w:szCs w:val="20"/>
        </w:rPr>
      </w:pPr>
      <w:bookmarkStart w:id="128" w:name="_Toc440898849"/>
      <w:bookmarkEnd w:id="128"/>
      <w:bookmarkStart w:id="129" w:name="_Toc435433401"/>
      <w:bookmarkEnd w:id="129"/>
      <w:bookmarkStart w:id="130" w:name="_Toc445914701"/>
      <w:bookmarkEnd w:id="130"/>
      <w:bookmarkStart w:id="131" w:name="_Toc438564575"/>
      <w:bookmarkEnd w:id="131"/>
      <w:bookmarkStart w:id="132" w:name="_Toc6489"/>
      <w:bookmarkEnd w:id="132"/>
      <w:bookmarkStart w:id="133" w:name="_Toc438833844"/>
      <w:bookmarkEnd w:id="133"/>
      <w:bookmarkStart w:id="134" w:name="_Toc438624023"/>
      <w:bookmarkEnd w:id="134"/>
      <w:bookmarkStart w:id="135" w:name="_Toc423440470"/>
      <w:bookmarkEnd w:id="135"/>
      <w:bookmarkStart w:id="136" w:name="_Toc432228530"/>
      <w:bookmarkEnd w:id="136"/>
      <w:bookmarkStart w:id="137" w:name="_Toc439257325"/>
      <w:bookmarkEnd w:id="137"/>
      <w:bookmarkStart w:id="138" w:name="_Toc439669012"/>
      <w:bookmarkEnd w:id="138"/>
      <w:bookmarkStart w:id="139" w:name="_Toc438635118"/>
      <w:bookmarkEnd w:id="139"/>
      <w:bookmarkStart w:id="140" w:name="_Toc435433402"/>
      <w:bookmarkStart w:id="141" w:name="_Toc439257326"/>
      <w:bookmarkStart w:id="142" w:name="_Toc423440471"/>
      <w:bookmarkStart w:id="143" w:name="_Toc440898850"/>
      <w:bookmarkStart w:id="144" w:name="_Toc438624024"/>
      <w:bookmarkStart w:id="145" w:name="_Toc438564576"/>
      <w:bookmarkStart w:id="146" w:name="_Toc438833845"/>
      <w:bookmarkStart w:id="147" w:name="_Toc5723"/>
      <w:bookmarkStart w:id="148" w:name="_Toc439669013"/>
      <w:bookmarkStart w:id="149" w:name="_Toc445914702"/>
      <w:bookmarkStart w:id="150" w:name="_Toc432228531"/>
      <w:bookmarkStart w:id="151" w:name="_Toc438635119"/>
    </w:p>
    <w:bookmarkEnd w:id="96"/>
    <w:bookmarkEnd w:id="97"/>
    <w:bookmarkEnd w:id="125"/>
    <w:bookmarkEnd w:id="126"/>
    <w:bookmarkEnd w:id="127"/>
    <w:bookmarkEnd w:id="140"/>
    <w:bookmarkEnd w:id="141"/>
    <w:bookmarkEnd w:id="142"/>
    <w:bookmarkEnd w:id="143"/>
    <w:bookmarkEnd w:id="144"/>
    <w:bookmarkEnd w:id="145"/>
    <w:bookmarkEnd w:id="146"/>
    <w:bookmarkEnd w:id="147"/>
    <w:bookmarkEnd w:id="148"/>
    <w:bookmarkEnd w:id="149"/>
    <w:bookmarkEnd w:id="150"/>
    <w:bookmarkEnd w:id="151"/>
    <w:p>
      <w:pPr>
        <w:pStyle w:val="28"/>
        <w:rPr>
          <w:rFonts w:ascii="Times New Roman" w:eastAsia="黑体"/>
        </w:rPr>
      </w:pPr>
      <w:bookmarkStart w:id="152" w:name="_Toc438564579"/>
      <w:bookmarkEnd w:id="152"/>
      <w:bookmarkStart w:id="153" w:name="_Toc435433407"/>
      <w:bookmarkEnd w:id="153"/>
      <w:bookmarkStart w:id="154" w:name="_Toc407284911"/>
      <w:bookmarkEnd w:id="154"/>
      <w:bookmarkStart w:id="155" w:name="_Toc432228534"/>
      <w:bookmarkEnd w:id="155"/>
      <w:bookmarkStart w:id="156" w:name="_Toc438624027"/>
      <w:bookmarkEnd w:id="156"/>
      <w:bookmarkStart w:id="157" w:name="_Toc440898851"/>
      <w:bookmarkEnd w:id="157"/>
      <w:bookmarkStart w:id="158" w:name="_Toc438635120"/>
      <w:bookmarkEnd w:id="158"/>
      <w:bookmarkStart w:id="159" w:name="_Toc423440472"/>
      <w:bookmarkEnd w:id="159"/>
      <w:bookmarkStart w:id="160" w:name="_Toc445914703"/>
      <w:bookmarkEnd w:id="160"/>
      <w:bookmarkStart w:id="161" w:name="_Toc438624029"/>
      <w:bookmarkEnd w:id="161"/>
      <w:bookmarkStart w:id="162" w:name="_Toc1479"/>
      <w:bookmarkEnd w:id="162"/>
      <w:bookmarkStart w:id="163" w:name="_Toc435433403"/>
      <w:bookmarkEnd w:id="163"/>
      <w:bookmarkStart w:id="164" w:name="_Toc423440474"/>
      <w:bookmarkEnd w:id="164"/>
      <w:bookmarkStart w:id="165" w:name="_Toc432228536"/>
      <w:bookmarkEnd w:id="165"/>
      <w:bookmarkStart w:id="166" w:name="_Toc438564577"/>
      <w:bookmarkEnd w:id="166"/>
      <w:bookmarkStart w:id="167" w:name="_Toc439257327"/>
      <w:bookmarkEnd w:id="167"/>
      <w:bookmarkStart w:id="168" w:name="_Toc438564581"/>
      <w:bookmarkEnd w:id="168"/>
      <w:bookmarkStart w:id="169" w:name="_Toc438624025"/>
      <w:bookmarkEnd w:id="169"/>
      <w:bookmarkStart w:id="170" w:name="_Toc407281418"/>
      <w:bookmarkEnd w:id="170"/>
      <w:bookmarkStart w:id="171" w:name="_Toc438833846"/>
      <w:bookmarkEnd w:id="171"/>
      <w:bookmarkStart w:id="172" w:name="_Toc435433405"/>
      <w:bookmarkEnd w:id="172"/>
      <w:bookmarkStart w:id="173" w:name="_Toc423440476"/>
      <w:bookmarkEnd w:id="173"/>
      <w:bookmarkStart w:id="174" w:name="_Toc432228532"/>
      <w:bookmarkEnd w:id="174"/>
      <w:bookmarkStart w:id="175" w:name="_Toc439669014"/>
      <w:bookmarkEnd w:id="175"/>
      <w:bookmarkStart w:id="176" w:name="_Toc419877621"/>
      <w:bookmarkEnd w:id="176"/>
      <w:bookmarkStart w:id="177" w:name="_Toc419877622"/>
      <w:bookmarkStart w:id="178" w:name="_Toc407284912"/>
      <w:bookmarkStart w:id="179" w:name="_Toc407281419"/>
      <w:r>
        <w:rPr>
          <w:rFonts w:hint="eastAsia" w:ascii="Times New Roman" w:eastAsia="黑体"/>
        </w:rPr>
        <w:t xml:space="preserve">阻隔防爆储罐 </w:t>
      </w:r>
      <w:r>
        <w:rPr>
          <w:rFonts w:hint="eastAsia" w:ascii="Times New Roman" w:eastAsia="黑体"/>
          <w:b/>
          <w:bCs/>
        </w:rPr>
        <w:t xml:space="preserve">separate and explosion-proof </w:t>
      </w:r>
      <w:r>
        <w:rPr>
          <w:rFonts w:ascii="Times New Roman" w:eastAsia="黑体"/>
          <w:b/>
          <w:bCs/>
        </w:rPr>
        <w:t xml:space="preserve">fuel </w:t>
      </w:r>
      <w:r>
        <w:rPr>
          <w:rFonts w:hint="eastAsia" w:ascii="Times New Roman" w:eastAsia="黑体"/>
          <w:b/>
          <w:bCs/>
        </w:rPr>
        <w:t>tank</w:t>
      </w:r>
    </w:p>
    <w:p>
      <w:pPr>
        <w:pStyle w:val="28"/>
        <w:rPr>
          <w:rFonts w:asciiTheme="minorEastAsia" w:hAnsiTheme="minorEastAsia" w:eastAsiaTheme="minorEastAsia"/>
        </w:rPr>
      </w:pPr>
      <w:r>
        <w:rPr>
          <w:rFonts w:hint="eastAsia" w:asciiTheme="minorEastAsia" w:hAnsiTheme="minorEastAsia" w:eastAsiaTheme="minorEastAsia"/>
        </w:rPr>
        <w:t>采用了阻隔防爆技术，达到了阻隔防爆要求的储存介质储罐。</w:t>
      </w:r>
      <w:bookmarkStart w:id="180" w:name="_Toc439257328"/>
      <w:bookmarkStart w:id="181" w:name="_Toc435433408"/>
      <w:bookmarkStart w:id="182" w:name="_Toc10840"/>
      <w:bookmarkStart w:id="183" w:name="_Toc438564582"/>
      <w:bookmarkStart w:id="184" w:name="_Toc440898852"/>
      <w:bookmarkStart w:id="185" w:name="_Toc432228537"/>
      <w:bookmarkStart w:id="186" w:name="_Toc438833847"/>
      <w:bookmarkStart w:id="187" w:name="_Toc445914704"/>
      <w:bookmarkStart w:id="188" w:name="_Toc438624030"/>
      <w:bookmarkStart w:id="189" w:name="_Toc439669015"/>
      <w:bookmarkStart w:id="190" w:name="_Toc438635121"/>
      <w:bookmarkStart w:id="191" w:name="_Toc423440477"/>
    </w:p>
    <w:p>
      <w:pPr>
        <w:pStyle w:val="56"/>
        <w:spacing w:before="156" w:after="156"/>
        <w:outlineLvl w:val="9"/>
        <w:rPr>
          <w:rFonts w:ascii="Times New Roman"/>
          <w:szCs w:val="20"/>
        </w:rPr>
      </w:pPr>
    </w:p>
    <w:p>
      <w:pPr>
        <w:pStyle w:val="28"/>
        <w:rPr>
          <w:rFonts w:ascii="Times New Roman" w:eastAsia="黑体"/>
        </w:rPr>
      </w:pPr>
      <w:r>
        <w:rPr>
          <w:rFonts w:hint="eastAsia" w:ascii="Times New Roman" w:eastAsia="黑体"/>
        </w:rPr>
        <w:t xml:space="preserve">自动灭火器 </w:t>
      </w:r>
      <w:r>
        <w:rPr>
          <w:rFonts w:hint="eastAsia" w:ascii="Times New Roman" w:eastAsia="黑体"/>
          <w:b/>
          <w:bCs/>
        </w:rPr>
        <w:t>automatic fire extinguisher</w:t>
      </w:r>
    </w:p>
    <w:p>
      <w:pPr>
        <w:pStyle w:val="28"/>
      </w:pPr>
      <w:r>
        <w:rPr>
          <w:rFonts w:hint="eastAsia"/>
        </w:rPr>
        <w:t>安装于加油机上方，由熔断阀控制的干粉灭火器或泡沫灭火器。该灭火器主要用于扑灭加油机区域的火灾。</w:t>
      </w:r>
    </w:p>
    <w:p>
      <w:pPr>
        <w:pStyle w:val="56"/>
        <w:spacing w:before="156" w:after="156"/>
        <w:outlineLvl w:val="9"/>
        <w:rPr>
          <w:rFonts w:ascii="Times New Roman"/>
          <w:szCs w:val="20"/>
        </w:rPr>
      </w:pPr>
    </w:p>
    <w:p>
      <w:pPr>
        <w:pStyle w:val="28"/>
        <w:rPr>
          <w:rFonts w:ascii="Times New Roman" w:eastAsia="黑体"/>
        </w:rPr>
      </w:pPr>
      <w:r>
        <w:rPr>
          <w:rFonts w:hint="eastAsia" w:ascii="Times New Roman" w:eastAsia="黑体"/>
        </w:rPr>
        <w:t xml:space="preserve">紧急泄压装置 </w:t>
      </w:r>
      <w:r>
        <w:rPr>
          <w:rFonts w:hint="eastAsia" w:ascii="Times New Roman" w:eastAsia="黑体"/>
          <w:b/>
          <w:bCs/>
        </w:rPr>
        <w:t>emergency relief valve</w:t>
      </w:r>
    </w:p>
    <w:p>
      <w:pPr>
        <w:pStyle w:val="28"/>
      </w:pPr>
      <w:r>
        <w:rPr>
          <w:rFonts w:hint="eastAsia"/>
        </w:rPr>
        <w:t>用于火灾时迅速排放油罐内气体从而释放油罐内压力的装置。该阀位于储罐的顶部，正常情况下处于关闭状态，当罐内压力大于其设计压力的90%时能自行打开排气，并使罐内压力始终小于油罐的设计压力。</w:t>
      </w:r>
    </w:p>
    <w:p>
      <w:pPr>
        <w:pStyle w:val="56"/>
        <w:spacing w:before="156" w:after="156"/>
        <w:outlineLvl w:val="9"/>
        <w:rPr>
          <w:rFonts w:ascii="Times New Roman"/>
          <w:szCs w:val="20"/>
        </w:rPr>
      </w:pPr>
    </w:p>
    <w:p>
      <w:pPr>
        <w:pStyle w:val="28"/>
        <w:rPr>
          <w:rFonts w:ascii="Times New Roman" w:eastAsia="黑体"/>
        </w:rPr>
      </w:pPr>
      <w:r>
        <w:rPr>
          <w:rFonts w:hint="eastAsia" w:ascii="Times New Roman" w:eastAsia="黑体"/>
        </w:rPr>
        <w:t xml:space="preserve">防溢流装置 </w:t>
      </w:r>
      <w:r>
        <w:rPr>
          <w:rFonts w:hint="eastAsia" w:ascii="Times New Roman" w:eastAsia="黑体"/>
          <w:b/>
          <w:bCs/>
        </w:rPr>
        <w:t>prevent overfill valve</w:t>
      </w:r>
    </w:p>
    <w:p>
      <w:pPr>
        <w:pStyle w:val="28"/>
      </w:pPr>
      <w:r>
        <w:rPr>
          <w:rFonts w:hint="eastAsia"/>
        </w:rPr>
        <w:t>该装置与油罐的进油管相连，当油罐内的液位升到油罐容量的90%时，能自动关闭进油管。</w:t>
      </w:r>
    </w:p>
    <w:p>
      <w:pPr>
        <w:pStyle w:val="56"/>
        <w:spacing w:before="156" w:after="156"/>
        <w:outlineLvl w:val="9"/>
        <w:rPr>
          <w:rFonts w:ascii="Times New Roman"/>
          <w:szCs w:val="20"/>
        </w:rPr>
      </w:pPr>
    </w:p>
    <w:p>
      <w:pPr>
        <w:pStyle w:val="28"/>
        <w:rPr>
          <w:rFonts w:ascii="Times New Roman"/>
        </w:rPr>
      </w:pPr>
      <w:r>
        <w:rPr>
          <w:rFonts w:hint="eastAsia" w:ascii="Times New Roman" w:eastAsia="黑体"/>
        </w:rPr>
        <w:t>自动关闭保护阀</w:t>
      </w:r>
      <w:r>
        <w:rPr>
          <w:rFonts w:hint="eastAsia"/>
        </w:rPr>
        <w:t xml:space="preserve"> </w:t>
      </w:r>
      <w:r>
        <w:rPr>
          <w:rFonts w:ascii="Times New Roman"/>
          <w:b/>
          <w:bCs/>
        </w:rPr>
        <w:t>external fire valve</w:t>
      </w:r>
    </w:p>
    <w:p>
      <w:pPr>
        <w:pStyle w:val="28"/>
        <w:rPr>
          <w:rFonts w:ascii="Times New Roman"/>
        </w:rPr>
      </w:pPr>
      <w:r>
        <w:rPr>
          <w:rFonts w:hint="eastAsia" w:ascii="Times New Roman"/>
        </w:rPr>
        <w:t>安装在加油（气）机进液管道上，受熔断片控制的阀门。该阀正常情况下处于常开状态，发生火灾时其熔断片感受火的热量会熔化而导致阀门自动关闭。</w:t>
      </w:r>
    </w:p>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p>
      <w:pPr>
        <w:pStyle w:val="111"/>
        <w:spacing w:before="312" w:after="312"/>
        <w:outlineLvl w:val="0"/>
        <w:rPr>
          <w:rFonts w:ascii="Times New Roman"/>
        </w:rPr>
      </w:pPr>
      <w:bookmarkStart w:id="192" w:name="_Toc21585309"/>
      <w:r>
        <w:rPr>
          <w:rFonts w:hint="eastAsia" w:ascii="Times New Roman"/>
        </w:rPr>
        <w:t>分类和标记</w:t>
      </w:r>
      <w:bookmarkEnd w:id="192"/>
    </w:p>
    <w:p>
      <w:pPr>
        <w:pStyle w:val="56"/>
        <w:spacing w:before="156" w:after="156"/>
        <w:outlineLvl w:val="1"/>
        <w:rPr>
          <w:rFonts w:ascii="Times New Roman"/>
          <w:szCs w:val="20"/>
        </w:rPr>
      </w:pPr>
      <w:bookmarkStart w:id="193" w:name="_Toc21585310"/>
      <w:r>
        <w:rPr>
          <w:rFonts w:hint="eastAsia" w:ascii="Times New Roman"/>
          <w:szCs w:val="20"/>
        </w:rPr>
        <w:t>分类</w:t>
      </w:r>
      <w:bookmarkEnd w:id="193"/>
    </w:p>
    <w:p>
      <w:pPr>
        <w:pStyle w:val="71"/>
        <w:numPr>
          <w:ilvl w:val="0"/>
          <w:numId w:val="0"/>
        </w:numPr>
        <w:spacing w:beforeLines="0" w:afterLines="0"/>
        <w:ind w:firstLine="420" w:firstLineChars="200"/>
        <w:outlineLvl w:val="9"/>
        <w:rPr>
          <w:rFonts w:asciiTheme="minorEastAsia" w:hAnsiTheme="minorEastAsia" w:eastAsiaTheme="minorEastAsia"/>
        </w:rPr>
      </w:pPr>
      <w:r>
        <w:rPr>
          <w:rFonts w:hint="eastAsia" w:asciiTheme="minorEastAsia" w:hAnsiTheme="minorEastAsia" w:eastAsiaTheme="minorEastAsia"/>
        </w:rPr>
        <w:t>阻隔防爆储罐的分类：</w:t>
      </w:r>
    </w:p>
    <w:p>
      <w:pPr>
        <w:pStyle w:val="71"/>
        <w:numPr>
          <w:ilvl w:val="0"/>
          <w:numId w:val="0"/>
        </w:numPr>
        <w:spacing w:beforeLines="0" w:afterLines="0"/>
        <w:ind w:firstLine="420" w:firstLineChars="200"/>
        <w:rPr>
          <w:rFonts w:ascii="Times New Roman" w:eastAsia="宋体"/>
        </w:rPr>
      </w:pPr>
      <w:r>
        <w:rPr>
          <w:rFonts w:hint="eastAsia" w:hAnsi="黑体" w:cs="宋体"/>
        </w:rPr>
        <w:t xml:space="preserve">a) </w:t>
      </w:r>
      <w:r>
        <w:rPr>
          <w:rFonts w:hint="eastAsia" w:ascii="Times New Roman" w:eastAsia="宋体"/>
        </w:rPr>
        <w:t>按工作压力分为常压容器和压力容器。</w:t>
      </w:r>
    </w:p>
    <w:p>
      <w:pPr>
        <w:pStyle w:val="71"/>
        <w:numPr>
          <w:ilvl w:val="0"/>
          <w:numId w:val="0"/>
        </w:numPr>
        <w:spacing w:beforeLines="0" w:afterLines="0"/>
        <w:ind w:firstLine="420" w:firstLineChars="200"/>
        <w:outlineLvl w:val="9"/>
        <w:rPr>
          <w:rFonts w:ascii="Times New Roman" w:eastAsia="宋体"/>
        </w:rPr>
      </w:pPr>
      <w:r>
        <w:rPr>
          <w:rFonts w:hint="eastAsia" w:ascii="Times New Roman" w:eastAsia="宋体"/>
        </w:rPr>
        <w:t xml:space="preserve">   </w:t>
      </w:r>
      <w:r>
        <w:rPr>
          <w:rFonts w:ascii="Times New Roman" w:eastAsia="宋体"/>
        </w:rPr>
        <w:t>C</w:t>
      </w:r>
      <w:r>
        <w:rPr>
          <w:rFonts w:hint="eastAsia" w:ascii="Times New Roman" w:eastAsia="宋体"/>
        </w:rPr>
        <w:t>表示常压容器；</w:t>
      </w:r>
    </w:p>
    <w:p>
      <w:pPr>
        <w:pStyle w:val="71"/>
        <w:numPr>
          <w:ilvl w:val="0"/>
          <w:numId w:val="0"/>
        </w:numPr>
        <w:spacing w:beforeLines="0" w:afterLines="0"/>
        <w:ind w:firstLine="420" w:firstLineChars="200"/>
        <w:outlineLvl w:val="9"/>
        <w:rPr>
          <w:rFonts w:ascii="Times New Roman" w:eastAsia="宋体"/>
        </w:rPr>
      </w:pPr>
      <w:r>
        <w:rPr>
          <w:rFonts w:hint="eastAsia" w:ascii="Times New Roman" w:eastAsia="宋体"/>
        </w:rPr>
        <w:t xml:space="preserve">   </w:t>
      </w:r>
      <w:r>
        <w:rPr>
          <w:rFonts w:ascii="Times New Roman" w:eastAsia="宋体"/>
        </w:rPr>
        <w:t>Y</w:t>
      </w:r>
      <w:r>
        <w:rPr>
          <w:rFonts w:hint="eastAsia" w:ascii="Times New Roman" w:eastAsia="宋体"/>
        </w:rPr>
        <w:t>表示压力容器。</w:t>
      </w:r>
    </w:p>
    <w:p>
      <w:pPr>
        <w:pStyle w:val="71"/>
        <w:numPr>
          <w:ilvl w:val="0"/>
          <w:numId w:val="0"/>
        </w:numPr>
        <w:spacing w:beforeLines="0" w:afterLines="0"/>
        <w:ind w:firstLine="420" w:firstLineChars="200"/>
        <w:rPr>
          <w:rFonts w:ascii="Times New Roman" w:eastAsia="宋体"/>
        </w:rPr>
      </w:pPr>
      <w:r>
        <w:rPr>
          <w:rFonts w:hint="eastAsia" w:hAnsi="黑体" w:cs="宋体"/>
        </w:rPr>
        <w:t xml:space="preserve">b) </w:t>
      </w:r>
      <w:r>
        <w:rPr>
          <w:rFonts w:hint="eastAsia" w:ascii="Times New Roman" w:eastAsia="宋体"/>
        </w:rPr>
        <w:t>按储存介质的种类分为单品种、双品种和多品种。</w:t>
      </w:r>
    </w:p>
    <w:p>
      <w:pPr>
        <w:pStyle w:val="71"/>
        <w:numPr>
          <w:ilvl w:val="0"/>
          <w:numId w:val="0"/>
        </w:numPr>
        <w:spacing w:beforeLines="0" w:afterLines="0"/>
        <w:ind w:firstLine="420" w:firstLineChars="200"/>
        <w:outlineLvl w:val="9"/>
        <w:rPr>
          <w:rFonts w:asciiTheme="minorEastAsia" w:hAnsiTheme="minorEastAsia" w:eastAsiaTheme="minorEastAsia"/>
        </w:rPr>
      </w:pPr>
      <w:r>
        <w:rPr>
          <w:rFonts w:hint="eastAsia"/>
        </w:rPr>
        <w:t xml:space="preserve">   </w:t>
      </w:r>
      <w:r>
        <w:rPr>
          <w:rFonts w:ascii="Times New Roman" w:eastAsiaTheme="minorEastAsia"/>
        </w:rPr>
        <w:t xml:space="preserve">D </w:t>
      </w:r>
      <w:r>
        <w:rPr>
          <w:rFonts w:hint="eastAsia" w:asciiTheme="minorEastAsia" w:hAnsiTheme="minorEastAsia" w:eastAsiaTheme="minorEastAsia"/>
        </w:rPr>
        <w:t>表示单品种；</w:t>
      </w:r>
    </w:p>
    <w:p>
      <w:pPr>
        <w:pStyle w:val="28"/>
      </w:pPr>
      <w:r>
        <w:rPr>
          <w:rFonts w:hint="eastAsia"/>
        </w:rPr>
        <w:t xml:space="preserve">   </w:t>
      </w:r>
      <w:r>
        <w:rPr>
          <w:rFonts w:ascii="Times New Roman" w:eastAsiaTheme="minorEastAsia"/>
          <w:szCs w:val="21"/>
        </w:rPr>
        <w:t>S</w:t>
      </w:r>
      <w:r>
        <w:rPr>
          <w:rFonts w:ascii="Times New Roman"/>
        </w:rPr>
        <w:t xml:space="preserve"> </w:t>
      </w:r>
      <w:r>
        <w:rPr>
          <w:rFonts w:hint="eastAsia"/>
        </w:rPr>
        <w:t>表示双品种；</w:t>
      </w:r>
    </w:p>
    <w:p>
      <w:pPr>
        <w:pStyle w:val="28"/>
      </w:pPr>
      <w:r>
        <w:rPr>
          <w:rFonts w:hint="eastAsia"/>
        </w:rPr>
        <w:t xml:space="preserve">  </w:t>
      </w:r>
      <w:r>
        <w:rPr>
          <w:rFonts w:hint="eastAsia" w:ascii="Times New Roman" w:eastAsiaTheme="minorEastAsia"/>
          <w:szCs w:val="21"/>
        </w:rPr>
        <w:t xml:space="preserve"> N </w:t>
      </w:r>
      <w:r>
        <w:rPr>
          <w:rFonts w:hint="eastAsia"/>
        </w:rPr>
        <w:t>表示多品种。</w:t>
      </w:r>
    </w:p>
    <w:p>
      <w:pPr>
        <w:pStyle w:val="56"/>
        <w:spacing w:before="156" w:after="156"/>
        <w:outlineLvl w:val="1"/>
        <w:rPr>
          <w:rFonts w:ascii="Times New Roman"/>
          <w:szCs w:val="20"/>
        </w:rPr>
      </w:pPr>
      <w:bookmarkStart w:id="194" w:name="_Toc21585311"/>
      <w:r>
        <w:rPr>
          <w:rFonts w:hint="eastAsia" w:ascii="Times New Roman"/>
          <w:szCs w:val="20"/>
        </w:rPr>
        <w:t>标记</w:t>
      </w:r>
      <w:bookmarkEnd w:id="194"/>
    </w:p>
    <w:p>
      <w:pPr>
        <w:pStyle w:val="71"/>
        <w:spacing w:beforeLines="0" w:afterLines="0"/>
        <w:rPr>
          <w:rFonts w:ascii="Times New Roman" w:eastAsia="宋体"/>
        </w:rPr>
      </w:pPr>
      <w:r>
        <w:rPr>
          <w:rFonts w:ascii="Times New Roman" w:eastAsia="宋体"/>
        </w:rPr>
        <w:t>采用阻隔防爆技术的</w:t>
      </w:r>
      <w:r>
        <w:rPr>
          <w:rFonts w:hint="eastAsia" w:ascii="Times New Roman" w:eastAsia="宋体"/>
        </w:rPr>
        <w:t>储</w:t>
      </w:r>
      <w:r>
        <w:rPr>
          <w:rFonts w:ascii="Times New Roman" w:eastAsia="宋体"/>
        </w:rPr>
        <w:t>罐应在</w:t>
      </w:r>
      <w:r>
        <w:rPr>
          <w:rFonts w:hint="eastAsia" w:ascii="Times New Roman" w:eastAsia="宋体"/>
        </w:rPr>
        <w:t>显著</w:t>
      </w:r>
      <w:r>
        <w:rPr>
          <w:rFonts w:ascii="Times New Roman" w:eastAsia="宋体"/>
        </w:rPr>
        <w:t>位置牢固粘贴或安装</w:t>
      </w:r>
      <w:r>
        <w:rPr>
          <w:rFonts w:hint="eastAsia" w:ascii="Times New Roman" w:eastAsia="宋体"/>
        </w:rPr>
        <w:t>阻隔防爆</w:t>
      </w:r>
      <w:r>
        <w:rPr>
          <w:rFonts w:ascii="Times New Roman" w:eastAsia="宋体"/>
        </w:rPr>
        <w:t>标志</w:t>
      </w:r>
      <w:r>
        <w:rPr>
          <w:rFonts w:hint="eastAsia" w:ascii="Times New Roman" w:eastAsia="宋体"/>
        </w:rPr>
        <w:t>如图1</w:t>
      </w:r>
      <w:r>
        <w:rPr>
          <w:rFonts w:ascii="Times New Roman" w:eastAsia="宋体"/>
        </w:rPr>
        <w:t>。</w:t>
      </w:r>
    </w:p>
    <w:p>
      <w:pPr>
        <w:pStyle w:val="71"/>
        <w:spacing w:beforeLines="0" w:afterLines="0"/>
        <w:jc w:val="both"/>
        <w:rPr>
          <w:rFonts w:ascii="Times New Roman" w:eastAsia="宋体"/>
        </w:rPr>
      </w:pPr>
      <w:r>
        <w:rPr>
          <w:rFonts w:ascii="Times New Roman" w:eastAsia="宋体"/>
        </w:rPr>
        <w:t>标志</w:t>
      </w:r>
      <w:r>
        <w:rPr>
          <w:rFonts w:hint="eastAsia" w:ascii="Times New Roman" w:eastAsia="宋体"/>
        </w:rPr>
        <w:t>填写内容包括：</w:t>
      </w:r>
    </w:p>
    <w:p>
      <w:pPr>
        <w:pStyle w:val="71"/>
        <w:numPr>
          <w:ilvl w:val="0"/>
          <w:numId w:val="0"/>
        </w:numPr>
        <w:spacing w:beforeLines="0" w:afterLines="0"/>
        <w:jc w:val="center"/>
        <w:outlineLvl w:val="9"/>
        <w:rPr>
          <w:rFonts w:ascii="Times New Roman" w:eastAsia="宋体"/>
        </w:rPr>
      </w:pPr>
      <w:r>
        <w:rPr>
          <w:rFonts w:ascii="Times New Roman" w:eastAsia="宋体"/>
        </w:rPr>
        <w:drawing>
          <wp:inline distT="0" distB="0" distL="0" distR="0">
            <wp:extent cx="4438650" cy="2515235"/>
            <wp:effectExtent l="0" t="0" r="0" b="0"/>
            <wp:docPr id="3" name="图片 2" descr="图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图2.jpg"/>
                    <pic:cNvPicPr>
                      <a:picLocks noChangeAspect="1"/>
                    </pic:cNvPicPr>
                  </pic:nvPicPr>
                  <pic:blipFill>
                    <a:blip r:embed="rId20" cstate="print"/>
                    <a:stretch>
                      <a:fillRect/>
                    </a:stretch>
                  </pic:blipFill>
                  <pic:spPr>
                    <a:xfrm>
                      <a:off x="0" y="0"/>
                      <a:ext cx="4457718" cy="2525845"/>
                    </a:xfrm>
                    <a:prstGeom prst="rect">
                      <a:avLst/>
                    </a:prstGeom>
                  </pic:spPr>
                </pic:pic>
              </a:graphicData>
            </a:graphic>
          </wp:inline>
        </w:drawing>
      </w:r>
    </w:p>
    <w:p>
      <w:pPr>
        <w:overflowPunct w:val="0"/>
        <w:topLinePunct/>
        <w:spacing w:before="156" w:beforeLines="50" w:after="156" w:afterLines="50"/>
        <w:jc w:val="center"/>
        <w:rPr>
          <w:szCs w:val="21"/>
        </w:rPr>
      </w:pPr>
      <w:r>
        <w:rPr>
          <w:rFonts w:eastAsia="黑体"/>
          <w:szCs w:val="21"/>
        </w:rPr>
        <w:t>图</w:t>
      </w:r>
      <w:r>
        <w:rPr>
          <w:rFonts w:hint="eastAsia" w:eastAsia="黑体"/>
          <w:szCs w:val="21"/>
        </w:rPr>
        <w:t>1阻隔防爆</w:t>
      </w:r>
      <w:r>
        <w:rPr>
          <w:rFonts w:eastAsia="黑体"/>
          <w:szCs w:val="21"/>
        </w:rPr>
        <w:t>标志示例</w:t>
      </w:r>
    </w:p>
    <w:p>
      <w:pPr>
        <w:pStyle w:val="71"/>
        <w:numPr>
          <w:ilvl w:val="0"/>
          <w:numId w:val="0"/>
        </w:numPr>
        <w:spacing w:beforeLines="0" w:afterLines="0"/>
        <w:ind w:firstLine="420" w:firstLineChars="200"/>
        <w:outlineLvl w:val="9"/>
        <w:rPr>
          <w:rFonts w:ascii="Times New Roman" w:eastAsia="宋体"/>
        </w:rPr>
      </w:pPr>
      <w:r>
        <w:rPr>
          <w:rFonts w:hint="eastAsia" w:hAnsi="黑体" w:cs="宋体"/>
        </w:rPr>
        <w:t xml:space="preserve">a) </w:t>
      </w:r>
      <w:r>
        <w:rPr>
          <w:rFonts w:hint="eastAsia" w:ascii="Times New Roman" w:eastAsia="宋体"/>
        </w:rPr>
        <w:t>防爆提示；</w:t>
      </w:r>
    </w:p>
    <w:p>
      <w:pPr>
        <w:pStyle w:val="71"/>
        <w:numPr>
          <w:ilvl w:val="0"/>
          <w:numId w:val="0"/>
        </w:numPr>
        <w:spacing w:beforeLines="0" w:afterLines="0"/>
        <w:ind w:firstLine="420" w:firstLineChars="200"/>
        <w:outlineLvl w:val="9"/>
        <w:rPr>
          <w:rFonts w:ascii="Times New Roman" w:eastAsia="宋体"/>
        </w:rPr>
      </w:pPr>
      <w:r>
        <w:rPr>
          <w:rFonts w:hint="eastAsia" w:hAnsi="黑体" w:cs="宋体"/>
        </w:rPr>
        <w:t xml:space="preserve">b) </w:t>
      </w:r>
      <w:r>
        <w:rPr>
          <w:rFonts w:hint="eastAsia" w:ascii="Times New Roman" w:eastAsia="宋体"/>
        </w:rPr>
        <w:t>安装编号；</w:t>
      </w:r>
    </w:p>
    <w:p>
      <w:pPr>
        <w:pStyle w:val="71"/>
        <w:numPr>
          <w:ilvl w:val="0"/>
          <w:numId w:val="0"/>
        </w:numPr>
        <w:spacing w:beforeLines="0" w:afterLines="0"/>
        <w:ind w:firstLine="420" w:firstLineChars="200"/>
        <w:outlineLvl w:val="9"/>
        <w:rPr>
          <w:rFonts w:ascii="Times New Roman" w:eastAsia="宋体"/>
        </w:rPr>
      </w:pPr>
      <w:r>
        <w:rPr>
          <w:rFonts w:hint="eastAsia" w:hAnsi="黑体" w:cs="宋体"/>
        </w:rPr>
        <w:t xml:space="preserve">c) </w:t>
      </w:r>
      <w:r>
        <w:rPr>
          <w:rFonts w:hint="eastAsia" w:ascii="Times New Roman" w:eastAsia="宋体"/>
        </w:rPr>
        <w:t>适用介质；</w:t>
      </w:r>
    </w:p>
    <w:p>
      <w:pPr>
        <w:pStyle w:val="71"/>
        <w:numPr>
          <w:ilvl w:val="0"/>
          <w:numId w:val="0"/>
        </w:numPr>
        <w:spacing w:beforeLines="0" w:afterLines="0"/>
        <w:ind w:firstLine="420" w:firstLineChars="200"/>
        <w:outlineLvl w:val="9"/>
        <w:rPr>
          <w:rFonts w:ascii="Times New Roman" w:eastAsia="宋体"/>
        </w:rPr>
      </w:pPr>
      <w:r>
        <w:rPr>
          <w:rFonts w:hint="eastAsia" w:hAnsi="黑体" w:cs="宋体"/>
        </w:rPr>
        <w:t xml:space="preserve">d) </w:t>
      </w:r>
      <w:r>
        <w:rPr>
          <w:rFonts w:ascii="Times New Roman" w:eastAsia="宋体"/>
        </w:rPr>
        <w:t>安装单位</w:t>
      </w:r>
      <w:r>
        <w:rPr>
          <w:rFonts w:hint="eastAsia" w:ascii="Times New Roman" w:eastAsia="宋体"/>
        </w:rPr>
        <w:t>；</w:t>
      </w:r>
    </w:p>
    <w:p>
      <w:pPr>
        <w:pStyle w:val="71"/>
        <w:numPr>
          <w:ilvl w:val="0"/>
          <w:numId w:val="0"/>
        </w:numPr>
        <w:spacing w:beforeLines="0" w:afterLines="0"/>
        <w:ind w:firstLine="420" w:firstLineChars="200"/>
        <w:outlineLvl w:val="9"/>
      </w:pPr>
      <w:r>
        <w:rPr>
          <w:rFonts w:hint="eastAsia" w:hAnsi="黑体" w:cs="宋体"/>
        </w:rPr>
        <w:t xml:space="preserve">e) </w:t>
      </w:r>
      <w:r>
        <w:rPr>
          <w:rFonts w:ascii="Times New Roman" w:eastAsia="宋体"/>
        </w:rPr>
        <w:t>安装日期。</w:t>
      </w:r>
    </w:p>
    <w:p>
      <w:pPr>
        <w:pStyle w:val="71"/>
        <w:spacing w:beforeLines="0" w:afterLines="0"/>
        <w:jc w:val="both"/>
        <w:rPr>
          <w:rFonts w:ascii="Times New Roman" w:eastAsia="宋体"/>
        </w:rPr>
      </w:pPr>
      <w:r>
        <w:rPr>
          <w:rFonts w:hint="eastAsia" w:ascii="Times New Roman" w:eastAsia="宋体"/>
        </w:rPr>
        <w:t>采用阻隔防爆技术的储罐的安装编号格式如图</w:t>
      </w:r>
      <w:r>
        <w:rPr>
          <w:rFonts w:ascii="Times New Roman" w:eastAsia="宋体"/>
        </w:rPr>
        <w:t>2</w:t>
      </w:r>
      <w:r>
        <w:rPr>
          <w:rFonts w:hint="eastAsia" w:ascii="Times New Roman" w:eastAsia="宋体"/>
        </w:rPr>
        <w:t>。</w:t>
      </w:r>
    </w:p>
    <w:p>
      <w:pPr>
        <w:pStyle w:val="28"/>
        <w:ind w:firstLine="0" w:firstLineChars="0"/>
        <w:jc w:val="center"/>
      </w:pPr>
      <w:r>
        <w:drawing>
          <wp:inline distT="0" distB="0" distL="0" distR="0">
            <wp:extent cx="4296410" cy="1339850"/>
            <wp:effectExtent l="0" t="0" r="8890" b="0"/>
            <wp:docPr id="1" name="图片 0" descr="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图1.jpg"/>
                    <pic:cNvPicPr>
                      <a:picLocks noChangeAspect="1"/>
                    </pic:cNvPicPr>
                  </pic:nvPicPr>
                  <pic:blipFill>
                    <a:blip r:embed="rId21" cstate="print"/>
                    <a:stretch>
                      <a:fillRect/>
                    </a:stretch>
                  </pic:blipFill>
                  <pic:spPr>
                    <a:xfrm>
                      <a:off x="0" y="0"/>
                      <a:ext cx="4315419" cy="1345778"/>
                    </a:xfrm>
                    <a:prstGeom prst="rect">
                      <a:avLst/>
                    </a:prstGeom>
                  </pic:spPr>
                </pic:pic>
              </a:graphicData>
            </a:graphic>
          </wp:inline>
        </w:drawing>
      </w:r>
    </w:p>
    <w:p>
      <w:pPr>
        <w:overflowPunct w:val="0"/>
        <w:topLinePunct/>
        <w:spacing w:before="156" w:beforeLines="50" w:after="156" w:afterLines="50"/>
        <w:jc w:val="center"/>
        <w:rPr>
          <w:rFonts w:eastAsia="黑体"/>
          <w:sz w:val="18"/>
          <w:szCs w:val="18"/>
        </w:rPr>
      </w:pPr>
      <w:r>
        <w:rPr>
          <w:rFonts w:hint="eastAsia" w:eastAsia="黑体"/>
          <w:szCs w:val="21"/>
        </w:rPr>
        <w:t>图</w:t>
      </w:r>
      <w:r>
        <w:rPr>
          <w:rFonts w:eastAsia="黑体"/>
          <w:szCs w:val="21"/>
        </w:rPr>
        <w:t>2</w:t>
      </w:r>
      <w:r>
        <w:rPr>
          <w:rFonts w:hint="eastAsia" w:eastAsia="黑体"/>
          <w:szCs w:val="21"/>
        </w:rPr>
        <w:t xml:space="preserve"> 安装编号示意图</w:t>
      </w:r>
    </w:p>
    <w:p>
      <w:pPr>
        <w:pStyle w:val="71"/>
        <w:spacing w:beforeLines="0" w:afterLines="0"/>
        <w:jc w:val="both"/>
        <w:rPr>
          <w:rFonts w:ascii="Times New Roman" w:eastAsia="宋体"/>
        </w:rPr>
      </w:pPr>
      <w:r>
        <w:rPr>
          <w:rFonts w:hint="eastAsia" w:ascii="Times New Roman" w:eastAsia="宋体"/>
        </w:rPr>
        <w:t>采用防爆技术的储罐的安装编号规则如下：</w:t>
      </w:r>
    </w:p>
    <w:p>
      <w:pPr>
        <w:pStyle w:val="71"/>
        <w:numPr>
          <w:ilvl w:val="0"/>
          <w:numId w:val="0"/>
        </w:numPr>
        <w:spacing w:beforeLines="0" w:afterLines="0"/>
        <w:ind w:firstLine="420" w:firstLineChars="200"/>
        <w:jc w:val="both"/>
        <w:outlineLvl w:val="4"/>
        <w:rPr>
          <w:rFonts w:ascii="Times New Roman" w:eastAsia="宋体"/>
        </w:rPr>
      </w:pPr>
      <w:r>
        <w:rPr>
          <w:rFonts w:hint="eastAsia" w:hAnsi="黑体" w:cs="宋体"/>
        </w:rPr>
        <w:t xml:space="preserve">a) </w:t>
      </w:r>
      <w:r>
        <w:rPr>
          <w:rFonts w:ascii="Times New Roman" w:eastAsia="宋体"/>
        </w:rPr>
        <w:t>阻隔防爆材料生产企业统一社会信用代码的主体标识码（组织机构代码）和校验码为应符合GB 32100规定的后10位阿拉伯数字；</w:t>
      </w:r>
    </w:p>
    <w:p>
      <w:pPr>
        <w:pStyle w:val="71"/>
        <w:numPr>
          <w:ilvl w:val="0"/>
          <w:numId w:val="0"/>
        </w:numPr>
        <w:spacing w:beforeLines="0" w:afterLines="0"/>
        <w:ind w:firstLine="420" w:firstLineChars="200"/>
        <w:jc w:val="both"/>
        <w:outlineLvl w:val="4"/>
        <w:rPr>
          <w:rFonts w:ascii="Times New Roman" w:eastAsia="宋体"/>
        </w:rPr>
      </w:pPr>
      <w:r>
        <w:rPr>
          <w:rFonts w:hint="eastAsia" w:hAnsi="黑体" w:cs="宋体"/>
        </w:rPr>
        <w:t xml:space="preserve">b) </w:t>
      </w:r>
      <w:r>
        <w:rPr>
          <w:rFonts w:ascii="Times New Roman" w:eastAsia="宋体"/>
        </w:rPr>
        <w:t>储罐分类编码为2位</w:t>
      </w:r>
      <w:r>
        <w:rPr>
          <w:rFonts w:hint="eastAsia" w:ascii="Times New Roman" w:eastAsia="宋体"/>
        </w:rPr>
        <w:t>字母，由一位工作压力代码（常压容器（C）、压力容器（Y））和一位储存介质种类代码（单品种（D）、双品种（S）、多品种（N））组合而成</w:t>
      </w:r>
      <w:r>
        <w:rPr>
          <w:rFonts w:ascii="Times New Roman" w:eastAsia="宋体"/>
        </w:rPr>
        <w:t>；</w:t>
      </w:r>
    </w:p>
    <w:p>
      <w:pPr>
        <w:pStyle w:val="71"/>
        <w:numPr>
          <w:ilvl w:val="0"/>
          <w:numId w:val="0"/>
        </w:numPr>
        <w:spacing w:beforeLines="0" w:afterLines="0"/>
        <w:ind w:firstLine="420" w:firstLineChars="200"/>
        <w:jc w:val="both"/>
        <w:outlineLvl w:val="4"/>
        <w:rPr>
          <w:rFonts w:ascii="Times New Roman" w:eastAsia="宋体"/>
        </w:rPr>
      </w:pPr>
      <w:r>
        <w:rPr>
          <w:rFonts w:hint="eastAsia" w:hAnsi="黑体" w:cs="宋体"/>
        </w:rPr>
        <w:t xml:space="preserve">c) </w:t>
      </w:r>
      <w:r>
        <w:rPr>
          <w:rFonts w:ascii="Times New Roman" w:eastAsia="宋体"/>
        </w:rPr>
        <w:t>安装编码为8位阿拉伯数字，编码范围00000001～99999999</w:t>
      </w:r>
      <w:r>
        <w:rPr>
          <w:rFonts w:hint="eastAsia" w:ascii="Times New Roman" w:eastAsia="宋体"/>
        </w:rPr>
        <w:t>。</w:t>
      </w:r>
    </w:p>
    <w:p>
      <w:pPr>
        <w:pStyle w:val="71"/>
        <w:spacing w:beforeLines="0" w:afterLines="0"/>
        <w:jc w:val="both"/>
        <w:rPr>
          <w:rFonts w:ascii="Times New Roman" w:eastAsia="宋体"/>
        </w:rPr>
      </w:pPr>
      <w:r>
        <w:rPr>
          <w:rFonts w:hint="eastAsia" w:ascii="Times New Roman" w:eastAsia="宋体"/>
        </w:rPr>
        <w:t>标志最小尺寸为80</w:t>
      </w:r>
      <w:r>
        <w:rPr>
          <w:rFonts w:ascii="Times New Roman" w:eastAsia="宋体"/>
        </w:rPr>
        <w:t> </w:t>
      </w:r>
      <w:r>
        <w:rPr>
          <w:rFonts w:hint="eastAsia" w:ascii="Times New Roman" w:eastAsia="宋体"/>
        </w:rPr>
        <w:t>mm(宽)</w:t>
      </w:r>
      <w:r>
        <w:rPr>
          <w:rFonts w:ascii="Times New Roman" w:eastAsia="宋体"/>
        </w:rPr>
        <w:t>×</w:t>
      </w:r>
      <w:r>
        <w:rPr>
          <w:rFonts w:hint="eastAsia" w:ascii="Times New Roman" w:eastAsia="宋体"/>
        </w:rPr>
        <w:t>60</w:t>
      </w:r>
      <w:r>
        <w:rPr>
          <w:rFonts w:ascii="Times New Roman" w:eastAsia="宋体"/>
        </w:rPr>
        <w:t> </w:t>
      </w:r>
      <w:r>
        <w:rPr>
          <w:rFonts w:hint="eastAsia" w:ascii="Times New Roman" w:eastAsia="宋体"/>
        </w:rPr>
        <w:t>mm(高)，边缘线最小宽度为4</w:t>
      </w:r>
      <w:r>
        <w:rPr>
          <w:rFonts w:ascii="Times New Roman" w:eastAsia="宋体"/>
        </w:rPr>
        <w:t> </w:t>
      </w:r>
      <w:r>
        <w:rPr>
          <w:rFonts w:hint="eastAsia" w:ascii="Times New Roman" w:eastAsia="宋体"/>
        </w:rPr>
        <w:t>mm。标志尺寸可按比例放大，放大后的尺寸不得超过</w:t>
      </w:r>
      <w:r>
        <w:rPr>
          <w:rFonts w:ascii="Times New Roman" w:eastAsia="宋体"/>
        </w:rPr>
        <w:t>200 mm×150 mm</w:t>
      </w:r>
      <w:r>
        <w:rPr>
          <w:rFonts w:hint="eastAsia" w:ascii="Times New Roman" w:eastAsia="宋体"/>
        </w:rPr>
        <w:t>，所有要素均应与图</w:t>
      </w:r>
      <w:r>
        <w:rPr>
          <w:rFonts w:ascii="Times New Roman" w:eastAsia="宋体"/>
        </w:rPr>
        <w:t>2</w:t>
      </w:r>
      <w:r>
        <w:rPr>
          <w:rFonts w:hint="eastAsia" w:ascii="Times New Roman" w:eastAsia="宋体"/>
        </w:rPr>
        <w:t>比例大致相当。标志中的文字应采用黑体。</w:t>
      </w:r>
    </w:p>
    <w:p>
      <w:pPr>
        <w:pStyle w:val="111"/>
        <w:spacing w:before="312" w:after="312"/>
        <w:outlineLvl w:val="0"/>
        <w:rPr>
          <w:rFonts w:ascii="Times New Roman"/>
        </w:rPr>
      </w:pPr>
      <w:bookmarkStart w:id="195" w:name="_Toc21585312"/>
      <w:bookmarkStart w:id="196" w:name="_Toc14373"/>
      <w:r>
        <w:rPr>
          <w:rFonts w:ascii="Times New Roman"/>
        </w:rPr>
        <w:t>要求</w:t>
      </w:r>
      <w:bookmarkEnd w:id="195"/>
      <w:bookmarkEnd w:id="196"/>
    </w:p>
    <w:p>
      <w:pPr>
        <w:pStyle w:val="56"/>
        <w:spacing w:before="156" w:after="156"/>
        <w:outlineLvl w:val="1"/>
        <w:rPr>
          <w:rFonts w:ascii="Times New Roman"/>
        </w:rPr>
      </w:pPr>
      <w:bookmarkStart w:id="197" w:name="_Toc27940"/>
      <w:bookmarkStart w:id="198" w:name="_Toc21585313"/>
      <w:r>
        <w:rPr>
          <w:rFonts w:ascii="Times New Roman"/>
        </w:rPr>
        <w:t>基本要求</w:t>
      </w:r>
      <w:bookmarkEnd w:id="197"/>
      <w:bookmarkEnd w:id="198"/>
    </w:p>
    <w:p>
      <w:pPr>
        <w:pStyle w:val="71"/>
        <w:spacing w:before="0" w:beforeLines="0" w:after="0" w:afterLines="0"/>
        <w:jc w:val="both"/>
        <w:outlineLvl w:val="9"/>
        <w:rPr>
          <w:rFonts w:ascii="Times New Roman" w:eastAsia="宋体"/>
        </w:rPr>
      </w:pPr>
      <w:r>
        <w:rPr>
          <w:rFonts w:hint="eastAsia" w:ascii="Times New Roman" w:eastAsia="宋体"/>
        </w:rPr>
        <w:t>橇装式加油（气）装置的油（气）储罐，属于压力容器的，应符合GB/T 150.1～GB/T 150.4的技术要求；属于常压容器的，应符合NB/T 47003.1的技术要求。</w:t>
      </w:r>
    </w:p>
    <w:p>
      <w:pPr>
        <w:pStyle w:val="71"/>
        <w:spacing w:before="0" w:beforeLines="0" w:after="0" w:afterLines="0"/>
        <w:jc w:val="both"/>
        <w:outlineLvl w:val="9"/>
        <w:rPr>
          <w:rFonts w:ascii="Times New Roman" w:eastAsia="宋体"/>
        </w:rPr>
      </w:pPr>
      <w:r>
        <w:rPr>
          <w:rFonts w:hint="eastAsia" w:ascii="Times New Roman" w:eastAsia="宋体"/>
        </w:rPr>
        <w:t>采用阻隔防爆橇装式加油装置的加油站设计和施工应符合GB 50156和SH/T 3134的有关规定。</w:t>
      </w:r>
    </w:p>
    <w:p>
      <w:pPr>
        <w:pStyle w:val="71"/>
        <w:spacing w:before="0" w:beforeLines="0" w:after="0" w:afterLines="0"/>
        <w:jc w:val="both"/>
        <w:outlineLvl w:val="9"/>
        <w:rPr>
          <w:rFonts w:ascii="Times New Roman" w:eastAsia="宋体"/>
        </w:rPr>
      </w:pPr>
      <w:r>
        <w:rPr>
          <w:rFonts w:hint="eastAsia" w:ascii="Times New Roman" w:eastAsia="宋体"/>
        </w:rPr>
        <w:t>采用阻隔防爆橇装式加气装置的液化石油气加气站的设计和施工应符合GB 50156的有关规定。</w:t>
      </w:r>
    </w:p>
    <w:p>
      <w:pPr>
        <w:pStyle w:val="71"/>
        <w:spacing w:before="0" w:beforeLines="0" w:after="0" w:afterLines="0"/>
        <w:jc w:val="both"/>
        <w:outlineLvl w:val="9"/>
        <w:rPr>
          <w:rFonts w:ascii="Times New Roman" w:eastAsia="宋体"/>
        </w:rPr>
      </w:pPr>
      <w:r>
        <w:rPr>
          <w:rFonts w:hint="eastAsia" w:ascii="Times New Roman" w:eastAsia="宋体"/>
        </w:rPr>
        <w:t>阻隔防爆储罐的防爆性能及制作、安装、检测和清洗应满足</w:t>
      </w:r>
      <w:bookmarkStart w:id="199" w:name="_Hlk34982646"/>
      <w:r>
        <w:rPr>
          <w:rFonts w:hint="eastAsia" w:ascii="Times New Roman" w:eastAsia="宋体"/>
        </w:rPr>
        <w:t>AQ 3001-202X</w:t>
      </w:r>
      <w:bookmarkEnd w:id="199"/>
      <w:r>
        <w:rPr>
          <w:rFonts w:hint="eastAsia" w:ascii="Times New Roman" w:eastAsia="宋体"/>
        </w:rPr>
        <w:t>的技术要求。</w:t>
      </w:r>
    </w:p>
    <w:p>
      <w:pPr>
        <w:pStyle w:val="71"/>
        <w:spacing w:before="0" w:beforeLines="0" w:after="0" w:afterLines="0"/>
        <w:jc w:val="both"/>
        <w:outlineLvl w:val="9"/>
        <w:rPr>
          <w:rFonts w:ascii="Times New Roman" w:eastAsia="宋体"/>
        </w:rPr>
      </w:pPr>
      <w:r>
        <w:rPr>
          <w:rFonts w:hint="eastAsia" w:ascii="Times New Roman" w:eastAsia="宋体"/>
        </w:rPr>
        <w:t>阻隔防爆橇装式加油（气）装置必须有阻燃、防爆性能。阻隔防爆橇装式加油（气）装置应作为整体产品，由供货商整体供应，其阻燃、防爆性能应通过国家有关机构的验证。</w:t>
      </w:r>
    </w:p>
    <w:p>
      <w:pPr>
        <w:pStyle w:val="56"/>
        <w:spacing w:before="156" w:after="156"/>
        <w:outlineLvl w:val="1"/>
        <w:rPr>
          <w:rFonts w:ascii="Times New Roman"/>
        </w:rPr>
      </w:pPr>
      <w:bookmarkStart w:id="200" w:name="_Toc21585314"/>
      <w:bookmarkStart w:id="201" w:name="_Toc28898"/>
      <w:r>
        <w:rPr>
          <w:rFonts w:hint="eastAsia" w:ascii="Times New Roman"/>
        </w:rPr>
        <w:t>阻隔防爆橇装式加油装置制造要求</w:t>
      </w:r>
      <w:bookmarkEnd w:id="200"/>
    </w:p>
    <w:p>
      <w:pPr>
        <w:pStyle w:val="71"/>
        <w:spacing w:before="0" w:beforeLines="0" w:after="0" w:afterLines="0"/>
        <w:jc w:val="both"/>
        <w:outlineLvl w:val="9"/>
        <w:rPr>
          <w:rFonts w:ascii="Times New Roman" w:eastAsia="宋体"/>
        </w:rPr>
      </w:pPr>
      <w:r>
        <w:rPr>
          <w:rFonts w:hint="eastAsia" w:ascii="Times New Roman" w:eastAsia="宋体"/>
        </w:rPr>
        <w:t>阻隔防爆橇装式加油装置地面储油罐的总容积以及单罐最大容积应小于或等于50m</w:t>
      </w:r>
      <w:r>
        <w:rPr>
          <w:rFonts w:hint="eastAsia" w:ascii="Times New Roman" w:eastAsia="宋体"/>
          <w:vertAlign w:val="superscript"/>
        </w:rPr>
        <w:t>3</w:t>
      </w:r>
      <w:r>
        <w:rPr>
          <w:rFonts w:hint="eastAsia" w:ascii="Times New Roman" w:eastAsia="宋体"/>
        </w:rPr>
        <w:t>。当储油罐单罐容积大于25m</w:t>
      </w:r>
      <w:r>
        <w:rPr>
          <w:rFonts w:hint="eastAsia" w:ascii="Times New Roman" w:eastAsia="宋体"/>
          <w:vertAlign w:val="superscript"/>
        </w:rPr>
        <w:t>3</w:t>
      </w:r>
      <w:r>
        <w:rPr>
          <w:rFonts w:hint="eastAsia" w:ascii="Times New Roman" w:eastAsia="宋体"/>
        </w:rPr>
        <w:t>时，罐内应设隔仓，隔仓的容积应小于或等于25m</w:t>
      </w:r>
      <w:r>
        <w:rPr>
          <w:rFonts w:hint="eastAsia" w:ascii="Times New Roman" w:eastAsia="宋体"/>
          <w:vertAlign w:val="superscript"/>
        </w:rPr>
        <w:t>3</w:t>
      </w:r>
      <w:r>
        <w:rPr>
          <w:rFonts w:hint="eastAsia" w:ascii="Times New Roman" w:eastAsia="宋体"/>
        </w:rPr>
        <w:t>。</w:t>
      </w:r>
    </w:p>
    <w:p>
      <w:pPr>
        <w:pStyle w:val="71"/>
        <w:spacing w:before="0" w:beforeLines="0" w:after="0" w:afterLines="0"/>
        <w:jc w:val="both"/>
        <w:outlineLvl w:val="9"/>
        <w:rPr>
          <w:rFonts w:ascii="Times New Roman" w:eastAsia="宋体"/>
        </w:rPr>
      </w:pPr>
      <w:r>
        <w:rPr>
          <w:rFonts w:hint="eastAsia" w:ascii="Times New Roman" w:eastAsia="宋体"/>
        </w:rPr>
        <w:t>设在城市建成区内的橇装式加油装置地面储油罐的总容积以及单罐最大容积应小于或等于20m</w:t>
      </w:r>
      <w:r>
        <w:rPr>
          <w:rFonts w:hint="eastAsia" w:ascii="Times New Roman" w:eastAsia="宋体"/>
          <w:vertAlign w:val="superscript"/>
        </w:rPr>
        <w:t>3</w:t>
      </w:r>
      <w:r>
        <w:rPr>
          <w:rFonts w:hint="eastAsia" w:ascii="Times New Roman" w:eastAsia="宋体"/>
        </w:rPr>
        <w:t>。当地面储油单罐容积大于10m</w:t>
      </w:r>
      <w:r>
        <w:rPr>
          <w:rFonts w:hint="eastAsia" w:ascii="Times New Roman" w:eastAsia="宋体"/>
          <w:vertAlign w:val="superscript"/>
        </w:rPr>
        <w:t>3</w:t>
      </w:r>
      <w:r>
        <w:rPr>
          <w:rFonts w:hint="eastAsia" w:ascii="Times New Roman" w:eastAsia="宋体"/>
        </w:rPr>
        <w:t>时，罐内应设隔仓，隔仓的容积应小于或等于10m</w:t>
      </w:r>
      <w:r>
        <w:rPr>
          <w:rFonts w:hint="eastAsia" w:ascii="Times New Roman" w:eastAsia="宋体"/>
          <w:vertAlign w:val="superscript"/>
        </w:rPr>
        <w:t>3</w:t>
      </w:r>
      <w:r>
        <w:rPr>
          <w:rFonts w:hint="eastAsia" w:ascii="Times New Roman" w:eastAsia="宋体"/>
        </w:rPr>
        <w:t>。</w:t>
      </w:r>
    </w:p>
    <w:p>
      <w:pPr>
        <w:pStyle w:val="71"/>
        <w:spacing w:before="0" w:beforeLines="0" w:after="0" w:afterLines="0"/>
        <w:jc w:val="both"/>
        <w:outlineLvl w:val="9"/>
        <w:rPr>
          <w:rFonts w:ascii="Times New Roman" w:eastAsia="宋体"/>
        </w:rPr>
      </w:pPr>
      <w:r>
        <w:rPr>
          <w:rFonts w:hint="eastAsia" w:ascii="Times New Roman" w:eastAsia="宋体"/>
        </w:rPr>
        <w:t>阻隔防爆橇装式加油装置的储油罐的设计压力不应小于0.1MPa，储油罐设计和建造应符合NB/T 47003.1的规定。</w:t>
      </w:r>
    </w:p>
    <w:p>
      <w:pPr>
        <w:pStyle w:val="71"/>
        <w:spacing w:before="0" w:beforeLines="0" w:after="0" w:afterLines="0"/>
        <w:jc w:val="both"/>
        <w:outlineLvl w:val="9"/>
        <w:rPr>
          <w:rFonts w:ascii="Times New Roman" w:eastAsia="宋体"/>
        </w:rPr>
      </w:pPr>
      <w:r>
        <w:rPr>
          <w:rFonts w:hint="eastAsia" w:ascii="Times New Roman" w:eastAsia="宋体"/>
        </w:rPr>
        <w:t>应用于阻隔防爆橇装式加油装置的阻隔防爆储罐应设置带有高液位报警功能的液位计、自动灭火器、紧急泄压装置、防溢流装置。阻隔防爆储罐出油管道应设置高温自动断油保护阀。</w:t>
      </w:r>
    </w:p>
    <w:p>
      <w:pPr>
        <w:pStyle w:val="71"/>
        <w:spacing w:before="0" w:beforeLines="0" w:after="0" w:afterLines="0"/>
        <w:jc w:val="both"/>
        <w:outlineLvl w:val="9"/>
        <w:rPr>
          <w:rFonts w:ascii="Times New Roman" w:eastAsia="宋体"/>
        </w:rPr>
      </w:pPr>
      <w:bookmarkStart w:id="202" w:name="_Hlk27636855"/>
      <w:r>
        <w:rPr>
          <w:rFonts w:hint="eastAsia" w:ascii="Times New Roman" w:eastAsia="宋体"/>
        </w:rPr>
        <w:t>阻隔防爆储罐应能在90%装载量时承受明火炙烤而不发生爆炸，考核方式参照JT/T</w:t>
      </w:r>
      <w:r>
        <w:rPr>
          <w:rFonts w:ascii="Times New Roman" w:eastAsia="宋体"/>
        </w:rPr>
        <w:t xml:space="preserve"> </w:t>
      </w:r>
      <w:r>
        <w:rPr>
          <w:rFonts w:hint="eastAsia" w:ascii="Times New Roman" w:eastAsia="宋体"/>
        </w:rPr>
        <w:t>1046-2016附录F执行</w:t>
      </w:r>
      <w:bookmarkEnd w:id="202"/>
      <w:r>
        <w:rPr>
          <w:rFonts w:hint="eastAsia" w:ascii="Times New Roman" w:eastAsia="宋体"/>
        </w:rPr>
        <w:t>，以阻隔防爆储罐为考核对象。</w:t>
      </w:r>
    </w:p>
    <w:p>
      <w:pPr>
        <w:pStyle w:val="71"/>
        <w:spacing w:before="0" w:beforeLines="0" w:after="0" w:afterLines="0"/>
        <w:jc w:val="both"/>
        <w:outlineLvl w:val="9"/>
      </w:pPr>
      <w:r>
        <w:rPr>
          <w:rFonts w:hint="eastAsia" w:asciiTheme="minorEastAsia" w:hAnsiTheme="minorEastAsia" w:eastAsiaTheme="minorEastAsia"/>
        </w:rPr>
        <w:t>储油罐采用双壁罐时，两层罐壁之间的底部应设漏油监测装置。单壁储油罐设有防护层时，在储油罐底部与防护层之间应设漏油监测装置。</w:t>
      </w:r>
    </w:p>
    <w:p>
      <w:pPr>
        <w:pStyle w:val="71"/>
        <w:spacing w:before="0" w:beforeLines="0" w:after="0" w:afterLines="0"/>
        <w:jc w:val="both"/>
        <w:outlineLvl w:val="9"/>
        <w:rPr>
          <w:rFonts w:asciiTheme="minorEastAsia" w:hAnsiTheme="minorEastAsia" w:eastAsiaTheme="minorEastAsia"/>
        </w:rPr>
      </w:pPr>
      <w:r>
        <w:rPr>
          <w:rFonts w:hint="eastAsia" w:asciiTheme="minorEastAsia" w:hAnsiTheme="minorEastAsia" w:eastAsiaTheme="minorEastAsia"/>
        </w:rPr>
        <w:t>阻隔防爆橇装式加油装置宜设接纳卸油时溅漏油品的容器。</w:t>
      </w:r>
    </w:p>
    <w:p>
      <w:pPr>
        <w:pStyle w:val="71"/>
        <w:spacing w:before="0" w:beforeLines="0" w:after="0" w:afterLines="0"/>
        <w:jc w:val="both"/>
        <w:outlineLvl w:val="9"/>
        <w:rPr>
          <w:rFonts w:asciiTheme="minorEastAsia" w:hAnsiTheme="minorEastAsia" w:eastAsiaTheme="minorEastAsia"/>
        </w:rPr>
      </w:pPr>
      <w:r>
        <w:rPr>
          <w:rFonts w:hint="eastAsia" w:asciiTheme="minorEastAsia" w:hAnsiTheme="minorEastAsia" w:eastAsiaTheme="minorEastAsia"/>
        </w:rPr>
        <w:t>储油罐应采用上部进油方式。如果进油管接头设在下部，进油管的高点应高于储油罐的最高液位。软管接头应采用快速自封接头。</w:t>
      </w:r>
    </w:p>
    <w:p>
      <w:pPr>
        <w:pStyle w:val="71"/>
        <w:spacing w:before="0" w:beforeLines="0" w:after="0" w:afterLines="0"/>
        <w:jc w:val="both"/>
        <w:outlineLvl w:val="9"/>
        <w:rPr>
          <w:rFonts w:asciiTheme="minorEastAsia" w:hAnsiTheme="minorEastAsia" w:eastAsiaTheme="minorEastAsia"/>
        </w:rPr>
      </w:pPr>
      <w:r>
        <w:rPr>
          <w:rFonts w:hint="eastAsia" w:asciiTheme="minorEastAsia" w:hAnsiTheme="minorEastAsia" w:eastAsiaTheme="minorEastAsia"/>
        </w:rPr>
        <w:t>储油罐出油管管口距罐底的高度，不应低于</w:t>
      </w:r>
      <w:r>
        <w:rPr>
          <w:rFonts w:ascii="Times New Roman" w:eastAsiaTheme="minorEastAsia"/>
        </w:rPr>
        <w:t>0.15m</w:t>
      </w:r>
      <w:r>
        <w:rPr>
          <w:rFonts w:hint="eastAsia" w:asciiTheme="minorEastAsia" w:hAnsiTheme="minorEastAsia" w:eastAsiaTheme="minorEastAsia"/>
        </w:rPr>
        <w:t>。</w:t>
      </w:r>
    </w:p>
    <w:p>
      <w:pPr>
        <w:pStyle w:val="71"/>
        <w:spacing w:before="0" w:beforeLines="0" w:after="0" w:afterLines="0"/>
        <w:jc w:val="both"/>
        <w:outlineLvl w:val="9"/>
        <w:rPr>
          <w:rFonts w:asciiTheme="minorEastAsia" w:hAnsiTheme="minorEastAsia" w:eastAsiaTheme="minorEastAsia"/>
        </w:rPr>
      </w:pPr>
      <w:r>
        <w:rPr>
          <w:rFonts w:hint="eastAsia" w:asciiTheme="minorEastAsia" w:hAnsiTheme="minorEastAsia" w:eastAsiaTheme="minorEastAsia"/>
        </w:rPr>
        <w:t>自动灭火器的启动温度不应高于</w:t>
      </w:r>
      <w:r>
        <w:rPr>
          <w:rFonts w:ascii="Times New Roman" w:eastAsiaTheme="minorEastAsia"/>
        </w:rPr>
        <w:t>95℃</w:t>
      </w:r>
      <w:r>
        <w:rPr>
          <w:rFonts w:hint="eastAsia" w:asciiTheme="minorEastAsia" w:hAnsiTheme="minorEastAsia" w:eastAsiaTheme="minorEastAsia"/>
        </w:rPr>
        <w:t>。</w:t>
      </w:r>
    </w:p>
    <w:p>
      <w:pPr>
        <w:pStyle w:val="71"/>
        <w:spacing w:before="0" w:beforeLines="0" w:after="0" w:afterLines="0"/>
        <w:jc w:val="both"/>
        <w:outlineLvl w:val="9"/>
        <w:rPr>
          <w:rFonts w:asciiTheme="minorEastAsia" w:hAnsiTheme="minorEastAsia" w:eastAsiaTheme="minorEastAsia"/>
        </w:rPr>
      </w:pPr>
      <w:r>
        <w:rPr>
          <w:rFonts w:hint="eastAsia" w:asciiTheme="minorEastAsia" w:hAnsiTheme="minorEastAsia" w:eastAsiaTheme="minorEastAsia"/>
        </w:rPr>
        <w:t>阻隔防爆橇装式加油装置应设防雷和防静电设施，并应符合</w:t>
      </w:r>
      <w:r>
        <w:rPr>
          <w:rFonts w:hint="eastAsia" w:ascii="Times New Roman" w:eastAsiaTheme="minorEastAsia"/>
        </w:rPr>
        <w:t>GB 50156</w:t>
      </w:r>
      <w:r>
        <w:rPr>
          <w:rFonts w:hint="eastAsia" w:asciiTheme="minorEastAsia" w:hAnsiTheme="minorEastAsia" w:eastAsiaTheme="minorEastAsia"/>
        </w:rPr>
        <w:t>的有关规定。</w:t>
      </w:r>
    </w:p>
    <w:p>
      <w:pPr>
        <w:pStyle w:val="71"/>
        <w:spacing w:before="0" w:beforeLines="0" w:after="0" w:afterLines="0"/>
        <w:jc w:val="both"/>
        <w:outlineLvl w:val="9"/>
      </w:pPr>
      <w:r>
        <w:rPr>
          <w:rFonts w:hint="eastAsia" w:asciiTheme="minorEastAsia" w:hAnsiTheme="minorEastAsia" w:eastAsiaTheme="minorEastAsia"/>
        </w:rPr>
        <w:t>当阻隔防爆橇装式加油装置采用单壁储油罐时，储油罐上方应设防晒罩棚；当采用双壁储油罐或单壁储油罐设有有效的防护层时，可不设防晒罩棚。</w:t>
      </w:r>
    </w:p>
    <w:p>
      <w:pPr>
        <w:pStyle w:val="71"/>
        <w:spacing w:before="0" w:beforeLines="0" w:after="0" w:afterLines="0"/>
        <w:jc w:val="both"/>
        <w:outlineLvl w:val="9"/>
        <w:rPr>
          <w:rFonts w:asciiTheme="minorEastAsia" w:hAnsiTheme="minorEastAsia" w:eastAsiaTheme="minorEastAsia"/>
        </w:rPr>
      </w:pPr>
      <w:r>
        <w:rPr>
          <w:rFonts w:hint="eastAsia" w:asciiTheme="minorEastAsia" w:hAnsiTheme="minorEastAsia" w:eastAsiaTheme="minorEastAsia"/>
        </w:rPr>
        <w:t>阻隔防爆储油罐通气管管口应高出地面</w:t>
      </w:r>
      <w:r>
        <w:rPr>
          <w:rFonts w:ascii="Times New Roman" w:eastAsiaTheme="minorEastAsia"/>
        </w:rPr>
        <w:t>4m</w:t>
      </w:r>
      <w:r>
        <w:rPr>
          <w:rFonts w:hint="eastAsia" w:asciiTheme="minorEastAsia" w:hAnsiTheme="minorEastAsia" w:eastAsiaTheme="minorEastAsia"/>
        </w:rPr>
        <w:t>及以上，并应高出罩棚的顶面</w:t>
      </w:r>
      <w:r>
        <w:rPr>
          <w:rFonts w:hint="eastAsia" w:ascii="Times New Roman" w:eastAsiaTheme="minorEastAsia"/>
        </w:rPr>
        <w:t>1.5m</w:t>
      </w:r>
      <w:r>
        <w:rPr>
          <w:rFonts w:hint="eastAsia" w:asciiTheme="minorEastAsia" w:hAnsiTheme="minorEastAsia" w:eastAsiaTheme="minorEastAsia"/>
        </w:rPr>
        <w:t>及以上。</w:t>
      </w:r>
    </w:p>
    <w:p>
      <w:pPr>
        <w:pStyle w:val="71"/>
        <w:spacing w:before="0" w:beforeLines="0" w:after="0" w:afterLines="0"/>
        <w:jc w:val="both"/>
        <w:outlineLvl w:val="9"/>
        <w:rPr>
          <w:rFonts w:asciiTheme="minorEastAsia" w:hAnsiTheme="minorEastAsia" w:eastAsiaTheme="minorEastAsia"/>
        </w:rPr>
      </w:pPr>
      <w:r>
        <w:rPr>
          <w:rFonts w:hint="eastAsia" w:asciiTheme="minorEastAsia" w:hAnsiTheme="minorEastAsia" w:eastAsiaTheme="minorEastAsia"/>
        </w:rPr>
        <w:t>阻隔防爆橇装式加油装置的基础面应高于地坪</w:t>
      </w:r>
      <w:r>
        <w:rPr>
          <w:rFonts w:hint="eastAsia" w:ascii="Times New Roman" w:eastAsiaTheme="minorEastAsia"/>
        </w:rPr>
        <w:t>0.15m</w:t>
      </w:r>
      <w:r>
        <w:rPr>
          <w:rFonts w:hint="eastAsia" w:ascii="宋体" w:hAnsi="宋体" w:eastAsia="宋体"/>
        </w:rPr>
        <w:t>～</w:t>
      </w:r>
      <w:r>
        <w:rPr>
          <w:rFonts w:hint="eastAsia" w:ascii="Times New Roman" w:eastAsiaTheme="minorEastAsia"/>
        </w:rPr>
        <w:t xml:space="preserve">0.2m </w:t>
      </w:r>
      <w:r>
        <w:rPr>
          <w:rFonts w:hint="eastAsia" w:asciiTheme="minorEastAsia" w:hAnsiTheme="minorEastAsia" w:eastAsiaTheme="minorEastAsia"/>
        </w:rPr>
        <w:t>。</w:t>
      </w:r>
    </w:p>
    <w:p>
      <w:pPr>
        <w:pStyle w:val="71"/>
        <w:spacing w:before="0" w:beforeLines="0" w:after="0" w:afterLines="0"/>
        <w:jc w:val="both"/>
        <w:outlineLvl w:val="9"/>
        <w:rPr>
          <w:rFonts w:asciiTheme="minorEastAsia" w:hAnsiTheme="minorEastAsia" w:eastAsiaTheme="minorEastAsia"/>
        </w:rPr>
      </w:pPr>
      <w:r>
        <w:rPr>
          <w:rFonts w:hint="eastAsia" w:asciiTheme="minorEastAsia" w:hAnsiTheme="minorEastAsia" w:eastAsiaTheme="minorEastAsia"/>
        </w:rPr>
        <w:t>阻隔防爆橇装式加油装置周围应设防撞设施。</w:t>
      </w:r>
    </w:p>
    <w:p>
      <w:pPr>
        <w:pStyle w:val="71"/>
        <w:spacing w:before="0" w:beforeLines="0" w:after="0" w:afterLines="0"/>
        <w:jc w:val="both"/>
        <w:outlineLvl w:val="9"/>
        <w:rPr>
          <w:rFonts w:asciiTheme="minorEastAsia" w:hAnsiTheme="minorEastAsia" w:eastAsiaTheme="minorEastAsia"/>
        </w:rPr>
      </w:pPr>
      <w:r>
        <w:rPr>
          <w:rFonts w:hint="eastAsia" w:asciiTheme="minorEastAsia" w:hAnsiTheme="minorEastAsia" w:eastAsiaTheme="minorEastAsia"/>
        </w:rPr>
        <w:t>储油罐应进行压力试验。储油罐的压力试验应符合</w:t>
      </w:r>
      <w:r>
        <w:rPr>
          <w:rFonts w:ascii="Times New Roman" w:eastAsiaTheme="minorEastAsia"/>
        </w:rPr>
        <w:t>GB 50156</w:t>
      </w:r>
      <w:r>
        <w:rPr>
          <w:rFonts w:asciiTheme="minorEastAsia" w:hAnsiTheme="minorEastAsia" w:eastAsiaTheme="minorEastAsia"/>
        </w:rPr>
        <w:t xml:space="preserve"> </w:t>
      </w:r>
      <w:r>
        <w:rPr>
          <w:rFonts w:hint="eastAsia" w:asciiTheme="minorEastAsia" w:hAnsiTheme="minorEastAsia" w:eastAsiaTheme="minorEastAsia"/>
        </w:rPr>
        <w:t>第</w:t>
      </w:r>
      <w:r>
        <w:rPr>
          <w:rFonts w:ascii="Times New Roman" w:eastAsiaTheme="minorEastAsia"/>
        </w:rPr>
        <w:t>12.2.8</w:t>
      </w:r>
      <w:r>
        <w:rPr>
          <w:rFonts w:hint="eastAsia" w:asciiTheme="minorEastAsia" w:hAnsiTheme="minorEastAsia" w:eastAsiaTheme="minorEastAsia"/>
        </w:rPr>
        <w:t>条第</w:t>
      </w:r>
      <w:r>
        <w:rPr>
          <w:rFonts w:hint="eastAsia" w:ascii="Times New Roman" w:eastAsiaTheme="minorEastAsia"/>
        </w:rPr>
        <w:t>1</w:t>
      </w:r>
      <w:r>
        <w:rPr>
          <w:rFonts w:hint="eastAsia" w:asciiTheme="minorEastAsia" w:hAnsiTheme="minorEastAsia" w:eastAsiaTheme="minorEastAsia"/>
        </w:rPr>
        <w:t>款的规定。</w:t>
      </w:r>
    </w:p>
    <w:p>
      <w:pPr>
        <w:pStyle w:val="56"/>
        <w:spacing w:before="156" w:after="156"/>
        <w:outlineLvl w:val="1"/>
        <w:rPr>
          <w:rFonts w:ascii="Times New Roman"/>
        </w:rPr>
      </w:pPr>
      <w:bookmarkStart w:id="203" w:name="_Toc21585315"/>
      <w:r>
        <w:rPr>
          <w:rFonts w:hint="eastAsia" w:ascii="Times New Roman"/>
        </w:rPr>
        <w:t>阻隔防爆橇装式液化石油气加气装置制造要求</w:t>
      </w:r>
      <w:bookmarkEnd w:id="203"/>
    </w:p>
    <w:p>
      <w:pPr>
        <w:pStyle w:val="71"/>
        <w:spacing w:before="0" w:beforeLines="0" w:after="0" w:afterLines="0"/>
        <w:jc w:val="both"/>
        <w:outlineLvl w:val="9"/>
        <w:rPr>
          <w:rFonts w:asciiTheme="minorEastAsia" w:hAnsiTheme="minorEastAsia" w:eastAsiaTheme="minorEastAsia"/>
        </w:rPr>
      </w:pPr>
      <w:r>
        <w:rPr>
          <w:rFonts w:hint="eastAsia" w:asciiTheme="minorEastAsia" w:hAnsiTheme="minorEastAsia" w:eastAsiaTheme="minorEastAsia"/>
        </w:rPr>
        <w:t>阻隔防爆橇装式液化石油气加气装置储气罐总容积以及单罐最大容积应小于或等于</w:t>
      </w:r>
      <w:r>
        <w:rPr>
          <w:rFonts w:hint="eastAsia" w:ascii="Times New Roman" w:eastAsiaTheme="minorEastAsia"/>
        </w:rPr>
        <w:t>10m</w:t>
      </w:r>
      <w:r>
        <w:rPr>
          <w:rFonts w:hint="eastAsia" w:ascii="Times New Roman" w:eastAsiaTheme="minorEastAsia"/>
          <w:vertAlign w:val="superscript"/>
        </w:rPr>
        <w:t>3</w:t>
      </w:r>
      <w:r>
        <w:rPr>
          <w:rFonts w:hint="eastAsia" w:asciiTheme="minorEastAsia" w:hAnsiTheme="minorEastAsia" w:eastAsiaTheme="minorEastAsia"/>
        </w:rPr>
        <w:t>。</w:t>
      </w:r>
    </w:p>
    <w:p>
      <w:pPr>
        <w:pStyle w:val="71"/>
        <w:spacing w:before="0" w:beforeLines="0" w:after="0" w:afterLines="0"/>
        <w:jc w:val="both"/>
        <w:outlineLvl w:val="9"/>
        <w:rPr>
          <w:rFonts w:asciiTheme="minorEastAsia" w:hAnsiTheme="minorEastAsia" w:eastAsiaTheme="minorEastAsia"/>
        </w:rPr>
      </w:pPr>
      <w:r>
        <w:rPr>
          <w:rFonts w:hint="eastAsia" w:asciiTheme="minorEastAsia" w:hAnsiTheme="minorEastAsia" w:eastAsiaTheme="minorEastAsia"/>
        </w:rPr>
        <w:t>储气罐设计和建造应符合</w:t>
      </w:r>
      <w:r>
        <w:rPr>
          <w:rFonts w:ascii="Times New Roman" w:eastAsiaTheme="minorEastAsia"/>
        </w:rPr>
        <w:t>GB 150.1</w:t>
      </w:r>
      <w:r>
        <w:rPr>
          <w:rFonts w:hint="eastAsia" w:ascii="宋体" w:hAnsi="宋体" w:eastAsia="宋体"/>
        </w:rPr>
        <w:t>～</w:t>
      </w:r>
      <w:r>
        <w:rPr>
          <w:rFonts w:ascii="Times New Roman" w:eastAsiaTheme="minorEastAsia"/>
        </w:rPr>
        <w:t>GB/T 150.4、NB/T 47003.1</w:t>
      </w:r>
      <w:r>
        <w:rPr>
          <w:rFonts w:hint="eastAsia" w:asciiTheme="minorEastAsia" w:hAnsiTheme="minorEastAsia" w:eastAsiaTheme="minorEastAsia"/>
        </w:rPr>
        <w:t>和</w:t>
      </w:r>
      <w:r>
        <w:rPr>
          <w:rFonts w:hint="eastAsia" w:ascii="Times New Roman"/>
        </w:rPr>
        <w:t>TSG 21-2016</w:t>
      </w:r>
      <w:r>
        <w:rPr>
          <w:rFonts w:hint="eastAsia" w:asciiTheme="minorEastAsia" w:hAnsiTheme="minorEastAsia" w:eastAsiaTheme="minorEastAsia"/>
        </w:rPr>
        <w:t>的有关规定。储气罐的设计压力不应小于</w:t>
      </w:r>
      <w:r>
        <w:rPr>
          <w:rFonts w:ascii="Times New Roman" w:eastAsiaTheme="minorEastAsia"/>
        </w:rPr>
        <w:t>1.77MPa</w:t>
      </w:r>
      <w:r>
        <w:rPr>
          <w:rFonts w:hint="eastAsia" w:asciiTheme="minorEastAsia" w:hAnsiTheme="minorEastAsia" w:eastAsiaTheme="minorEastAsia"/>
        </w:rPr>
        <w:t>。</w:t>
      </w:r>
    </w:p>
    <w:p>
      <w:pPr>
        <w:pStyle w:val="71"/>
        <w:spacing w:before="0" w:beforeLines="0" w:after="0" w:afterLines="0"/>
        <w:jc w:val="both"/>
        <w:outlineLvl w:val="9"/>
        <w:rPr>
          <w:rFonts w:asciiTheme="minorEastAsia" w:hAnsiTheme="minorEastAsia" w:eastAsiaTheme="minorEastAsia"/>
        </w:rPr>
      </w:pPr>
      <w:r>
        <w:rPr>
          <w:rFonts w:hint="eastAsia" w:asciiTheme="minorEastAsia" w:hAnsiTheme="minorEastAsia" w:eastAsiaTheme="minorEastAsia"/>
        </w:rPr>
        <w:t>应用于阻隔防爆橇装式液化石油气加气装置的阻隔防爆储罐应设置液位计、压力表、温度计、自动灭火器、安全阀。</w:t>
      </w:r>
    </w:p>
    <w:p>
      <w:pPr>
        <w:pStyle w:val="71"/>
        <w:spacing w:before="0" w:beforeLines="0" w:after="0" w:afterLines="0"/>
        <w:jc w:val="both"/>
        <w:outlineLvl w:val="9"/>
        <w:rPr>
          <w:rFonts w:asciiTheme="minorEastAsia" w:hAnsiTheme="minorEastAsia" w:eastAsiaTheme="minorEastAsia"/>
        </w:rPr>
      </w:pPr>
      <w:r>
        <w:rPr>
          <w:rFonts w:hint="eastAsia" w:asciiTheme="minorEastAsia" w:hAnsiTheme="minorEastAsia" w:eastAsiaTheme="minorEastAsia"/>
        </w:rPr>
        <w:t>储气罐的出液管道端口接管位置，应按选择的充装泵要求确定。进液管道和液相回流管道宜接入储气罐内的气相空间，</w:t>
      </w:r>
      <w:r>
        <w:rPr>
          <w:rFonts w:ascii="Times New Roman" w:eastAsia="宋体"/>
        </w:rPr>
        <w:t>储气罐的</w:t>
      </w:r>
      <w:r>
        <w:rPr>
          <w:rFonts w:hint="eastAsia" w:ascii="Times New Roman" w:eastAsia="宋体"/>
        </w:rPr>
        <w:t>进液管道和液相回流管道接入储气罐内的气相空间时应避免物料喷溅</w:t>
      </w:r>
      <w:r>
        <w:rPr>
          <w:rFonts w:hint="eastAsia" w:asciiTheme="minorEastAsia" w:hAnsiTheme="minorEastAsia" w:eastAsiaTheme="minorEastAsia"/>
        </w:rPr>
        <w:t>。</w:t>
      </w:r>
    </w:p>
    <w:p>
      <w:pPr>
        <w:pStyle w:val="71"/>
        <w:spacing w:before="0" w:beforeLines="0" w:after="0" w:afterLines="0"/>
        <w:jc w:val="both"/>
        <w:outlineLvl w:val="9"/>
        <w:rPr>
          <w:rFonts w:asciiTheme="minorEastAsia" w:hAnsiTheme="minorEastAsia" w:eastAsiaTheme="minorEastAsia"/>
        </w:rPr>
      </w:pPr>
      <w:r>
        <w:rPr>
          <w:rFonts w:hint="eastAsia" w:asciiTheme="minorEastAsia" w:hAnsiTheme="minorEastAsia" w:eastAsiaTheme="minorEastAsia"/>
        </w:rPr>
        <w:t>储气罐首级关闭阀门的设置应符合下列规定：</w:t>
      </w:r>
    </w:p>
    <w:p>
      <w:pPr>
        <w:pStyle w:val="70"/>
        <w:spacing w:before="0" w:beforeLines="0" w:after="0" w:afterLines="0"/>
        <w:jc w:val="both"/>
        <w:rPr>
          <w:rFonts w:ascii="宋体" w:hAnsi="宋体" w:eastAsia="宋体"/>
        </w:rPr>
      </w:pPr>
      <w:r>
        <w:rPr>
          <w:rFonts w:hint="eastAsia" w:ascii="宋体" w:hAnsi="宋体" w:eastAsia="宋体"/>
        </w:rPr>
        <w:t xml:space="preserve"> </w:t>
      </w:r>
      <w:r>
        <w:rPr>
          <w:rFonts w:ascii="宋体" w:hAnsi="宋体" w:eastAsia="宋体"/>
        </w:rPr>
        <w:t xml:space="preserve"> </w:t>
      </w:r>
      <w:r>
        <w:rPr>
          <w:rFonts w:hint="eastAsia" w:ascii="宋体" w:hAnsi="宋体" w:eastAsia="宋体"/>
        </w:rPr>
        <w:t>储气罐的进液管、液相回流管和气相回流管上应设止回阀；</w:t>
      </w:r>
    </w:p>
    <w:p>
      <w:pPr>
        <w:pStyle w:val="70"/>
        <w:spacing w:before="0" w:beforeLines="0" w:after="0" w:afterLines="0"/>
        <w:jc w:val="both"/>
        <w:rPr>
          <w:rFonts w:asciiTheme="minorEastAsia" w:hAnsiTheme="minorEastAsia" w:eastAsiaTheme="minorEastAsia"/>
        </w:rPr>
      </w:pPr>
      <w:r>
        <w:rPr>
          <w:rFonts w:hint="eastAsia" w:asciiTheme="minorEastAsia" w:hAnsiTheme="minorEastAsia" w:eastAsiaTheme="minorEastAsia"/>
        </w:rPr>
        <w:t xml:space="preserve"> </w:t>
      </w:r>
      <w:r>
        <w:rPr>
          <w:rFonts w:asciiTheme="minorEastAsia" w:hAnsiTheme="minorEastAsia" w:eastAsiaTheme="minorEastAsia"/>
        </w:rPr>
        <w:t xml:space="preserve"> </w:t>
      </w:r>
      <w:r>
        <w:rPr>
          <w:rFonts w:hint="eastAsia" w:asciiTheme="minorEastAsia" w:hAnsiTheme="minorEastAsia" w:eastAsiaTheme="minorEastAsia"/>
        </w:rPr>
        <w:t>出液管和卸车用的气相平衡管上宜设过流阀；</w:t>
      </w:r>
    </w:p>
    <w:p>
      <w:pPr>
        <w:pStyle w:val="70"/>
        <w:spacing w:before="0" w:beforeLines="0" w:after="0" w:afterLines="0"/>
        <w:jc w:val="both"/>
      </w:pPr>
      <w:r>
        <w:rPr>
          <w:rFonts w:hint="eastAsia" w:asciiTheme="minorEastAsia" w:hAnsiTheme="minorEastAsia" w:eastAsiaTheme="minorEastAsia"/>
        </w:rPr>
        <w:t xml:space="preserve"> </w:t>
      </w:r>
      <w:r>
        <w:rPr>
          <w:rFonts w:asciiTheme="minorEastAsia" w:hAnsiTheme="minorEastAsia" w:eastAsiaTheme="minorEastAsia"/>
        </w:rPr>
        <w:t xml:space="preserve"> </w:t>
      </w:r>
      <w:r>
        <w:rPr>
          <w:rFonts w:hint="eastAsia" w:asciiTheme="minorEastAsia" w:hAnsiTheme="minorEastAsia" w:eastAsiaTheme="minorEastAsia"/>
        </w:rPr>
        <w:t>止回阀和过流阀宜设在储气罐内。</w:t>
      </w:r>
    </w:p>
    <w:p>
      <w:pPr>
        <w:pStyle w:val="71"/>
        <w:spacing w:before="0" w:beforeLines="0" w:after="0" w:afterLines="0"/>
        <w:jc w:val="both"/>
        <w:rPr>
          <w:rFonts w:asciiTheme="minorEastAsia" w:hAnsiTheme="minorEastAsia" w:eastAsiaTheme="minorEastAsia"/>
        </w:rPr>
      </w:pPr>
      <w:r>
        <w:rPr>
          <w:rFonts w:hint="eastAsia" w:asciiTheme="minorEastAsia" w:hAnsiTheme="minorEastAsia" w:eastAsiaTheme="minorEastAsia"/>
        </w:rPr>
        <w:t>储气罐的管路系统和附属设备的设置应符合下列规定：</w:t>
      </w:r>
    </w:p>
    <w:p>
      <w:pPr>
        <w:pStyle w:val="70"/>
        <w:spacing w:before="0" w:beforeLines="0" w:after="0" w:afterLines="0"/>
        <w:jc w:val="both"/>
        <w:rPr>
          <w:rFonts w:asciiTheme="minorEastAsia" w:hAnsiTheme="minorEastAsia" w:eastAsiaTheme="minorEastAsia"/>
        </w:rPr>
      </w:pPr>
      <w:r>
        <w:rPr>
          <w:rFonts w:hint="eastAsia" w:asciiTheme="minorEastAsia" w:hAnsiTheme="minorEastAsia" w:eastAsiaTheme="minorEastAsia"/>
        </w:rPr>
        <w:t xml:space="preserve"> </w:t>
      </w:r>
      <w:r>
        <w:rPr>
          <w:rFonts w:asciiTheme="minorEastAsia" w:hAnsiTheme="minorEastAsia" w:eastAsiaTheme="minorEastAsia"/>
        </w:rPr>
        <w:t xml:space="preserve"> </w:t>
      </w:r>
      <w:r>
        <w:rPr>
          <w:rFonts w:hint="eastAsia" w:asciiTheme="minorEastAsia" w:hAnsiTheme="minorEastAsia" w:eastAsiaTheme="minorEastAsia"/>
        </w:rPr>
        <w:t>管路系统的设计压力不应小于</w:t>
      </w:r>
      <w:r>
        <w:rPr>
          <w:rFonts w:ascii="Times New Roman" w:eastAsiaTheme="minorEastAsia"/>
        </w:rPr>
        <w:t>2.5MPa</w:t>
      </w:r>
      <w:r>
        <w:rPr>
          <w:rFonts w:hint="eastAsia" w:asciiTheme="minorEastAsia" w:hAnsiTheme="minorEastAsia" w:eastAsiaTheme="minorEastAsia"/>
        </w:rPr>
        <w:t>；</w:t>
      </w:r>
    </w:p>
    <w:p>
      <w:pPr>
        <w:pStyle w:val="70"/>
        <w:spacing w:before="0" w:beforeLines="0" w:after="0" w:afterLines="0"/>
        <w:jc w:val="both"/>
      </w:pPr>
      <w:r>
        <w:rPr>
          <w:rFonts w:hint="eastAsia" w:asciiTheme="minorEastAsia" w:hAnsiTheme="minorEastAsia" w:eastAsiaTheme="minorEastAsia"/>
        </w:rPr>
        <w:t xml:space="preserve"> </w:t>
      </w:r>
      <w:r>
        <w:rPr>
          <w:rFonts w:asciiTheme="minorEastAsia" w:hAnsiTheme="minorEastAsia" w:eastAsiaTheme="minorEastAsia"/>
        </w:rPr>
        <w:t xml:space="preserve"> </w:t>
      </w:r>
      <w:r>
        <w:rPr>
          <w:rFonts w:hint="eastAsia" w:asciiTheme="minorEastAsia" w:hAnsiTheme="minorEastAsia" w:eastAsiaTheme="minorEastAsia"/>
        </w:rPr>
        <w:t>储气罐安全阀应选用全启封闭式弹簧安全阀。安全阀与储气罐之间的管道上应装设切断阀，切断阀应保持常开状态，并加铅封。储气罐放散管管口应高出储气罐操作平台</w:t>
      </w:r>
      <w:r>
        <w:rPr>
          <w:rFonts w:hint="eastAsia" w:ascii="Times New Roman" w:eastAsiaTheme="minorEastAsia"/>
        </w:rPr>
        <w:t>2 m</w:t>
      </w:r>
      <w:r>
        <w:rPr>
          <w:rFonts w:hint="eastAsia" w:asciiTheme="minorEastAsia" w:hAnsiTheme="minorEastAsia" w:eastAsiaTheme="minorEastAsia"/>
        </w:rPr>
        <w:t>及以上，且应高出地面</w:t>
      </w:r>
      <w:r>
        <w:rPr>
          <w:rFonts w:hint="eastAsia" w:ascii="Times New Roman" w:eastAsiaTheme="minorEastAsia"/>
        </w:rPr>
        <w:t>5m及</w:t>
      </w:r>
      <w:r>
        <w:rPr>
          <w:rFonts w:hint="eastAsia" w:asciiTheme="minorEastAsia" w:hAnsiTheme="minorEastAsia" w:eastAsiaTheme="minorEastAsia"/>
        </w:rPr>
        <w:t>以上，同时设置阻火器，防止回火；</w:t>
      </w:r>
    </w:p>
    <w:p>
      <w:pPr>
        <w:pStyle w:val="70"/>
        <w:spacing w:before="0" w:beforeLines="0" w:after="0" w:afterLines="0"/>
        <w:jc w:val="both"/>
      </w:pPr>
      <w:r>
        <w:rPr>
          <w:rFonts w:hint="eastAsia" w:asciiTheme="minorEastAsia" w:hAnsiTheme="minorEastAsia" w:eastAsiaTheme="minorEastAsia"/>
        </w:rPr>
        <w:t xml:space="preserve"> </w:t>
      </w:r>
      <w:r>
        <w:rPr>
          <w:rFonts w:asciiTheme="minorEastAsia" w:hAnsiTheme="minorEastAsia" w:eastAsiaTheme="minorEastAsia"/>
        </w:rPr>
        <w:t xml:space="preserve"> </w:t>
      </w:r>
      <w:r>
        <w:rPr>
          <w:rFonts w:hint="eastAsia" w:asciiTheme="minorEastAsia" w:hAnsiTheme="minorEastAsia" w:eastAsiaTheme="minorEastAsia"/>
        </w:rPr>
        <w:t>在储气罐外的排污管上应设两道切断阀，阀间宜设排污箱。在寒冷和严寒地区，从储气罐底部引出的排污管的根部管道应加装伴热或保温装置；</w:t>
      </w:r>
    </w:p>
    <w:p>
      <w:pPr>
        <w:pStyle w:val="70"/>
        <w:spacing w:before="0" w:beforeLines="0" w:after="0" w:afterLines="0"/>
        <w:jc w:val="both"/>
      </w:pPr>
      <w:r>
        <w:rPr>
          <w:rFonts w:hint="eastAsia" w:asciiTheme="minorEastAsia" w:hAnsiTheme="minorEastAsia" w:eastAsiaTheme="minorEastAsia"/>
        </w:rPr>
        <w:t xml:space="preserve"> </w:t>
      </w:r>
      <w:r>
        <w:rPr>
          <w:rFonts w:asciiTheme="minorEastAsia" w:hAnsiTheme="minorEastAsia" w:eastAsiaTheme="minorEastAsia"/>
        </w:rPr>
        <w:t xml:space="preserve"> </w:t>
      </w:r>
      <w:r>
        <w:rPr>
          <w:rFonts w:hint="eastAsia" w:asciiTheme="minorEastAsia" w:hAnsiTheme="minorEastAsia" w:eastAsiaTheme="minorEastAsia"/>
        </w:rPr>
        <w:t>对储气罐内未设置控制阀门的出液管道和排污管道，应在储气罐的第一道法兰处配备堵漏装置；</w:t>
      </w:r>
    </w:p>
    <w:p>
      <w:pPr>
        <w:pStyle w:val="70"/>
        <w:spacing w:before="0" w:beforeLines="0" w:after="0" w:afterLines="0"/>
        <w:jc w:val="both"/>
        <w:rPr>
          <w:rFonts w:asciiTheme="minorEastAsia" w:hAnsiTheme="minorEastAsia" w:eastAsiaTheme="minorEastAsia"/>
        </w:rPr>
      </w:pPr>
      <w:r>
        <w:rPr>
          <w:rFonts w:hint="eastAsia" w:asciiTheme="minorEastAsia" w:hAnsiTheme="minorEastAsia" w:eastAsiaTheme="minorEastAsia"/>
        </w:rPr>
        <w:t xml:space="preserve"> </w:t>
      </w:r>
      <w:r>
        <w:rPr>
          <w:rFonts w:asciiTheme="minorEastAsia" w:hAnsiTheme="minorEastAsia" w:eastAsiaTheme="minorEastAsia"/>
        </w:rPr>
        <w:t xml:space="preserve"> </w:t>
      </w:r>
      <w:r>
        <w:rPr>
          <w:rFonts w:hint="eastAsia" w:asciiTheme="minorEastAsia" w:hAnsiTheme="minorEastAsia" w:eastAsiaTheme="minorEastAsia"/>
        </w:rPr>
        <w:t>储气罐应设置检修用的放散管，其公称直径不应小于</w:t>
      </w:r>
      <w:r>
        <w:rPr>
          <w:rFonts w:hint="eastAsia" w:ascii="Times New Roman" w:eastAsiaTheme="minorEastAsia"/>
        </w:rPr>
        <w:t>40mm</w:t>
      </w:r>
      <w:r>
        <w:rPr>
          <w:rFonts w:hint="eastAsia" w:asciiTheme="minorEastAsia" w:hAnsiTheme="minorEastAsia" w:eastAsiaTheme="minorEastAsia"/>
        </w:rPr>
        <w:t>，并宜与安全阀接管共用一个开孔；</w:t>
      </w:r>
    </w:p>
    <w:p>
      <w:pPr>
        <w:pStyle w:val="70"/>
        <w:spacing w:before="0" w:beforeLines="0" w:after="0" w:afterLines="0"/>
        <w:jc w:val="both"/>
        <w:rPr>
          <w:rFonts w:asciiTheme="minorEastAsia" w:hAnsiTheme="minorEastAsia" w:eastAsiaTheme="minorEastAsia"/>
        </w:rPr>
      </w:pPr>
      <w:r>
        <w:rPr>
          <w:rFonts w:hint="eastAsia" w:asciiTheme="minorEastAsia" w:hAnsiTheme="minorEastAsia" w:eastAsiaTheme="minorEastAsia"/>
        </w:rPr>
        <w:t xml:space="preserve"> </w:t>
      </w:r>
      <w:r>
        <w:rPr>
          <w:rFonts w:asciiTheme="minorEastAsia" w:hAnsiTheme="minorEastAsia" w:eastAsiaTheme="minorEastAsia"/>
        </w:rPr>
        <w:t xml:space="preserve"> </w:t>
      </w:r>
      <w:r>
        <w:rPr>
          <w:rFonts w:hint="eastAsia" w:asciiTheme="minorEastAsia" w:hAnsiTheme="minorEastAsia" w:eastAsiaTheme="minorEastAsia"/>
        </w:rPr>
        <w:t>过流阀的关闭流量宜为最大工作流量的</w:t>
      </w:r>
      <w:r>
        <w:rPr>
          <w:rFonts w:hint="eastAsia" w:ascii="Times New Roman" w:eastAsiaTheme="minorEastAsia"/>
        </w:rPr>
        <w:t>1.6</w:t>
      </w:r>
      <w:r>
        <w:rPr>
          <w:rFonts w:hint="eastAsia" w:ascii="宋体" w:hAnsi="宋体" w:eastAsia="宋体"/>
        </w:rPr>
        <w:t>～</w:t>
      </w:r>
      <w:r>
        <w:rPr>
          <w:rFonts w:hint="eastAsia" w:ascii="Times New Roman" w:eastAsiaTheme="minorEastAsia"/>
        </w:rPr>
        <w:t>1.8</w:t>
      </w:r>
      <w:r>
        <w:rPr>
          <w:rFonts w:hint="eastAsia" w:asciiTheme="minorEastAsia" w:hAnsiTheme="minorEastAsia" w:eastAsiaTheme="minorEastAsia"/>
        </w:rPr>
        <w:t>倍；</w:t>
      </w:r>
    </w:p>
    <w:p>
      <w:pPr>
        <w:pStyle w:val="70"/>
        <w:spacing w:before="0" w:beforeLines="0" w:after="0" w:afterLines="0"/>
        <w:jc w:val="both"/>
        <w:rPr>
          <w:rFonts w:asciiTheme="minorEastAsia" w:hAnsiTheme="minorEastAsia" w:eastAsiaTheme="minorEastAsia"/>
        </w:rPr>
      </w:pPr>
      <w:r>
        <w:rPr>
          <w:rFonts w:hint="eastAsia" w:asciiTheme="minorEastAsia" w:hAnsiTheme="minorEastAsia" w:eastAsiaTheme="minorEastAsia"/>
        </w:rPr>
        <w:t xml:space="preserve"> </w:t>
      </w:r>
      <w:r>
        <w:rPr>
          <w:rFonts w:asciiTheme="minorEastAsia" w:hAnsiTheme="minorEastAsia" w:eastAsiaTheme="minorEastAsia"/>
        </w:rPr>
        <w:t xml:space="preserve"> </w:t>
      </w:r>
      <w:r>
        <w:rPr>
          <w:rFonts w:hint="eastAsia" w:asciiTheme="minorEastAsia" w:hAnsiTheme="minorEastAsia" w:eastAsiaTheme="minorEastAsia"/>
        </w:rPr>
        <w:t>储气罐出液管道应设置高温自动关闭保护阀。</w:t>
      </w:r>
    </w:p>
    <w:p>
      <w:pPr>
        <w:pStyle w:val="71"/>
        <w:spacing w:before="0" w:beforeLines="0" w:after="0" w:afterLines="0"/>
        <w:jc w:val="both"/>
        <w:rPr>
          <w:rFonts w:asciiTheme="minorEastAsia" w:hAnsiTheme="minorEastAsia" w:eastAsiaTheme="minorEastAsia"/>
        </w:rPr>
      </w:pPr>
      <w:r>
        <w:rPr>
          <w:rFonts w:hint="eastAsia" w:asciiTheme="minorEastAsia" w:hAnsiTheme="minorEastAsia" w:eastAsiaTheme="minorEastAsia"/>
        </w:rPr>
        <w:t>储气罐测量仪表的设置应符合下列规定：</w:t>
      </w:r>
    </w:p>
    <w:p>
      <w:pPr>
        <w:pStyle w:val="70"/>
        <w:spacing w:before="0" w:beforeLines="0" w:after="0" w:afterLines="0"/>
        <w:jc w:val="both"/>
        <w:rPr>
          <w:rFonts w:asciiTheme="minorEastAsia" w:hAnsiTheme="minorEastAsia" w:eastAsiaTheme="minorEastAsia"/>
        </w:rPr>
      </w:pPr>
      <w:r>
        <w:rPr>
          <w:rFonts w:hint="eastAsia" w:asciiTheme="minorEastAsia" w:hAnsiTheme="minorEastAsia" w:eastAsiaTheme="minorEastAsia"/>
        </w:rPr>
        <w:t xml:space="preserve"> </w:t>
      </w:r>
      <w:r>
        <w:rPr>
          <w:rFonts w:asciiTheme="minorEastAsia" w:hAnsiTheme="minorEastAsia" w:eastAsiaTheme="minorEastAsia"/>
        </w:rPr>
        <w:t xml:space="preserve"> </w:t>
      </w:r>
      <w:r>
        <w:rPr>
          <w:rFonts w:hint="eastAsia" w:asciiTheme="minorEastAsia" w:hAnsiTheme="minorEastAsia" w:eastAsiaTheme="minorEastAsia"/>
        </w:rPr>
        <w:t>储气罐设置的液位计应具有液位上、下限报警功能，或单独设置液位上、下限报警装置。储气罐应采取液位上限限位控制措施；</w:t>
      </w:r>
    </w:p>
    <w:p>
      <w:pPr>
        <w:pStyle w:val="70"/>
        <w:spacing w:before="0" w:beforeLines="0" w:after="0" w:afterLines="0"/>
        <w:jc w:val="both"/>
        <w:rPr>
          <w:rFonts w:asciiTheme="minorEastAsia" w:hAnsiTheme="minorEastAsia" w:eastAsiaTheme="minorEastAsia"/>
        </w:rPr>
      </w:pPr>
      <w:r>
        <w:rPr>
          <w:rFonts w:hint="eastAsia" w:asciiTheme="minorEastAsia" w:hAnsiTheme="minorEastAsia" w:eastAsiaTheme="minorEastAsia"/>
        </w:rPr>
        <w:t xml:space="preserve"> </w:t>
      </w:r>
      <w:r>
        <w:rPr>
          <w:rFonts w:asciiTheme="minorEastAsia" w:hAnsiTheme="minorEastAsia" w:eastAsiaTheme="minorEastAsia"/>
        </w:rPr>
        <w:t xml:space="preserve"> </w:t>
      </w:r>
      <w:r>
        <w:rPr>
          <w:rFonts w:hint="eastAsia" w:asciiTheme="minorEastAsia" w:hAnsiTheme="minorEastAsia" w:eastAsiaTheme="minorEastAsia"/>
        </w:rPr>
        <w:t>储气罐宜设置压力上限报警装置；</w:t>
      </w:r>
    </w:p>
    <w:p>
      <w:pPr>
        <w:pStyle w:val="70"/>
        <w:spacing w:before="0" w:beforeLines="0" w:after="0" w:afterLines="0"/>
        <w:jc w:val="both"/>
      </w:pPr>
      <w:r>
        <w:rPr>
          <w:rFonts w:hint="eastAsia" w:asciiTheme="minorEastAsia" w:hAnsiTheme="minorEastAsia" w:eastAsiaTheme="minorEastAsia"/>
        </w:rPr>
        <w:t xml:space="preserve"> </w:t>
      </w:r>
      <w:r>
        <w:rPr>
          <w:rFonts w:asciiTheme="minorEastAsia" w:hAnsiTheme="minorEastAsia" w:eastAsiaTheme="minorEastAsia"/>
        </w:rPr>
        <w:t xml:space="preserve"> </w:t>
      </w:r>
      <w:r>
        <w:rPr>
          <w:rFonts w:hint="eastAsia" w:asciiTheme="minorEastAsia" w:hAnsiTheme="minorEastAsia" w:eastAsiaTheme="minorEastAsia"/>
        </w:rPr>
        <w:t>储气罐液位、压力和温度的测量应能就地指示，且宜在值班室设远传二次仪表。</w:t>
      </w:r>
    </w:p>
    <w:p>
      <w:pPr>
        <w:pStyle w:val="71"/>
        <w:spacing w:before="0" w:beforeLines="0" w:after="0" w:afterLines="0"/>
        <w:jc w:val="both"/>
        <w:rPr>
          <w:rFonts w:asciiTheme="minorEastAsia" w:hAnsiTheme="minorEastAsia" w:eastAsiaTheme="minorEastAsia"/>
        </w:rPr>
      </w:pPr>
      <w:r>
        <w:rPr>
          <w:rFonts w:hint="eastAsia" w:asciiTheme="minorEastAsia" w:hAnsiTheme="minorEastAsia" w:eastAsiaTheme="minorEastAsia"/>
        </w:rPr>
        <w:t>储气罐的出液管宜设置在储罐底部，充装泵的管路系统设计应符合下列规定：</w:t>
      </w:r>
    </w:p>
    <w:p>
      <w:pPr>
        <w:pStyle w:val="70"/>
        <w:spacing w:before="0" w:beforeLines="0" w:after="0" w:afterLines="0"/>
        <w:jc w:val="both"/>
        <w:rPr>
          <w:rFonts w:asciiTheme="minorEastAsia" w:hAnsiTheme="minorEastAsia" w:eastAsiaTheme="minorEastAsia"/>
        </w:rPr>
      </w:pPr>
      <w:r>
        <w:rPr>
          <w:rFonts w:asciiTheme="minorEastAsia" w:hAnsiTheme="minorEastAsia" w:eastAsiaTheme="minorEastAsia"/>
        </w:rPr>
        <w:t xml:space="preserve">  </w:t>
      </w:r>
      <w:r>
        <w:rPr>
          <w:rFonts w:hint="eastAsia" w:asciiTheme="minorEastAsia" w:hAnsiTheme="minorEastAsia" w:eastAsiaTheme="minorEastAsia"/>
        </w:rPr>
        <w:t>泵的进、出口宜安装长度不小于</w:t>
      </w:r>
      <w:r>
        <w:rPr>
          <w:rFonts w:hint="eastAsia" w:ascii="Times New Roman" w:eastAsiaTheme="minorEastAsia"/>
        </w:rPr>
        <w:t>0.3m</w:t>
      </w:r>
      <w:r>
        <w:rPr>
          <w:rFonts w:hint="eastAsia" w:asciiTheme="minorEastAsia" w:hAnsiTheme="minorEastAsia" w:eastAsiaTheme="minorEastAsia"/>
        </w:rPr>
        <w:t>挠性管或采取其他防震措施；</w:t>
      </w:r>
    </w:p>
    <w:p>
      <w:pPr>
        <w:pStyle w:val="70"/>
        <w:spacing w:before="0" w:beforeLines="0" w:after="0" w:afterLines="0"/>
        <w:jc w:val="both"/>
        <w:rPr>
          <w:rFonts w:asciiTheme="minorEastAsia" w:hAnsiTheme="minorEastAsia" w:eastAsiaTheme="minorEastAsia"/>
        </w:rPr>
      </w:pPr>
      <w:r>
        <w:rPr>
          <w:rFonts w:hint="eastAsia" w:asciiTheme="minorEastAsia" w:hAnsiTheme="minorEastAsia" w:eastAsiaTheme="minorEastAsia"/>
        </w:rPr>
        <w:t xml:space="preserve"> </w:t>
      </w:r>
      <w:r>
        <w:rPr>
          <w:rFonts w:asciiTheme="minorEastAsia" w:hAnsiTheme="minorEastAsia" w:eastAsiaTheme="minorEastAsia"/>
        </w:rPr>
        <w:t xml:space="preserve"> </w:t>
      </w:r>
      <w:r>
        <w:rPr>
          <w:rFonts w:hint="eastAsia" w:asciiTheme="minorEastAsia" w:hAnsiTheme="minorEastAsia" w:eastAsiaTheme="minorEastAsia"/>
        </w:rPr>
        <w:t>从储气罐引至泵进口的液相管道，不得有窝存气体的地方；</w:t>
      </w:r>
    </w:p>
    <w:p>
      <w:pPr>
        <w:pStyle w:val="70"/>
        <w:spacing w:before="0" w:beforeLines="0" w:after="0" w:afterLines="0"/>
        <w:jc w:val="both"/>
        <w:rPr>
          <w:rFonts w:asciiTheme="minorEastAsia" w:hAnsiTheme="minorEastAsia" w:eastAsiaTheme="minorEastAsia"/>
        </w:rPr>
      </w:pPr>
      <w:r>
        <w:rPr>
          <w:rFonts w:hint="eastAsia" w:asciiTheme="minorEastAsia" w:hAnsiTheme="minorEastAsia" w:eastAsiaTheme="minorEastAsia"/>
        </w:rPr>
        <w:t xml:space="preserve"> </w:t>
      </w:r>
      <w:r>
        <w:rPr>
          <w:rFonts w:asciiTheme="minorEastAsia" w:hAnsiTheme="minorEastAsia" w:eastAsiaTheme="minorEastAsia"/>
        </w:rPr>
        <w:t xml:space="preserve"> </w:t>
      </w:r>
      <w:r>
        <w:rPr>
          <w:rFonts w:hint="eastAsia" w:asciiTheme="minorEastAsia" w:hAnsiTheme="minorEastAsia" w:eastAsiaTheme="minorEastAsia"/>
        </w:rPr>
        <w:t>在泵的出口管路上应安装回流阀、止回阀和压力表。</w:t>
      </w:r>
    </w:p>
    <w:p>
      <w:pPr>
        <w:pStyle w:val="71"/>
        <w:spacing w:before="0" w:beforeLines="0" w:after="0" w:afterLines="0"/>
        <w:jc w:val="both"/>
        <w:rPr>
          <w:rFonts w:asciiTheme="minorEastAsia" w:hAnsiTheme="minorEastAsia" w:eastAsiaTheme="minorEastAsia"/>
        </w:rPr>
      </w:pPr>
      <w:r>
        <w:rPr>
          <w:rFonts w:hint="eastAsia" w:asciiTheme="minorEastAsia" w:hAnsiTheme="minorEastAsia" w:eastAsiaTheme="minorEastAsia"/>
        </w:rPr>
        <w:t>加气机技术要求应符合</w:t>
      </w:r>
      <w:r>
        <w:rPr>
          <w:rFonts w:hint="eastAsia" w:ascii="Times New Roman" w:eastAsiaTheme="minorEastAsia"/>
        </w:rPr>
        <w:t>GB 50156</w:t>
      </w:r>
      <w:r>
        <w:rPr>
          <w:rFonts w:hint="eastAsia" w:asciiTheme="minorEastAsia" w:hAnsiTheme="minorEastAsia" w:eastAsiaTheme="minorEastAsia"/>
        </w:rPr>
        <w:t>的有关规定。</w:t>
      </w:r>
    </w:p>
    <w:p>
      <w:pPr>
        <w:pStyle w:val="71"/>
        <w:spacing w:before="0" w:beforeLines="0" w:after="0" w:afterLines="0"/>
        <w:jc w:val="both"/>
        <w:rPr>
          <w:rFonts w:asciiTheme="minorEastAsia" w:hAnsiTheme="minorEastAsia" w:eastAsiaTheme="minorEastAsia"/>
        </w:rPr>
      </w:pPr>
      <w:r>
        <w:rPr>
          <w:rFonts w:hint="eastAsia" w:asciiTheme="minorEastAsia" w:hAnsiTheme="minorEastAsia" w:eastAsiaTheme="minorEastAsia"/>
        </w:rPr>
        <w:t>液化石油气管道应选用</w:t>
      </w:r>
      <w:r>
        <w:rPr>
          <w:rFonts w:hint="eastAsia" w:ascii="Times New Roman" w:eastAsiaTheme="minorEastAsia"/>
        </w:rPr>
        <w:t>10</w:t>
      </w:r>
      <w:r>
        <w:rPr>
          <w:rFonts w:hint="eastAsia" w:asciiTheme="minorEastAsia" w:hAnsiTheme="minorEastAsia" w:eastAsiaTheme="minorEastAsia"/>
        </w:rPr>
        <w:t>号,</w:t>
      </w:r>
      <w:r>
        <w:rPr>
          <w:rFonts w:hint="eastAsia" w:ascii="Times New Roman" w:eastAsiaTheme="minorEastAsia"/>
        </w:rPr>
        <w:t>20</w:t>
      </w:r>
      <w:r>
        <w:rPr>
          <w:rFonts w:hint="eastAsia" w:asciiTheme="minorEastAsia" w:hAnsiTheme="minorEastAsia" w:eastAsiaTheme="minorEastAsia"/>
        </w:rPr>
        <w:t>号钢或具有同等性能材料的无缝钢管，其技术性能应符合</w:t>
      </w:r>
      <w:r>
        <w:rPr>
          <w:rFonts w:ascii="Times New Roman" w:eastAsiaTheme="minorEastAsia"/>
        </w:rPr>
        <w:t>GB</w:t>
      </w:r>
      <w:r>
        <w:rPr>
          <w:rFonts w:hint="eastAsia" w:ascii="Times New Roman" w:eastAsiaTheme="minorEastAsia"/>
        </w:rPr>
        <w:t>/T</w:t>
      </w:r>
      <w:r>
        <w:rPr>
          <w:rFonts w:ascii="Times New Roman" w:eastAsiaTheme="minorEastAsia"/>
        </w:rPr>
        <w:t xml:space="preserve"> 8163</w:t>
      </w:r>
      <w:r>
        <w:rPr>
          <w:rFonts w:hint="eastAsia" w:asciiTheme="minorEastAsia" w:hAnsiTheme="minorEastAsia" w:eastAsiaTheme="minorEastAsia"/>
        </w:rPr>
        <w:t>的规定。管件应与管道材质相同。</w:t>
      </w:r>
    </w:p>
    <w:p>
      <w:pPr>
        <w:pStyle w:val="71"/>
        <w:spacing w:before="0" w:beforeLines="0" w:after="0" w:afterLines="0"/>
        <w:jc w:val="both"/>
        <w:rPr>
          <w:rFonts w:asciiTheme="minorEastAsia" w:hAnsiTheme="minorEastAsia" w:eastAsiaTheme="minorEastAsia"/>
        </w:rPr>
      </w:pPr>
      <w:r>
        <w:rPr>
          <w:rFonts w:hint="eastAsia" w:asciiTheme="minorEastAsia" w:hAnsiTheme="minorEastAsia" w:eastAsiaTheme="minorEastAsia"/>
        </w:rPr>
        <w:t>管道上的阀门及其他金属配件的材质宜为碳素钢。</w:t>
      </w:r>
    </w:p>
    <w:p>
      <w:pPr>
        <w:pStyle w:val="71"/>
        <w:spacing w:before="0" w:beforeLines="0" w:after="0" w:afterLines="0"/>
        <w:jc w:val="both"/>
        <w:rPr>
          <w:rFonts w:asciiTheme="minorEastAsia" w:hAnsiTheme="minorEastAsia" w:eastAsiaTheme="minorEastAsia"/>
        </w:rPr>
      </w:pPr>
      <w:r>
        <w:rPr>
          <w:rFonts w:hint="eastAsia" w:asciiTheme="minorEastAsia" w:hAnsiTheme="minorEastAsia" w:eastAsiaTheme="minorEastAsia"/>
        </w:rPr>
        <w:t>液化石油气管道、管件以及液化石油气管道上的阀门和其他配件的设计压力不应小于</w:t>
      </w:r>
      <w:r>
        <w:rPr>
          <w:rFonts w:hint="eastAsia" w:ascii="Times New Roman" w:eastAsiaTheme="minorEastAsia"/>
        </w:rPr>
        <w:t>2.5MPa</w:t>
      </w:r>
      <w:r>
        <w:rPr>
          <w:rFonts w:hint="eastAsia" w:asciiTheme="minorEastAsia" w:hAnsiTheme="minorEastAsia" w:eastAsiaTheme="minorEastAsia"/>
        </w:rPr>
        <w:t>。</w:t>
      </w:r>
    </w:p>
    <w:p>
      <w:pPr>
        <w:pStyle w:val="71"/>
        <w:spacing w:before="0" w:beforeLines="0" w:after="0" w:afterLines="0"/>
        <w:jc w:val="both"/>
        <w:rPr>
          <w:rFonts w:asciiTheme="minorEastAsia" w:hAnsiTheme="minorEastAsia" w:eastAsiaTheme="minorEastAsia"/>
        </w:rPr>
      </w:pPr>
      <w:r>
        <w:rPr>
          <w:rFonts w:hint="eastAsia" w:asciiTheme="minorEastAsia" w:hAnsiTheme="minorEastAsia" w:eastAsiaTheme="minorEastAsia"/>
        </w:rPr>
        <w:t>管道与管道的连接应采用焊接。</w:t>
      </w:r>
    </w:p>
    <w:p>
      <w:pPr>
        <w:pStyle w:val="71"/>
        <w:spacing w:before="0" w:beforeLines="0" w:after="0" w:afterLines="0"/>
        <w:jc w:val="both"/>
        <w:rPr>
          <w:rFonts w:asciiTheme="minorEastAsia" w:hAnsiTheme="minorEastAsia" w:eastAsiaTheme="minorEastAsia"/>
        </w:rPr>
      </w:pPr>
      <w:r>
        <w:rPr>
          <w:rFonts w:hint="eastAsia" w:asciiTheme="minorEastAsia" w:hAnsiTheme="minorEastAsia" w:eastAsiaTheme="minorEastAsia"/>
        </w:rPr>
        <w:t>管道与储罐、设备及阀门的连接宜采用法兰连接。</w:t>
      </w:r>
    </w:p>
    <w:p>
      <w:pPr>
        <w:pStyle w:val="71"/>
        <w:spacing w:before="0" w:beforeLines="0" w:after="0" w:afterLines="0"/>
        <w:jc w:val="both"/>
        <w:rPr>
          <w:rFonts w:asciiTheme="minorEastAsia" w:hAnsiTheme="minorEastAsia" w:eastAsiaTheme="minorEastAsia"/>
        </w:rPr>
      </w:pPr>
      <w:r>
        <w:rPr>
          <w:rFonts w:hint="eastAsia" w:asciiTheme="minorEastAsia" w:hAnsiTheme="minorEastAsia" w:eastAsiaTheme="minorEastAsia"/>
        </w:rPr>
        <w:t>管道系统上的胶管应采用耐液化石油气腐蚀的钢丝缠绕高压胶管，压力等级不应小于</w:t>
      </w:r>
      <w:r>
        <w:rPr>
          <w:rFonts w:hint="eastAsia" w:ascii="Times New Roman" w:eastAsiaTheme="minorEastAsia"/>
        </w:rPr>
        <w:t>6.4MPa</w:t>
      </w:r>
      <w:r>
        <w:rPr>
          <w:rFonts w:hint="eastAsia" w:asciiTheme="minorEastAsia" w:hAnsiTheme="minorEastAsia" w:eastAsiaTheme="minorEastAsia"/>
        </w:rPr>
        <w:t>。</w:t>
      </w:r>
    </w:p>
    <w:p>
      <w:pPr>
        <w:pStyle w:val="71"/>
        <w:spacing w:before="0" w:beforeLines="0" w:after="0" w:afterLines="0"/>
        <w:jc w:val="both"/>
        <w:rPr>
          <w:rFonts w:asciiTheme="minorEastAsia" w:hAnsiTheme="minorEastAsia" w:eastAsiaTheme="minorEastAsia"/>
        </w:rPr>
      </w:pPr>
      <w:r>
        <w:rPr>
          <w:rFonts w:hint="eastAsia" w:asciiTheme="minorEastAsia" w:hAnsiTheme="minorEastAsia" w:eastAsiaTheme="minorEastAsia"/>
        </w:rPr>
        <w:t>阻隔防爆橇装式液化石油气加气装置应设置紧急切断系统。该系统应能在事故状态下迅速关闭重要的液化石油气管道阀门和切断液化石油气泵的电源。紧急切断系统的设置应符合</w:t>
      </w:r>
      <w:r>
        <w:rPr>
          <w:rFonts w:ascii="Times New Roman" w:eastAsiaTheme="minorEastAsia"/>
        </w:rPr>
        <w:t>GB 50156</w:t>
      </w:r>
      <w:r>
        <w:rPr>
          <w:rFonts w:hint="eastAsia" w:asciiTheme="minorEastAsia" w:hAnsiTheme="minorEastAsia" w:eastAsiaTheme="minorEastAsia"/>
        </w:rPr>
        <w:t>的有关规定。</w:t>
      </w:r>
    </w:p>
    <w:p>
      <w:pPr>
        <w:pStyle w:val="71"/>
        <w:spacing w:before="0" w:beforeLines="0" w:after="0" w:afterLines="0"/>
        <w:jc w:val="both"/>
        <w:rPr>
          <w:rFonts w:asciiTheme="minorEastAsia" w:hAnsiTheme="minorEastAsia" w:eastAsiaTheme="minorEastAsia"/>
        </w:rPr>
      </w:pPr>
      <w:r>
        <w:rPr>
          <w:rFonts w:hint="eastAsia" w:asciiTheme="minorEastAsia" w:hAnsiTheme="minorEastAsia" w:eastAsiaTheme="minorEastAsia"/>
        </w:rPr>
        <w:t>阻隔防爆橇装式液化石油气加气装置上方应设防晒罩棚;当采用有效的防护层时，可不设防晒罩棚。</w:t>
      </w:r>
    </w:p>
    <w:p>
      <w:pPr>
        <w:pStyle w:val="71"/>
        <w:spacing w:before="0" w:beforeLines="0" w:after="0" w:afterLines="0"/>
        <w:jc w:val="both"/>
        <w:rPr>
          <w:rFonts w:asciiTheme="minorEastAsia" w:hAnsiTheme="minorEastAsia" w:eastAsiaTheme="minorEastAsia"/>
        </w:rPr>
      </w:pPr>
      <w:r>
        <w:rPr>
          <w:rFonts w:hint="eastAsia" w:asciiTheme="minorEastAsia" w:hAnsiTheme="minorEastAsia" w:eastAsiaTheme="minorEastAsia"/>
        </w:rPr>
        <w:t>阻隔防爆橇装式液化石油气加气装置应设防雷和防静电设施，并应符合</w:t>
      </w:r>
      <w:r>
        <w:rPr>
          <w:rFonts w:ascii="Times New Roman" w:eastAsiaTheme="minorEastAsia"/>
        </w:rPr>
        <w:t>GB 50156</w:t>
      </w:r>
      <w:r>
        <w:rPr>
          <w:rFonts w:hint="eastAsia" w:asciiTheme="minorEastAsia" w:hAnsiTheme="minorEastAsia" w:eastAsiaTheme="minorEastAsia"/>
        </w:rPr>
        <w:t>的有关规定。</w:t>
      </w:r>
    </w:p>
    <w:p>
      <w:pPr>
        <w:pStyle w:val="71"/>
        <w:spacing w:before="0" w:beforeLines="0" w:after="0" w:afterLines="0"/>
        <w:jc w:val="both"/>
        <w:rPr>
          <w:rFonts w:asciiTheme="minorEastAsia" w:hAnsiTheme="minorEastAsia" w:eastAsiaTheme="minorEastAsia"/>
        </w:rPr>
      </w:pPr>
      <w:r>
        <w:rPr>
          <w:rFonts w:hint="eastAsia" w:asciiTheme="minorEastAsia" w:hAnsiTheme="minorEastAsia" w:eastAsiaTheme="minorEastAsia"/>
        </w:rPr>
        <w:t>阻隔防爆橇装式液化石油气加气装置的基础面宜高于地坪</w:t>
      </w:r>
      <w:r>
        <w:rPr>
          <w:rFonts w:hint="eastAsia" w:ascii="Times New Roman" w:eastAsiaTheme="minorEastAsia"/>
        </w:rPr>
        <w:t>0.15m</w:t>
      </w:r>
      <w:r>
        <w:rPr>
          <w:rFonts w:hint="eastAsia" w:ascii="宋体" w:hAnsi="宋体" w:eastAsia="宋体"/>
        </w:rPr>
        <w:t>～</w:t>
      </w:r>
      <w:r>
        <w:rPr>
          <w:rFonts w:hint="eastAsia" w:ascii="Times New Roman" w:eastAsiaTheme="minorEastAsia"/>
        </w:rPr>
        <w:t>0.2m</w:t>
      </w:r>
      <w:r>
        <w:rPr>
          <w:rFonts w:hint="eastAsia" w:asciiTheme="minorEastAsia" w:hAnsiTheme="minorEastAsia" w:eastAsiaTheme="minorEastAsia"/>
        </w:rPr>
        <w:t>。</w:t>
      </w:r>
    </w:p>
    <w:p>
      <w:pPr>
        <w:pStyle w:val="71"/>
        <w:spacing w:before="0" w:beforeLines="0" w:after="0" w:afterLines="0"/>
        <w:jc w:val="both"/>
        <w:rPr>
          <w:rFonts w:asciiTheme="minorEastAsia" w:hAnsiTheme="minorEastAsia" w:eastAsiaTheme="minorEastAsia"/>
        </w:rPr>
      </w:pPr>
      <w:r>
        <w:rPr>
          <w:rFonts w:hint="eastAsia" w:asciiTheme="minorEastAsia" w:hAnsiTheme="minorEastAsia" w:eastAsiaTheme="minorEastAsia"/>
        </w:rPr>
        <w:t>阻隔防爆橇装式液化石油气加气装置周围应设防撞设施。</w:t>
      </w:r>
    </w:p>
    <w:bookmarkEnd w:id="201"/>
    <w:p>
      <w:pPr>
        <w:pStyle w:val="111"/>
        <w:spacing w:before="312" w:after="312"/>
        <w:rPr>
          <w:rFonts w:ascii="Times New Roman"/>
        </w:rPr>
      </w:pPr>
      <w:bookmarkStart w:id="204" w:name="_Toc21585316"/>
      <w:bookmarkStart w:id="205" w:name="_Toc21190"/>
      <w:r>
        <w:rPr>
          <w:rFonts w:hint="eastAsia" w:ascii="Times New Roman"/>
        </w:rPr>
        <w:t>阻隔防爆橇装式加油(气)装置的安装及质量检验</w:t>
      </w:r>
      <w:bookmarkEnd w:id="204"/>
    </w:p>
    <w:p>
      <w:pPr>
        <w:pStyle w:val="56"/>
        <w:spacing w:before="156" w:after="156"/>
      </w:pPr>
      <w:r>
        <w:rPr>
          <w:rFonts w:hint="eastAsia"/>
        </w:rPr>
        <w:t>材料和设备检验</w:t>
      </w:r>
    </w:p>
    <w:p>
      <w:pPr>
        <w:pStyle w:val="71"/>
        <w:spacing w:before="0" w:beforeLines="0" w:after="0" w:afterLines="0"/>
        <w:jc w:val="both"/>
        <w:rPr>
          <w:rFonts w:asciiTheme="minorEastAsia" w:hAnsiTheme="minorEastAsia" w:eastAsiaTheme="minorEastAsia"/>
        </w:rPr>
      </w:pPr>
      <w:r>
        <w:rPr>
          <w:rFonts w:hint="eastAsia" w:asciiTheme="minorEastAsia" w:hAnsiTheme="minorEastAsia" w:eastAsiaTheme="minorEastAsia"/>
        </w:rPr>
        <w:t>材料和设备(包括工艺设备和电气仪表设备，以下同)的规格、型号、材质、质量应满足有关设计标准和产品标准的要求。</w:t>
      </w:r>
    </w:p>
    <w:p>
      <w:pPr>
        <w:pStyle w:val="71"/>
        <w:spacing w:before="0" w:beforeLines="0" w:after="0" w:afterLines="0"/>
        <w:jc w:val="both"/>
        <w:rPr>
          <w:rFonts w:asciiTheme="minorEastAsia" w:hAnsiTheme="minorEastAsia" w:eastAsiaTheme="minorEastAsia"/>
        </w:rPr>
      </w:pPr>
      <w:r>
        <w:rPr>
          <w:rFonts w:hint="eastAsia" w:asciiTheme="minorEastAsia" w:hAnsiTheme="minorEastAsia" w:eastAsiaTheme="minorEastAsia"/>
        </w:rPr>
        <w:t>材料和设备必须是有生产许可证的专业制造厂生产，应具有有效的质量证明文件，其质量不得低于有关标准的规定。不合格的产品不得使用。</w:t>
      </w:r>
    </w:p>
    <w:p>
      <w:pPr>
        <w:pStyle w:val="71"/>
        <w:spacing w:before="0" w:beforeLines="0" w:after="0" w:afterLines="0"/>
        <w:jc w:val="both"/>
        <w:rPr>
          <w:rFonts w:asciiTheme="minorEastAsia" w:hAnsiTheme="minorEastAsia" w:eastAsiaTheme="minorEastAsia"/>
        </w:rPr>
      </w:pPr>
      <w:r>
        <w:rPr>
          <w:rFonts w:hint="eastAsia" w:asciiTheme="minorEastAsia" w:hAnsiTheme="minorEastAsia" w:eastAsiaTheme="minorEastAsia"/>
        </w:rPr>
        <w:t>材料的质量证明文件应包括下列内容：</w:t>
      </w:r>
    </w:p>
    <w:p>
      <w:pPr>
        <w:pStyle w:val="70"/>
        <w:spacing w:before="0" w:beforeLines="0" w:after="0" w:afterLines="0"/>
        <w:jc w:val="both"/>
        <w:rPr>
          <w:rFonts w:asciiTheme="minorEastAsia" w:hAnsiTheme="minorEastAsia" w:eastAsiaTheme="minorEastAsia"/>
        </w:rPr>
      </w:pPr>
      <w:r>
        <w:rPr>
          <w:rFonts w:asciiTheme="minorEastAsia" w:hAnsiTheme="minorEastAsia" w:eastAsiaTheme="minorEastAsia"/>
        </w:rPr>
        <w:t xml:space="preserve"> </w:t>
      </w:r>
      <w:r>
        <w:rPr>
          <w:rFonts w:hint="eastAsia" w:asciiTheme="minorEastAsia" w:hAnsiTheme="minorEastAsia" w:eastAsiaTheme="minorEastAsia"/>
        </w:rPr>
        <w:t xml:space="preserve"> 材料标准代号；</w:t>
      </w:r>
    </w:p>
    <w:p>
      <w:pPr>
        <w:pStyle w:val="70"/>
        <w:spacing w:before="0" w:beforeLines="0" w:after="0" w:afterLines="0"/>
        <w:jc w:val="both"/>
        <w:rPr>
          <w:rFonts w:asciiTheme="minorEastAsia" w:hAnsiTheme="minorEastAsia" w:eastAsiaTheme="minorEastAsia"/>
        </w:rPr>
      </w:pPr>
      <w:r>
        <w:rPr>
          <w:rFonts w:asciiTheme="minorEastAsia" w:hAnsiTheme="minorEastAsia" w:eastAsiaTheme="minorEastAsia"/>
        </w:rPr>
        <w:t xml:space="preserve">  </w:t>
      </w:r>
      <w:r>
        <w:rPr>
          <w:rFonts w:hint="eastAsia" w:asciiTheme="minorEastAsia" w:hAnsiTheme="minorEastAsia" w:eastAsiaTheme="minorEastAsia"/>
        </w:rPr>
        <w:t>材料牌号、规格、型号；</w:t>
      </w:r>
    </w:p>
    <w:p>
      <w:pPr>
        <w:pStyle w:val="70"/>
        <w:spacing w:before="0" w:beforeLines="0" w:after="0" w:afterLines="0"/>
        <w:jc w:val="both"/>
        <w:rPr>
          <w:rFonts w:asciiTheme="minorEastAsia" w:hAnsiTheme="minorEastAsia" w:eastAsiaTheme="minorEastAsia"/>
        </w:rPr>
      </w:pPr>
      <w:r>
        <w:rPr>
          <w:rFonts w:hint="eastAsia" w:asciiTheme="minorEastAsia" w:hAnsiTheme="minorEastAsia" w:eastAsiaTheme="minorEastAsia"/>
        </w:rPr>
        <w:t xml:space="preserve"> </w:t>
      </w:r>
      <w:r>
        <w:rPr>
          <w:rFonts w:asciiTheme="minorEastAsia" w:hAnsiTheme="minorEastAsia" w:eastAsiaTheme="minorEastAsia"/>
        </w:rPr>
        <w:t xml:space="preserve"> </w:t>
      </w:r>
      <w:r>
        <w:rPr>
          <w:rFonts w:hint="eastAsia" w:asciiTheme="minorEastAsia" w:hAnsiTheme="minorEastAsia" w:eastAsiaTheme="minorEastAsia"/>
        </w:rPr>
        <w:t>生产批号；</w:t>
      </w:r>
    </w:p>
    <w:p>
      <w:pPr>
        <w:pStyle w:val="70"/>
        <w:spacing w:before="0" w:beforeLines="0" w:after="0" w:afterLines="0"/>
        <w:jc w:val="both"/>
        <w:rPr>
          <w:rFonts w:asciiTheme="minorEastAsia" w:hAnsiTheme="minorEastAsia" w:eastAsiaTheme="minorEastAsia"/>
        </w:rPr>
      </w:pPr>
      <w:r>
        <w:rPr>
          <w:rFonts w:hint="eastAsia" w:asciiTheme="minorEastAsia" w:hAnsiTheme="minorEastAsia" w:eastAsiaTheme="minorEastAsia"/>
        </w:rPr>
        <w:t xml:space="preserve"> </w:t>
      </w:r>
      <w:r>
        <w:rPr>
          <w:rFonts w:asciiTheme="minorEastAsia" w:hAnsiTheme="minorEastAsia" w:eastAsiaTheme="minorEastAsia"/>
        </w:rPr>
        <w:t xml:space="preserve"> </w:t>
      </w:r>
      <w:r>
        <w:rPr>
          <w:rFonts w:hint="eastAsia" w:asciiTheme="minorEastAsia" w:hAnsiTheme="minorEastAsia" w:eastAsiaTheme="minorEastAsia"/>
        </w:rPr>
        <w:t>生产单位名称；</w:t>
      </w:r>
    </w:p>
    <w:p>
      <w:pPr>
        <w:pStyle w:val="70"/>
        <w:spacing w:before="0" w:beforeLines="0" w:after="0" w:afterLines="0"/>
        <w:jc w:val="both"/>
        <w:rPr>
          <w:rFonts w:asciiTheme="minorEastAsia" w:hAnsiTheme="minorEastAsia" w:eastAsiaTheme="minorEastAsia"/>
        </w:rPr>
      </w:pPr>
      <w:r>
        <w:rPr>
          <w:rFonts w:hint="eastAsia" w:asciiTheme="minorEastAsia" w:hAnsiTheme="minorEastAsia" w:eastAsiaTheme="minorEastAsia"/>
        </w:rPr>
        <w:t xml:space="preserve"> </w:t>
      </w:r>
      <w:r>
        <w:rPr>
          <w:rFonts w:asciiTheme="minorEastAsia" w:hAnsiTheme="minorEastAsia" w:eastAsiaTheme="minorEastAsia"/>
        </w:rPr>
        <w:t xml:space="preserve"> </w:t>
      </w:r>
      <w:r>
        <w:rPr>
          <w:rFonts w:hint="eastAsia" w:asciiTheme="minorEastAsia" w:hAnsiTheme="minorEastAsia" w:eastAsiaTheme="minorEastAsia"/>
        </w:rPr>
        <w:t>检验印鉴标志。</w:t>
      </w:r>
    </w:p>
    <w:p>
      <w:pPr>
        <w:pStyle w:val="71"/>
        <w:spacing w:before="0" w:beforeLines="0" w:after="0" w:afterLines="0"/>
        <w:jc w:val="both"/>
        <w:rPr>
          <w:rFonts w:asciiTheme="minorEastAsia" w:hAnsiTheme="minorEastAsia" w:eastAsiaTheme="minorEastAsia"/>
        </w:rPr>
      </w:pPr>
      <w:r>
        <w:rPr>
          <w:rFonts w:hint="eastAsia" w:asciiTheme="minorEastAsia" w:hAnsiTheme="minorEastAsia" w:eastAsiaTheme="minorEastAsia"/>
        </w:rPr>
        <w:t>压力容器应具有符合</w:t>
      </w:r>
      <w:r>
        <w:rPr>
          <w:rFonts w:hint="eastAsia" w:ascii="Times New Roman"/>
        </w:rPr>
        <w:t>TSG 21-2016</w:t>
      </w:r>
      <w:r>
        <w:rPr>
          <w:rFonts w:hint="eastAsia" w:asciiTheme="minorEastAsia" w:hAnsiTheme="minorEastAsia" w:eastAsiaTheme="minorEastAsia"/>
        </w:rPr>
        <w:t>规定的“</w:t>
      </w:r>
      <w:r>
        <w:rPr>
          <w:rFonts w:ascii="宋体" w:hAnsi="宋体" w:eastAsia="宋体"/>
        </w:rPr>
        <w:t>压力容器产品合格证</w:t>
      </w:r>
      <w:r>
        <w:rPr>
          <w:rFonts w:hint="eastAsia" w:asciiTheme="minorEastAsia" w:hAnsiTheme="minorEastAsia" w:eastAsiaTheme="minorEastAsia"/>
        </w:rPr>
        <w:t>”。</w:t>
      </w:r>
    </w:p>
    <w:p>
      <w:pPr>
        <w:pStyle w:val="71"/>
        <w:spacing w:before="0" w:beforeLines="0" w:after="0" w:afterLines="0"/>
        <w:jc w:val="both"/>
        <w:rPr>
          <w:rFonts w:asciiTheme="minorEastAsia" w:hAnsiTheme="minorEastAsia" w:eastAsiaTheme="minorEastAsia"/>
        </w:rPr>
      </w:pPr>
      <w:r>
        <w:rPr>
          <w:rFonts w:ascii="宋体" w:hAnsi="宋体" w:eastAsia="宋体"/>
        </w:rPr>
        <w:t>防爆电器设备必须符合现行国家标准</w:t>
      </w:r>
      <w:r>
        <w:rPr>
          <w:rFonts w:ascii="Times New Roman" w:eastAsiaTheme="minorEastAsia"/>
        </w:rPr>
        <w:t>GB 3836.1</w:t>
      </w:r>
      <w:r>
        <w:rPr>
          <w:rFonts w:ascii="宋体" w:hAnsi="宋体" w:eastAsia="宋体"/>
        </w:rPr>
        <w:t>的有关规定，防爆合格证明应齐全</w:t>
      </w:r>
      <w:r>
        <w:rPr>
          <w:rFonts w:hint="eastAsia" w:asciiTheme="minorEastAsia" w:hAnsiTheme="minorEastAsia" w:eastAsiaTheme="minorEastAsia"/>
        </w:rPr>
        <w:t>。</w:t>
      </w:r>
    </w:p>
    <w:p>
      <w:pPr>
        <w:pStyle w:val="71"/>
        <w:spacing w:before="0" w:beforeLines="0" w:after="0" w:afterLines="0"/>
        <w:jc w:val="both"/>
        <w:rPr>
          <w:rFonts w:asciiTheme="minorEastAsia" w:hAnsiTheme="minorEastAsia" w:eastAsiaTheme="minorEastAsia"/>
        </w:rPr>
      </w:pPr>
      <w:r>
        <w:rPr>
          <w:rFonts w:hint="eastAsia" w:asciiTheme="minorEastAsia" w:hAnsiTheme="minorEastAsia" w:eastAsiaTheme="minorEastAsia"/>
        </w:rPr>
        <w:t>其他设备质量证明文件应有符合相应标准要求的内容。</w:t>
      </w:r>
    </w:p>
    <w:p>
      <w:pPr>
        <w:pStyle w:val="71"/>
        <w:spacing w:before="0" w:beforeLines="0" w:after="0" w:afterLines="0"/>
        <w:jc w:val="both"/>
        <w:rPr>
          <w:rFonts w:asciiTheme="minorEastAsia" w:hAnsiTheme="minorEastAsia" w:eastAsiaTheme="minorEastAsia"/>
        </w:rPr>
      </w:pPr>
      <w:r>
        <w:rPr>
          <w:rFonts w:hint="eastAsia" w:asciiTheme="minorEastAsia" w:hAnsiTheme="minorEastAsia" w:eastAsiaTheme="minorEastAsia"/>
        </w:rPr>
        <w:t>引进的设备上应有商检部门出具的进口设备商检合格证。</w:t>
      </w:r>
    </w:p>
    <w:p>
      <w:pPr>
        <w:pStyle w:val="71"/>
        <w:spacing w:before="0" w:beforeLines="0" w:after="0" w:afterLines="0"/>
        <w:jc w:val="both"/>
        <w:rPr>
          <w:rFonts w:asciiTheme="minorEastAsia" w:hAnsiTheme="minorEastAsia" w:eastAsiaTheme="minorEastAsia"/>
        </w:rPr>
      </w:pPr>
      <w:r>
        <w:rPr>
          <w:rFonts w:hint="eastAsia" w:asciiTheme="minorEastAsia" w:hAnsiTheme="minorEastAsia" w:eastAsiaTheme="minorEastAsia"/>
        </w:rPr>
        <w:t>计量仪器应在计量鉴定合格有效期内。</w:t>
      </w:r>
    </w:p>
    <w:p>
      <w:pPr>
        <w:pStyle w:val="71"/>
        <w:spacing w:before="0" w:beforeLines="0" w:after="0" w:afterLines="0"/>
        <w:jc w:val="both"/>
        <w:rPr>
          <w:rFonts w:asciiTheme="minorEastAsia" w:hAnsiTheme="minorEastAsia" w:eastAsiaTheme="minorEastAsia"/>
        </w:rPr>
      </w:pPr>
      <w:bookmarkStart w:id="206" w:name="_Hlk34926766"/>
      <w:r>
        <w:rPr>
          <w:rFonts w:hint="eastAsia" w:ascii="Times New Roman" w:eastAsia="宋体"/>
        </w:rPr>
        <w:t>应对设备进行开箱检验，包括但不限于</w:t>
      </w:r>
      <w:r>
        <w:rPr>
          <w:rFonts w:hint="eastAsia" w:asciiTheme="minorEastAsia" w:hAnsiTheme="minorEastAsia" w:eastAsiaTheme="minorEastAsia"/>
        </w:rPr>
        <w:t>：</w:t>
      </w:r>
      <w:bookmarkEnd w:id="206"/>
    </w:p>
    <w:p>
      <w:pPr>
        <w:pStyle w:val="70"/>
        <w:spacing w:before="0" w:beforeLines="0" w:after="0" w:afterLines="0"/>
        <w:jc w:val="both"/>
        <w:rPr>
          <w:rFonts w:asciiTheme="minorEastAsia" w:hAnsiTheme="minorEastAsia" w:eastAsiaTheme="minorEastAsia"/>
        </w:rPr>
      </w:pPr>
      <w:r>
        <w:rPr>
          <w:rFonts w:hint="eastAsia" w:asciiTheme="minorEastAsia" w:hAnsiTheme="minorEastAsia" w:eastAsiaTheme="minorEastAsia"/>
        </w:rPr>
        <w:t xml:space="preserve"> </w:t>
      </w:r>
      <w:r>
        <w:rPr>
          <w:rFonts w:asciiTheme="minorEastAsia" w:hAnsiTheme="minorEastAsia" w:eastAsiaTheme="minorEastAsia"/>
        </w:rPr>
        <w:t xml:space="preserve"> </w:t>
      </w:r>
      <w:r>
        <w:rPr>
          <w:rFonts w:hint="eastAsia" w:asciiTheme="minorEastAsia" w:hAnsiTheme="minorEastAsia" w:eastAsiaTheme="minorEastAsia"/>
        </w:rPr>
        <w:t>核对设备的名称、型号、规格、包装箱号、箱数并检查包装状况；</w:t>
      </w:r>
    </w:p>
    <w:p>
      <w:pPr>
        <w:pStyle w:val="70"/>
        <w:spacing w:before="0" w:beforeLines="0" w:after="0" w:afterLines="0"/>
        <w:jc w:val="both"/>
        <w:rPr>
          <w:rFonts w:asciiTheme="minorEastAsia" w:hAnsiTheme="minorEastAsia" w:eastAsiaTheme="minorEastAsia"/>
        </w:rPr>
      </w:pPr>
      <w:r>
        <w:rPr>
          <w:rFonts w:hint="eastAsia" w:asciiTheme="minorEastAsia" w:hAnsiTheme="minorEastAsia" w:eastAsiaTheme="minorEastAsia"/>
        </w:rPr>
        <w:t xml:space="preserve"> </w:t>
      </w:r>
      <w:r>
        <w:rPr>
          <w:rFonts w:asciiTheme="minorEastAsia" w:hAnsiTheme="minorEastAsia" w:eastAsiaTheme="minorEastAsia"/>
        </w:rPr>
        <w:t xml:space="preserve"> </w:t>
      </w:r>
      <w:r>
        <w:rPr>
          <w:rFonts w:hint="eastAsia" w:asciiTheme="minorEastAsia" w:hAnsiTheme="minorEastAsia" w:eastAsiaTheme="minorEastAsia"/>
        </w:rPr>
        <w:t>检查随机技术资料及专用工具；</w:t>
      </w:r>
    </w:p>
    <w:p>
      <w:pPr>
        <w:pStyle w:val="70"/>
        <w:spacing w:before="0" w:beforeLines="0" w:after="0" w:afterLines="0"/>
        <w:jc w:val="both"/>
        <w:rPr>
          <w:rFonts w:asciiTheme="minorEastAsia" w:hAnsiTheme="minorEastAsia" w:eastAsiaTheme="minorEastAsia"/>
        </w:rPr>
      </w:pPr>
      <w:r>
        <w:rPr>
          <w:rFonts w:hint="eastAsia" w:asciiTheme="minorEastAsia" w:hAnsiTheme="minorEastAsia" w:eastAsiaTheme="minorEastAsia"/>
        </w:rPr>
        <w:t xml:space="preserve"> </w:t>
      </w:r>
      <w:r>
        <w:rPr>
          <w:rFonts w:asciiTheme="minorEastAsia" w:hAnsiTheme="minorEastAsia" w:eastAsiaTheme="minorEastAsia"/>
        </w:rPr>
        <w:t xml:space="preserve"> </w:t>
      </w:r>
      <w:r>
        <w:rPr>
          <w:rFonts w:hint="eastAsia" w:asciiTheme="minorEastAsia" w:hAnsiTheme="minorEastAsia" w:eastAsiaTheme="minorEastAsia"/>
        </w:rPr>
        <w:t>对主机、附属设备及零、部件进行外观检查，并核实零、部件的品种、规格、数量等；</w:t>
      </w:r>
    </w:p>
    <w:p>
      <w:pPr>
        <w:pStyle w:val="70"/>
        <w:spacing w:before="0" w:beforeLines="0" w:after="0" w:afterLines="0"/>
        <w:jc w:val="both"/>
        <w:rPr>
          <w:rFonts w:asciiTheme="minorEastAsia" w:hAnsiTheme="minorEastAsia" w:eastAsiaTheme="minorEastAsia"/>
        </w:rPr>
      </w:pPr>
      <w:r>
        <w:rPr>
          <w:rFonts w:hint="eastAsia" w:asciiTheme="minorEastAsia" w:hAnsiTheme="minorEastAsia" w:eastAsiaTheme="minorEastAsia"/>
        </w:rPr>
        <w:t xml:space="preserve"> </w:t>
      </w:r>
      <w:r>
        <w:rPr>
          <w:rFonts w:asciiTheme="minorEastAsia" w:hAnsiTheme="minorEastAsia" w:eastAsiaTheme="minorEastAsia"/>
        </w:rPr>
        <w:t xml:space="preserve"> </w:t>
      </w:r>
      <w:r>
        <w:rPr>
          <w:rFonts w:hint="eastAsia" w:asciiTheme="minorEastAsia" w:hAnsiTheme="minorEastAsia" w:eastAsiaTheme="minorEastAsia"/>
        </w:rPr>
        <w:t>检验后应提交有签证的检验记录。</w:t>
      </w:r>
    </w:p>
    <w:p>
      <w:pPr>
        <w:pStyle w:val="71"/>
        <w:spacing w:before="0" w:beforeLines="0" w:after="0" w:afterLines="0"/>
        <w:jc w:val="both"/>
        <w:rPr>
          <w:rFonts w:asciiTheme="minorEastAsia" w:hAnsiTheme="minorEastAsia" w:eastAsiaTheme="minorEastAsia"/>
        </w:rPr>
      </w:pPr>
      <w:r>
        <w:rPr>
          <w:rFonts w:hint="eastAsia" w:asciiTheme="minorEastAsia" w:hAnsiTheme="minorEastAsia" w:eastAsiaTheme="minorEastAsia"/>
        </w:rPr>
        <w:t>可燃介质管道的组成件应有产品标识，并应按</w:t>
      </w:r>
      <w:r>
        <w:rPr>
          <w:rFonts w:ascii="Times New Roman" w:eastAsiaTheme="minorEastAsia"/>
        </w:rPr>
        <w:t>SH 3501</w:t>
      </w:r>
      <w:r>
        <w:rPr>
          <w:rFonts w:hint="eastAsia" w:asciiTheme="minorEastAsia" w:hAnsiTheme="minorEastAsia" w:eastAsiaTheme="minorEastAsia"/>
        </w:rPr>
        <w:t>的规定进行检验。</w:t>
      </w:r>
    </w:p>
    <w:p>
      <w:pPr>
        <w:pStyle w:val="71"/>
        <w:spacing w:before="0" w:beforeLines="0" w:after="0" w:afterLines="0"/>
        <w:jc w:val="both"/>
        <w:rPr>
          <w:rFonts w:asciiTheme="minorEastAsia" w:hAnsiTheme="minorEastAsia" w:eastAsiaTheme="minorEastAsia"/>
        </w:rPr>
      </w:pPr>
      <w:r>
        <w:rPr>
          <w:rFonts w:hint="eastAsia" w:asciiTheme="minorEastAsia" w:hAnsiTheme="minorEastAsia" w:eastAsiaTheme="minorEastAsia"/>
        </w:rPr>
        <w:t>储油罐和液化石油气储气罐在安装前还应进行下列检查：</w:t>
      </w:r>
    </w:p>
    <w:p>
      <w:pPr>
        <w:pStyle w:val="70"/>
        <w:spacing w:before="0" w:beforeLines="0" w:after="0" w:afterLines="0"/>
        <w:jc w:val="both"/>
        <w:rPr>
          <w:rFonts w:asciiTheme="minorEastAsia" w:hAnsiTheme="minorEastAsia" w:eastAsiaTheme="minorEastAsia"/>
        </w:rPr>
      </w:pPr>
      <w:r>
        <w:rPr>
          <w:rFonts w:hint="eastAsia" w:asciiTheme="minorEastAsia" w:hAnsiTheme="minorEastAsia" w:eastAsiaTheme="minorEastAsia"/>
        </w:rPr>
        <w:t xml:space="preserve"> </w:t>
      </w:r>
      <w:r>
        <w:rPr>
          <w:rFonts w:asciiTheme="minorEastAsia" w:hAnsiTheme="minorEastAsia" w:eastAsiaTheme="minorEastAsia"/>
        </w:rPr>
        <w:t xml:space="preserve"> </w:t>
      </w:r>
      <w:r>
        <w:rPr>
          <w:rFonts w:hint="eastAsia" w:asciiTheme="minorEastAsia" w:hAnsiTheme="minorEastAsia" w:eastAsiaTheme="minorEastAsia"/>
        </w:rPr>
        <w:t>储油罐应进行压力试验，试验介质应为温度不低于</w:t>
      </w:r>
      <w:r>
        <w:rPr>
          <w:rFonts w:hint="eastAsia" w:ascii="Times New Roman" w:eastAsiaTheme="minorEastAsia"/>
        </w:rPr>
        <w:t>5℃</w:t>
      </w:r>
      <w:r>
        <w:rPr>
          <w:rFonts w:hint="eastAsia" w:asciiTheme="minorEastAsia" w:hAnsiTheme="minorEastAsia" w:eastAsiaTheme="minorEastAsia"/>
        </w:rPr>
        <w:t>的洁净水，试验压力应为</w:t>
      </w:r>
      <w:r>
        <w:rPr>
          <w:rFonts w:hint="eastAsia" w:ascii="Times New Roman" w:eastAsiaTheme="minorEastAsia"/>
        </w:rPr>
        <w:t>0.1MPa</w:t>
      </w:r>
      <w:r>
        <w:rPr>
          <w:rFonts w:hint="eastAsia" w:asciiTheme="minorEastAsia" w:hAnsiTheme="minorEastAsia" w:eastAsiaTheme="minorEastAsia"/>
        </w:rPr>
        <w:t>。升压至</w:t>
      </w:r>
      <w:r>
        <w:rPr>
          <w:rFonts w:hint="eastAsia" w:ascii="Times New Roman" w:eastAsiaTheme="minorEastAsia"/>
        </w:rPr>
        <w:t>0.1MPa</w:t>
      </w:r>
      <w:r>
        <w:rPr>
          <w:rFonts w:hint="eastAsia" w:asciiTheme="minorEastAsia" w:hAnsiTheme="minorEastAsia" w:eastAsiaTheme="minorEastAsia"/>
        </w:rPr>
        <w:t>后，应停压</w:t>
      </w:r>
      <w:r>
        <w:rPr>
          <w:rFonts w:hint="eastAsia" w:ascii="Times New Roman" w:eastAsiaTheme="minorEastAsia"/>
        </w:rPr>
        <w:t>10min</w:t>
      </w:r>
      <w:r>
        <w:rPr>
          <w:rFonts w:hint="eastAsia" w:asciiTheme="minorEastAsia" w:hAnsiTheme="minorEastAsia" w:eastAsiaTheme="minorEastAsia"/>
        </w:rPr>
        <w:t>，然后降至</w:t>
      </w:r>
      <w:r>
        <w:rPr>
          <w:rFonts w:hint="eastAsia" w:ascii="Times New Roman" w:eastAsiaTheme="minorEastAsia"/>
        </w:rPr>
        <w:t>0.08MPa</w:t>
      </w:r>
      <w:r>
        <w:rPr>
          <w:rFonts w:hint="eastAsia" w:asciiTheme="minorEastAsia" w:hAnsiTheme="minorEastAsia" w:eastAsiaTheme="minorEastAsia"/>
        </w:rPr>
        <w:t>，再停压</w:t>
      </w:r>
      <w:r>
        <w:rPr>
          <w:rFonts w:hint="eastAsia" w:ascii="Times New Roman" w:eastAsiaTheme="minorEastAsia"/>
        </w:rPr>
        <w:t>30min</w:t>
      </w:r>
      <w:r>
        <w:rPr>
          <w:rFonts w:hint="eastAsia" w:asciiTheme="minorEastAsia" w:hAnsiTheme="minorEastAsia" w:eastAsiaTheme="minorEastAsia"/>
        </w:rPr>
        <w:t>，不降压、无泄漏和无变形为合格。若储油罐在制造厂已进行压力试验并有压力试验合格报告，则施工现场可不进行压力试验。压力试验后，应及时排除罐内积水。罐内不得有油和焊渣等污物；</w:t>
      </w:r>
    </w:p>
    <w:p>
      <w:pPr>
        <w:pStyle w:val="70"/>
        <w:spacing w:before="0" w:beforeLines="0" w:after="0" w:afterLines="0"/>
        <w:jc w:val="both"/>
        <w:rPr>
          <w:rFonts w:asciiTheme="minorEastAsia" w:hAnsiTheme="minorEastAsia" w:eastAsiaTheme="minorEastAsia"/>
        </w:rPr>
      </w:pPr>
      <w:r>
        <w:rPr>
          <w:rFonts w:hint="eastAsia" w:asciiTheme="minorEastAsia" w:hAnsiTheme="minorEastAsia" w:eastAsiaTheme="minorEastAsia"/>
        </w:rPr>
        <w:t xml:space="preserve"> </w:t>
      </w:r>
      <w:r>
        <w:rPr>
          <w:rFonts w:asciiTheme="minorEastAsia" w:hAnsiTheme="minorEastAsia" w:eastAsiaTheme="minorEastAsia"/>
        </w:rPr>
        <w:t xml:space="preserve"> </w:t>
      </w:r>
      <w:r>
        <w:rPr>
          <w:rFonts w:hint="eastAsia" w:asciiTheme="minorEastAsia" w:hAnsiTheme="minorEastAsia" w:eastAsiaTheme="minorEastAsia"/>
        </w:rPr>
        <w:t>对已在制造厂完成压力试验且有完备的证明文件的压力容器，安装前可不进行压力试验，否则应按</w:t>
      </w:r>
      <w:bookmarkStart w:id="207" w:name="_Hlk34926805"/>
      <w:r>
        <w:rPr>
          <w:rFonts w:ascii="Times New Roman" w:eastAsiaTheme="minorEastAsia"/>
        </w:rPr>
        <w:t>GB/T 150.1</w:t>
      </w:r>
      <w:r>
        <w:rPr>
          <w:rFonts w:hint="eastAsia" w:ascii="宋体" w:hAnsi="宋体" w:eastAsia="宋体"/>
        </w:rPr>
        <w:t>～</w:t>
      </w:r>
      <w:r>
        <w:rPr>
          <w:rFonts w:ascii="Times New Roman" w:eastAsiaTheme="minorEastAsia"/>
        </w:rPr>
        <w:t>GB/T 150.4</w:t>
      </w:r>
      <w:bookmarkEnd w:id="207"/>
      <w:r>
        <w:rPr>
          <w:rFonts w:hint="eastAsia" w:asciiTheme="minorEastAsia" w:hAnsiTheme="minorEastAsia" w:eastAsiaTheme="minorEastAsia"/>
        </w:rPr>
        <w:t>的规定进行压力试验；</w:t>
      </w:r>
    </w:p>
    <w:p>
      <w:pPr>
        <w:pStyle w:val="70"/>
        <w:spacing w:before="0" w:beforeLines="0" w:after="0" w:afterLines="0"/>
        <w:jc w:val="both"/>
        <w:rPr>
          <w:rFonts w:asciiTheme="minorEastAsia" w:hAnsiTheme="minorEastAsia" w:eastAsiaTheme="minorEastAsia"/>
        </w:rPr>
      </w:pPr>
      <w:r>
        <w:rPr>
          <w:rFonts w:hint="eastAsia" w:asciiTheme="minorEastAsia" w:hAnsiTheme="minorEastAsia" w:eastAsiaTheme="minorEastAsia"/>
        </w:rPr>
        <w:t xml:space="preserve"> </w:t>
      </w:r>
      <w:r>
        <w:rPr>
          <w:rFonts w:asciiTheme="minorEastAsia" w:hAnsiTheme="minorEastAsia" w:eastAsiaTheme="minorEastAsia"/>
        </w:rPr>
        <w:t xml:space="preserve"> </w:t>
      </w:r>
      <w:r>
        <w:rPr>
          <w:rFonts w:hint="eastAsia" w:asciiTheme="minorEastAsia" w:hAnsiTheme="minorEastAsia" w:eastAsiaTheme="minorEastAsia"/>
        </w:rPr>
        <w:t>液化石油气储气罐内不得有水、油和焊渣等污物。</w:t>
      </w:r>
    </w:p>
    <w:p>
      <w:pPr>
        <w:pStyle w:val="71"/>
        <w:spacing w:before="0" w:beforeLines="0" w:after="0" w:afterLines="0"/>
        <w:jc w:val="both"/>
        <w:rPr>
          <w:rFonts w:asciiTheme="minorEastAsia" w:hAnsiTheme="minorEastAsia" w:eastAsiaTheme="minorEastAsia"/>
        </w:rPr>
      </w:pPr>
      <w:r>
        <w:rPr>
          <w:rFonts w:hint="eastAsia" w:asciiTheme="minorEastAsia" w:hAnsiTheme="minorEastAsia" w:eastAsiaTheme="minorEastAsia"/>
        </w:rPr>
        <w:t>管道及其组成件在施工安装前还应进行下列检查：</w:t>
      </w:r>
    </w:p>
    <w:p>
      <w:pPr>
        <w:pStyle w:val="70"/>
        <w:spacing w:before="0" w:beforeLines="0" w:after="0" w:afterLines="0"/>
        <w:jc w:val="both"/>
        <w:rPr>
          <w:rFonts w:asciiTheme="minorEastAsia" w:hAnsiTheme="minorEastAsia" w:eastAsiaTheme="minorEastAsia"/>
        </w:rPr>
      </w:pPr>
      <w:r>
        <w:rPr>
          <w:rFonts w:hint="eastAsia" w:asciiTheme="minorEastAsia" w:hAnsiTheme="minorEastAsia" w:eastAsiaTheme="minorEastAsia"/>
        </w:rPr>
        <w:t xml:space="preserve"> </w:t>
      </w:r>
      <w:r>
        <w:rPr>
          <w:rFonts w:asciiTheme="minorEastAsia" w:hAnsiTheme="minorEastAsia" w:eastAsiaTheme="minorEastAsia"/>
        </w:rPr>
        <w:t xml:space="preserve"> </w:t>
      </w:r>
      <w:r>
        <w:rPr>
          <w:rFonts w:hint="eastAsia" w:asciiTheme="minorEastAsia" w:hAnsiTheme="minorEastAsia" w:eastAsiaTheme="minorEastAsia"/>
        </w:rPr>
        <w:t>外观检查不得有裂纹、气孔、夹渣、折皱、重皮等缺陷；</w:t>
      </w:r>
    </w:p>
    <w:p>
      <w:pPr>
        <w:pStyle w:val="70"/>
        <w:spacing w:before="0" w:beforeLines="0" w:after="0" w:afterLines="0"/>
        <w:jc w:val="both"/>
        <w:rPr>
          <w:rFonts w:asciiTheme="minorEastAsia" w:hAnsiTheme="minorEastAsia" w:eastAsiaTheme="minorEastAsia"/>
        </w:rPr>
      </w:pPr>
      <w:r>
        <w:rPr>
          <w:rFonts w:hint="eastAsia" w:asciiTheme="minorEastAsia" w:hAnsiTheme="minorEastAsia" w:eastAsiaTheme="minorEastAsia"/>
        </w:rPr>
        <w:t xml:space="preserve"> </w:t>
      </w:r>
      <w:r>
        <w:rPr>
          <w:rFonts w:asciiTheme="minorEastAsia" w:hAnsiTheme="minorEastAsia" w:eastAsiaTheme="minorEastAsia"/>
        </w:rPr>
        <w:t xml:space="preserve"> </w:t>
      </w:r>
      <w:r>
        <w:rPr>
          <w:rFonts w:hint="eastAsia" w:asciiTheme="minorEastAsia" w:hAnsiTheme="minorEastAsia" w:eastAsiaTheme="minorEastAsia"/>
        </w:rPr>
        <w:t>外观检查不得有超过壁厚负偏差的腐蚀和凹陷；</w:t>
      </w:r>
    </w:p>
    <w:p>
      <w:pPr>
        <w:pStyle w:val="70"/>
        <w:spacing w:before="0" w:beforeLines="0" w:after="0" w:afterLines="0"/>
        <w:jc w:val="both"/>
        <w:rPr>
          <w:rFonts w:asciiTheme="minorEastAsia" w:hAnsiTheme="minorEastAsia" w:eastAsiaTheme="minorEastAsia"/>
        </w:rPr>
      </w:pPr>
      <w:r>
        <w:rPr>
          <w:rFonts w:hint="eastAsia" w:asciiTheme="minorEastAsia" w:hAnsiTheme="minorEastAsia" w:eastAsiaTheme="minorEastAsia"/>
          <w:szCs w:val="20"/>
        </w:rPr>
        <w:t xml:space="preserve"> </w:t>
      </w:r>
      <w:r>
        <w:rPr>
          <w:rFonts w:asciiTheme="minorEastAsia" w:hAnsiTheme="minorEastAsia" w:eastAsiaTheme="minorEastAsia"/>
          <w:szCs w:val="20"/>
        </w:rPr>
        <w:t xml:space="preserve"> </w:t>
      </w:r>
      <w:r>
        <w:rPr>
          <w:rFonts w:hint="eastAsia" w:asciiTheme="minorEastAsia" w:hAnsiTheme="minorEastAsia" w:eastAsiaTheme="minorEastAsia"/>
          <w:szCs w:val="20"/>
        </w:rPr>
        <w:t>可燃介质系统上使用的法兰、螺栓和螺母，其表面硬度、精度、粗糙度和机械性能等技术要求应符合设计及有关标准的规定。</w:t>
      </w:r>
    </w:p>
    <w:p>
      <w:pPr>
        <w:pStyle w:val="71"/>
        <w:spacing w:before="0" w:beforeLines="0" w:after="0" w:afterLines="0"/>
        <w:jc w:val="both"/>
        <w:rPr>
          <w:rFonts w:asciiTheme="minorEastAsia" w:hAnsiTheme="minorEastAsia" w:eastAsiaTheme="minorEastAsia"/>
        </w:rPr>
      </w:pPr>
      <w:r>
        <w:rPr>
          <w:rFonts w:hint="eastAsia" w:asciiTheme="minorEastAsia" w:hAnsiTheme="minorEastAsia" w:eastAsiaTheme="minorEastAsia"/>
          <w:szCs w:val="20"/>
        </w:rPr>
        <w:t>可燃介质管道上的阀门在安装前应按</w:t>
      </w:r>
      <w:bookmarkStart w:id="208" w:name="_Hlk34926832"/>
      <w:r>
        <w:rPr>
          <w:rFonts w:ascii="Times New Roman" w:eastAsiaTheme="minorEastAsia"/>
        </w:rPr>
        <w:t>GB/T 12224</w:t>
      </w:r>
      <w:bookmarkEnd w:id="208"/>
      <w:r>
        <w:rPr>
          <w:rFonts w:hint="eastAsia" w:asciiTheme="minorEastAsia" w:hAnsiTheme="minorEastAsia" w:eastAsiaTheme="minorEastAsia"/>
          <w:szCs w:val="20"/>
        </w:rPr>
        <w:t>的要求逐个进行强度试验和严密性试验，并应按下列要求进行检查、验收：</w:t>
      </w:r>
    </w:p>
    <w:p>
      <w:pPr>
        <w:pStyle w:val="70"/>
        <w:spacing w:before="0" w:beforeLines="0" w:after="0" w:afterLines="0"/>
        <w:jc w:val="both"/>
        <w:rPr>
          <w:rFonts w:asciiTheme="minorEastAsia" w:hAnsiTheme="minorEastAsia" w:eastAsiaTheme="minorEastAsia"/>
          <w:szCs w:val="20"/>
        </w:rPr>
      </w:pPr>
      <w:r>
        <w:rPr>
          <w:rFonts w:hint="eastAsia" w:asciiTheme="minorEastAsia" w:hAnsiTheme="minorEastAsia" w:eastAsiaTheme="minorEastAsia"/>
          <w:szCs w:val="20"/>
        </w:rPr>
        <w:t xml:space="preserve"> </w:t>
      </w:r>
      <w:r>
        <w:rPr>
          <w:rFonts w:asciiTheme="minorEastAsia" w:hAnsiTheme="minorEastAsia" w:eastAsiaTheme="minorEastAsia"/>
          <w:szCs w:val="20"/>
        </w:rPr>
        <w:t xml:space="preserve"> </w:t>
      </w:r>
      <w:r>
        <w:rPr>
          <w:rFonts w:hint="eastAsia" w:asciiTheme="minorEastAsia" w:hAnsiTheme="minorEastAsia" w:eastAsiaTheme="minorEastAsia"/>
          <w:szCs w:val="20"/>
        </w:rPr>
        <w:t>试验合格的阀门应及时排尽内部积水，并吹干。密封面和阀杆等处应涂防锈油。强度试验不合格的产品，严禁使用。严密性试验不合格的产品，必须解体检查;解体复检仍然不合格的产品.不得采用；</w:t>
      </w:r>
    </w:p>
    <w:p>
      <w:pPr>
        <w:pStyle w:val="70"/>
        <w:spacing w:before="0" w:beforeLines="0" w:after="0" w:afterLines="0"/>
        <w:jc w:val="both"/>
        <w:rPr>
          <w:rFonts w:asciiTheme="minorEastAsia" w:hAnsiTheme="minorEastAsia" w:eastAsiaTheme="minorEastAsia"/>
        </w:rPr>
      </w:pPr>
      <w:r>
        <w:rPr>
          <w:rFonts w:hint="eastAsia" w:asciiTheme="minorEastAsia" w:hAnsiTheme="minorEastAsia" w:eastAsiaTheme="minorEastAsia"/>
        </w:rPr>
        <w:t xml:space="preserve"> </w:t>
      </w:r>
      <w:r>
        <w:rPr>
          <w:rFonts w:asciiTheme="minorEastAsia" w:hAnsiTheme="minorEastAsia" w:eastAsiaTheme="minorEastAsia"/>
        </w:rPr>
        <w:t xml:space="preserve"> </w:t>
      </w:r>
      <w:r>
        <w:rPr>
          <w:rFonts w:hint="eastAsia" w:asciiTheme="minorEastAsia" w:hAnsiTheme="minorEastAsia" w:eastAsiaTheme="minorEastAsia"/>
        </w:rPr>
        <w:t>解体检查的阀门，其质量应符合下列规定：</w:t>
      </w:r>
    </w:p>
    <w:p>
      <w:pPr>
        <w:pStyle w:val="28"/>
        <w:ind w:firstLine="630" w:firstLineChars="300"/>
        <w:rPr>
          <w:rFonts w:asciiTheme="minorEastAsia" w:hAnsiTheme="minorEastAsia" w:eastAsiaTheme="minorEastAsia"/>
        </w:rPr>
      </w:pPr>
      <w:r>
        <w:rPr>
          <w:rFonts w:hint="eastAsia" w:hAnsi="宋体" w:cs="宋体"/>
          <w:szCs w:val="21"/>
        </w:rPr>
        <w:t>1)</w:t>
      </w:r>
      <w:r>
        <w:rPr>
          <w:rFonts w:hint="eastAsia" w:ascii="黑体" w:hAnsi="黑体" w:cs="宋体"/>
          <w:szCs w:val="21"/>
        </w:rPr>
        <w:t xml:space="preserve"> </w:t>
      </w:r>
      <w:r>
        <w:rPr>
          <w:rFonts w:hint="eastAsia" w:asciiTheme="minorEastAsia" w:hAnsiTheme="minorEastAsia" w:eastAsiaTheme="minorEastAsia"/>
        </w:rPr>
        <w:t>阀座与阀体应结合牢固；</w:t>
      </w:r>
    </w:p>
    <w:p>
      <w:pPr>
        <w:pStyle w:val="28"/>
        <w:ind w:firstLine="630" w:firstLineChars="300"/>
        <w:rPr>
          <w:rFonts w:asciiTheme="minorEastAsia" w:hAnsiTheme="minorEastAsia" w:eastAsiaTheme="minorEastAsia"/>
        </w:rPr>
      </w:pPr>
      <w:r>
        <w:rPr>
          <w:rFonts w:hint="eastAsia" w:hAnsi="宋体" w:cs="宋体"/>
          <w:szCs w:val="21"/>
        </w:rPr>
        <w:t>2)</w:t>
      </w:r>
      <w:r>
        <w:rPr>
          <w:rFonts w:hint="eastAsia" w:ascii="黑体" w:hAnsi="黑体" w:cs="宋体"/>
          <w:szCs w:val="21"/>
        </w:rPr>
        <w:t xml:space="preserve"> </w:t>
      </w:r>
      <w:r>
        <w:rPr>
          <w:rFonts w:hint="eastAsia" w:asciiTheme="minorEastAsia" w:hAnsiTheme="minorEastAsia" w:eastAsiaTheme="minorEastAsia"/>
        </w:rPr>
        <w:t>阀芯与阀座应结合良好；</w:t>
      </w:r>
    </w:p>
    <w:p>
      <w:pPr>
        <w:pStyle w:val="28"/>
        <w:ind w:firstLine="630" w:firstLineChars="300"/>
        <w:rPr>
          <w:rFonts w:asciiTheme="minorEastAsia" w:hAnsiTheme="minorEastAsia" w:eastAsiaTheme="minorEastAsia"/>
        </w:rPr>
      </w:pPr>
      <w:r>
        <w:rPr>
          <w:rFonts w:hint="eastAsia" w:hAnsi="宋体" w:cs="宋体"/>
          <w:szCs w:val="21"/>
        </w:rPr>
        <w:t>3)</w:t>
      </w:r>
      <w:r>
        <w:rPr>
          <w:rFonts w:hint="eastAsia" w:ascii="黑体" w:hAnsi="黑体" w:cs="宋体"/>
          <w:szCs w:val="21"/>
        </w:rPr>
        <w:t xml:space="preserve"> </w:t>
      </w:r>
      <w:r>
        <w:rPr>
          <w:rFonts w:hint="eastAsia" w:asciiTheme="minorEastAsia" w:hAnsiTheme="minorEastAsia" w:eastAsiaTheme="minorEastAsia"/>
        </w:rPr>
        <w:t>阀杆与阀芯的联接应灵活、可靠；</w:t>
      </w:r>
    </w:p>
    <w:p>
      <w:pPr>
        <w:pStyle w:val="28"/>
        <w:ind w:firstLine="630" w:firstLineChars="300"/>
        <w:rPr>
          <w:rFonts w:asciiTheme="minorEastAsia" w:hAnsiTheme="minorEastAsia" w:eastAsiaTheme="minorEastAsia"/>
        </w:rPr>
      </w:pPr>
      <w:r>
        <w:rPr>
          <w:rFonts w:hint="eastAsia" w:hAnsi="宋体" w:cs="宋体"/>
          <w:szCs w:val="21"/>
        </w:rPr>
        <w:t>4)</w:t>
      </w:r>
      <w:r>
        <w:rPr>
          <w:rFonts w:hint="eastAsia" w:ascii="黑体" w:hAnsi="黑体" w:cs="宋体"/>
          <w:szCs w:val="21"/>
        </w:rPr>
        <w:t xml:space="preserve"> </w:t>
      </w:r>
      <w:r>
        <w:rPr>
          <w:rFonts w:hint="eastAsia" w:asciiTheme="minorEastAsia" w:hAnsiTheme="minorEastAsia" w:eastAsiaTheme="minorEastAsia"/>
        </w:rPr>
        <w:t>阀杆不得有弯曲和锈蚀，阀杆与填料压盖配合合适，螺纹不得有缺陷；</w:t>
      </w:r>
    </w:p>
    <w:p>
      <w:pPr>
        <w:pStyle w:val="28"/>
        <w:ind w:firstLine="630" w:firstLineChars="300"/>
        <w:rPr>
          <w:rFonts w:asciiTheme="minorEastAsia" w:hAnsiTheme="minorEastAsia" w:eastAsiaTheme="minorEastAsia"/>
        </w:rPr>
      </w:pPr>
      <w:r>
        <w:rPr>
          <w:rFonts w:hint="eastAsia" w:hAnsi="宋体" w:cs="宋体"/>
          <w:szCs w:val="21"/>
        </w:rPr>
        <w:t>5)</w:t>
      </w:r>
      <w:r>
        <w:rPr>
          <w:rFonts w:hint="eastAsia" w:ascii="黑体" w:hAnsi="黑体" w:cs="宋体"/>
          <w:szCs w:val="21"/>
        </w:rPr>
        <w:t xml:space="preserve"> </w:t>
      </w:r>
      <w:r>
        <w:rPr>
          <w:rFonts w:hint="eastAsia" w:asciiTheme="minorEastAsia" w:hAnsiTheme="minorEastAsia" w:eastAsiaTheme="minorEastAsia"/>
        </w:rPr>
        <w:t>压盖与阀体应接合良好，压盖螺栓应留有调节余量；</w:t>
      </w:r>
    </w:p>
    <w:p>
      <w:pPr>
        <w:pStyle w:val="28"/>
        <w:ind w:firstLine="630" w:firstLineChars="300"/>
        <w:rPr>
          <w:rFonts w:asciiTheme="minorEastAsia" w:hAnsiTheme="minorEastAsia" w:eastAsiaTheme="minorEastAsia"/>
        </w:rPr>
      </w:pPr>
      <w:r>
        <w:rPr>
          <w:rFonts w:hint="eastAsia" w:hAnsi="宋体" w:cs="宋体"/>
          <w:szCs w:val="21"/>
        </w:rPr>
        <w:t>6)</w:t>
      </w:r>
      <w:r>
        <w:rPr>
          <w:rFonts w:hint="eastAsia" w:ascii="黑体" w:hAnsi="黑体" w:cs="宋体"/>
          <w:szCs w:val="21"/>
        </w:rPr>
        <w:t xml:space="preserve"> </w:t>
      </w:r>
      <w:r>
        <w:rPr>
          <w:rFonts w:hint="eastAsia" w:asciiTheme="minorEastAsia" w:hAnsiTheme="minorEastAsia" w:eastAsiaTheme="minorEastAsia"/>
        </w:rPr>
        <w:t>垫片、填料、螺栓等应齐全，且不得有缺陷。</w:t>
      </w:r>
    </w:p>
    <w:p>
      <w:pPr>
        <w:pStyle w:val="70"/>
        <w:spacing w:before="0" w:beforeLines="0" w:after="0" w:afterLines="0"/>
        <w:jc w:val="both"/>
        <w:rPr>
          <w:rFonts w:asciiTheme="minorEastAsia" w:hAnsiTheme="minorEastAsia" w:eastAsiaTheme="minorEastAsia"/>
        </w:rPr>
      </w:pPr>
      <w:r>
        <w:rPr>
          <w:rFonts w:hint="eastAsia" w:asciiTheme="minorEastAsia" w:hAnsiTheme="minorEastAsia" w:eastAsiaTheme="minorEastAsia"/>
        </w:rPr>
        <w:t xml:space="preserve"> </w:t>
      </w:r>
      <w:r>
        <w:rPr>
          <w:rFonts w:asciiTheme="minorEastAsia" w:hAnsiTheme="minorEastAsia" w:eastAsiaTheme="minorEastAsia"/>
        </w:rPr>
        <w:t xml:space="preserve"> </w:t>
      </w:r>
      <w:r>
        <w:rPr>
          <w:rFonts w:hint="eastAsia" w:asciiTheme="minorEastAsia" w:hAnsiTheme="minorEastAsia" w:eastAsiaTheme="minorEastAsia"/>
        </w:rPr>
        <w:t>阀门的操作机构应进行清洗检查，操作应灵活可靠，不得有卡涩现象。</w:t>
      </w:r>
    </w:p>
    <w:p>
      <w:pPr>
        <w:pStyle w:val="71"/>
        <w:spacing w:before="0" w:beforeLines="0" w:after="0" w:afterLines="0"/>
        <w:jc w:val="both"/>
        <w:rPr>
          <w:rFonts w:asciiTheme="minorEastAsia" w:hAnsiTheme="minorEastAsia" w:eastAsiaTheme="minorEastAsia"/>
        </w:rPr>
      </w:pPr>
      <w:r>
        <w:rPr>
          <w:rFonts w:hint="eastAsia" w:asciiTheme="minorEastAsia" w:hAnsiTheme="minorEastAsia" w:eastAsiaTheme="minorEastAsia"/>
        </w:rPr>
        <w:t>当材料和设备有下列情况之一时，不得使用：</w:t>
      </w:r>
    </w:p>
    <w:p>
      <w:pPr>
        <w:pStyle w:val="70"/>
        <w:spacing w:before="0" w:beforeLines="0" w:after="0" w:afterLines="0"/>
        <w:jc w:val="both"/>
        <w:rPr>
          <w:rFonts w:asciiTheme="minorEastAsia" w:hAnsiTheme="minorEastAsia" w:eastAsiaTheme="minorEastAsia"/>
        </w:rPr>
      </w:pPr>
      <w:r>
        <w:rPr>
          <w:rFonts w:hint="eastAsia" w:asciiTheme="minorEastAsia" w:hAnsiTheme="minorEastAsia" w:eastAsiaTheme="minorEastAsia"/>
        </w:rPr>
        <w:t xml:space="preserve"> </w:t>
      </w:r>
      <w:r>
        <w:rPr>
          <w:rFonts w:asciiTheme="minorEastAsia" w:hAnsiTheme="minorEastAsia" w:eastAsiaTheme="minorEastAsia"/>
        </w:rPr>
        <w:t xml:space="preserve"> </w:t>
      </w:r>
      <w:r>
        <w:rPr>
          <w:rFonts w:hint="eastAsia" w:asciiTheme="minorEastAsia" w:hAnsiTheme="minorEastAsia" w:eastAsiaTheme="minorEastAsia"/>
        </w:rPr>
        <w:t>质量证明文件数据不全或对其数据有异议</w:t>
      </w:r>
      <w:r>
        <w:rPr>
          <w:rFonts w:asciiTheme="minorEastAsia" w:hAnsiTheme="minorEastAsia" w:eastAsiaTheme="minorEastAsia"/>
          <w:szCs w:val="20"/>
        </w:rPr>
        <w:t>;</w:t>
      </w:r>
    </w:p>
    <w:p>
      <w:pPr>
        <w:pStyle w:val="70"/>
        <w:spacing w:before="0" w:beforeLines="0" w:after="0" w:afterLines="0"/>
        <w:jc w:val="both"/>
        <w:rPr>
          <w:rFonts w:asciiTheme="minorEastAsia" w:hAnsiTheme="minorEastAsia" w:eastAsiaTheme="minorEastAsia"/>
        </w:rPr>
      </w:pPr>
      <w:r>
        <w:rPr>
          <w:rFonts w:hint="eastAsia" w:asciiTheme="minorEastAsia" w:hAnsiTheme="minorEastAsia" w:eastAsiaTheme="minorEastAsia"/>
        </w:rPr>
        <w:t xml:space="preserve"> </w:t>
      </w:r>
      <w:r>
        <w:rPr>
          <w:rFonts w:asciiTheme="minorEastAsia" w:hAnsiTheme="minorEastAsia" w:eastAsiaTheme="minorEastAsia"/>
        </w:rPr>
        <w:t xml:space="preserve"> </w:t>
      </w:r>
      <w:r>
        <w:rPr>
          <w:rFonts w:hint="eastAsia" w:asciiTheme="minorEastAsia" w:hAnsiTheme="minorEastAsia" w:eastAsiaTheme="minorEastAsia"/>
        </w:rPr>
        <w:t>实物标识与质量证明文件标识不符</w:t>
      </w:r>
      <w:r>
        <w:rPr>
          <w:rFonts w:asciiTheme="minorEastAsia" w:hAnsiTheme="minorEastAsia" w:eastAsiaTheme="minorEastAsia"/>
          <w:szCs w:val="20"/>
        </w:rPr>
        <w:t>;</w:t>
      </w:r>
    </w:p>
    <w:p>
      <w:pPr>
        <w:pStyle w:val="70"/>
        <w:spacing w:before="0" w:beforeLines="0" w:after="0" w:afterLines="0"/>
        <w:jc w:val="both"/>
      </w:pPr>
      <w:r>
        <w:rPr>
          <w:rFonts w:hint="eastAsia" w:asciiTheme="minorEastAsia" w:hAnsiTheme="minorEastAsia" w:eastAsiaTheme="minorEastAsia"/>
        </w:rPr>
        <w:t xml:space="preserve"> </w:t>
      </w:r>
      <w:r>
        <w:rPr>
          <w:rFonts w:asciiTheme="minorEastAsia" w:hAnsiTheme="minorEastAsia" w:eastAsiaTheme="minorEastAsia"/>
        </w:rPr>
        <w:t xml:space="preserve"> </w:t>
      </w:r>
      <w:r>
        <w:rPr>
          <w:rFonts w:hint="eastAsia" w:asciiTheme="minorEastAsia" w:hAnsiTheme="minorEastAsia" w:eastAsiaTheme="minorEastAsia"/>
        </w:rPr>
        <w:t>要求复验的材料未进行复验或复验后不合格</w:t>
      </w:r>
      <w:r>
        <w:rPr>
          <w:rFonts w:hint="eastAsia"/>
        </w:rPr>
        <w:t>。</w:t>
      </w:r>
    </w:p>
    <w:p>
      <w:pPr>
        <w:pStyle w:val="56"/>
        <w:spacing w:before="156" w:after="156"/>
      </w:pPr>
      <w:r>
        <w:rPr>
          <w:rFonts w:hint="eastAsia"/>
        </w:rPr>
        <w:t>设备安装及质量检验</w:t>
      </w:r>
    </w:p>
    <w:p>
      <w:pPr>
        <w:pStyle w:val="71"/>
        <w:spacing w:before="0" w:beforeLines="0" w:after="0" w:afterLines="0"/>
        <w:jc w:val="both"/>
        <w:rPr>
          <w:rFonts w:asciiTheme="minorEastAsia" w:hAnsiTheme="minorEastAsia" w:eastAsiaTheme="minorEastAsia"/>
        </w:rPr>
      </w:pPr>
      <w:r>
        <w:rPr>
          <w:rFonts w:hint="eastAsia" w:asciiTheme="minorEastAsia" w:hAnsiTheme="minorEastAsia" w:eastAsiaTheme="minorEastAsia"/>
        </w:rPr>
        <w:t>设备采用平垫铁或斜垫铁找正时，应符合下列规定：</w:t>
      </w:r>
    </w:p>
    <w:p>
      <w:pPr>
        <w:pStyle w:val="70"/>
        <w:spacing w:before="0" w:beforeLines="0" w:after="0" w:afterLines="0"/>
        <w:jc w:val="both"/>
        <w:rPr>
          <w:rFonts w:asciiTheme="minorEastAsia" w:hAnsiTheme="minorEastAsia" w:eastAsiaTheme="minorEastAsia"/>
        </w:rPr>
      </w:pPr>
      <w:r>
        <w:rPr>
          <w:rFonts w:hint="eastAsia" w:asciiTheme="minorEastAsia" w:hAnsiTheme="minorEastAsia" w:eastAsiaTheme="minorEastAsia"/>
        </w:rPr>
        <w:t xml:space="preserve"> </w:t>
      </w:r>
      <w:r>
        <w:rPr>
          <w:rFonts w:asciiTheme="minorEastAsia" w:hAnsiTheme="minorEastAsia" w:eastAsiaTheme="minorEastAsia"/>
        </w:rPr>
        <w:t xml:space="preserve"> </w:t>
      </w:r>
      <w:r>
        <w:rPr>
          <w:rFonts w:hint="eastAsia" w:asciiTheme="minorEastAsia" w:hAnsiTheme="minorEastAsia" w:eastAsiaTheme="minorEastAsia"/>
        </w:rPr>
        <w:t>斜垫铁应成对使用，搭接长度不得小于全长</w:t>
      </w:r>
      <w:r>
        <w:rPr>
          <w:rFonts w:hint="eastAsia" w:ascii="Times New Roman" w:eastAsiaTheme="minorEastAsia"/>
        </w:rPr>
        <w:t>3/4</w:t>
      </w:r>
      <w:r>
        <w:rPr>
          <w:rFonts w:hint="eastAsia" w:asciiTheme="minorEastAsia" w:hAnsiTheme="minorEastAsia" w:eastAsiaTheme="minorEastAsia"/>
        </w:rPr>
        <w:t>，各斜垫铁中心线相互偏斜角不应大于</w:t>
      </w:r>
      <w:r>
        <w:rPr>
          <w:rFonts w:hint="eastAsia" w:ascii="Times New Roman" w:eastAsiaTheme="minorEastAsia"/>
        </w:rPr>
        <w:t>3°</w:t>
      </w:r>
      <w:r>
        <w:rPr>
          <w:rFonts w:hint="eastAsia" w:asciiTheme="minorEastAsia" w:hAnsiTheme="minorEastAsia" w:eastAsiaTheme="minorEastAsia"/>
        </w:rPr>
        <w:t>；</w:t>
      </w:r>
    </w:p>
    <w:p>
      <w:pPr>
        <w:pStyle w:val="70"/>
        <w:spacing w:before="0" w:beforeLines="0" w:after="0" w:afterLines="0"/>
        <w:jc w:val="both"/>
        <w:rPr>
          <w:rFonts w:asciiTheme="minorEastAsia" w:hAnsiTheme="minorEastAsia" w:eastAsiaTheme="minorEastAsia"/>
        </w:rPr>
      </w:pPr>
      <w:r>
        <w:rPr>
          <w:rFonts w:hint="eastAsia" w:asciiTheme="minorEastAsia" w:hAnsiTheme="minorEastAsia" w:eastAsiaTheme="minorEastAsia"/>
        </w:rPr>
        <w:t xml:space="preserve"> </w:t>
      </w:r>
      <w:r>
        <w:rPr>
          <w:rFonts w:asciiTheme="minorEastAsia" w:hAnsiTheme="minorEastAsia" w:eastAsiaTheme="minorEastAsia"/>
        </w:rPr>
        <w:t xml:space="preserve"> </w:t>
      </w:r>
      <w:r>
        <w:rPr>
          <w:rFonts w:hint="eastAsia" w:asciiTheme="minorEastAsia" w:hAnsiTheme="minorEastAsia" w:eastAsiaTheme="minorEastAsia"/>
        </w:rPr>
        <w:t>每组垫铁不超过</w:t>
      </w:r>
      <w:r>
        <w:rPr>
          <w:rFonts w:hint="eastAsia" w:ascii="Times New Roman" w:eastAsiaTheme="minorEastAsia"/>
        </w:rPr>
        <w:t>4</w:t>
      </w:r>
      <w:r>
        <w:rPr>
          <w:rFonts w:hint="eastAsia" w:asciiTheme="minorEastAsia" w:hAnsiTheme="minorEastAsia" w:eastAsiaTheme="minorEastAsia"/>
        </w:rPr>
        <w:t>块，垫铁组高度宜为</w:t>
      </w:r>
      <w:r>
        <w:rPr>
          <w:rFonts w:hint="eastAsia" w:ascii="Times New Roman" w:eastAsiaTheme="minorEastAsia"/>
        </w:rPr>
        <w:t>30mm</w:t>
      </w:r>
      <w:r>
        <w:rPr>
          <w:rFonts w:hint="eastAsia" w:ascii="宋体" w:hAnsi="宋体" w:eastAsia="宋体"/>
        </w:rPr>
        <w:t>～</w:t>
      </w:r>
      <w:r>
        <w:rPr>
          <w:rFonts w:hint="eastAsia" w:ascii="Times New Roman" w:eastAsiaTheme="minorEastAsia"/>
        </w:rPr>
        <w:t>50mm</w:t>
      </w:r>
      <w:r>
        <w:rPr>
          <w:rFonts w:hint="eastAsia" w:asciiTheme="minorEastAsia" w:hAnsiTheme="minorEastAsia" w:eastAsiaTheme="minorEastAsia"/>
        </w:rPr>
        <w:t>；</w:t>
      </w:r>
    </w:p>
    <w:p>
      <w:pPr>
        <w:pStyle w:val="70"/>
        <w:spacing w:before="0" w:beforeLines="0" w:after="0" w:afterLines="0"/>
        <w:jc w:val="both"/>
        <w:rPr>
          <w:rFonts w:asciiTheme="minorEastAsia" w:hAnsiTheme="minorEastAsia" w:eastAsiaTheme="minorEastAsia"/>
        </w:rPr>
      </w:pPr>
      <w:r>
        <w:rPr>
          <w:rFonts w:hint="eastAsia" w:asciiTheme="minorEastAsia" w:hAnsiTheme="minorEastAsia" w:eastAsiaTheme="minorEastAsia"/>
        </w:rPr>
        <w:t xml:space="preserve"> </w:t>
      </w:r>
      <w:r>
        <w:rPr>
          <w:rFonts w:asciiTheme="minorEastAsia" w:hAnsiTheme="minorEastAsia" w:eastAsiaTheme="minorEastAsia"/>
        </w:rPr>
        <w:t xml:space="preserve"> </w:t>
      </w:r>
      <w:r>
        <w:rPr>
          <w:rFonts w:hint="eastAsia" w:asciiTheme="minorEastAsia" w:hAnsiTheme="minorEastAsia" w:eastAsiaTheme="minorEastAsia"/>
        </w:rPr>
        <w:t>每组垫铁均应放置平稳，设备找正后，各组垫铁均应被压紧，各块垫铁互相焊牢；</w:t>
      </w:r>
    </w:p>
    <w:p>
      <w:pPr>
        <w:pStyle w:val="70"/>
        <w:spacing w:before="0" w:beforeLines="0" w:after="0" w:afterLines="0"/>
        <w:jc w:val="both"/>
        <w:rPr>
          <w:rFonts w:asciiTheme="minorEastAsia" w:hAnsiTheme="minorEastAsia" w:eastAsiaTheme="minorEastAsia"/>
        </w:rPr>
      </w:pPr>
      <w:r>
        <w:rPr>
          <w:rFonts w:hint="eastAsia" w:asciiTheme="minorEastAsia" w:hAnsiTheme="minorEastAsia" w:eastAsiaTheme="minorEastAsia"/>
        </w:rPr>
        <w:t xml:space="preserve"> </w:t>
      </w:r>
      <w:r>
        <w:rPr>
          <w:rFonts w:asciiTheme="minorEastAsia" w:hAnsiTheme="minorEastAsia" w:eastAsiaTheme="minorEastAsia"/>
        </w:rPr>
        <w:t xml:space="preserve"> </w:t>
      </w:r>
      <w:r>
        <w:rPr>
          <w:rFonts w:hint="eastAsia" w:asciiTheme="minorEastAsia" w:hAnsiTheme="minorEastAsia" w:eastAsiaTheme="minorEastAsia"/>
        </w:rPr>
        <w:t>垫铁露出设备支座外缘宜为</w:t>
      </w:r>
      <w:r>
        <w:rPr>
          <w:rFonts w:hint="eastAsia" w:ascii="Times New Roman" w:eastAsiaTheme="minorEastAsia"/>
        </w:rPr>
        <w:t>10mm</w:t>
      </w:r>
      <w:r>
        <w:rPr>
          <w:rFonts w:hint="eastAsia" w:ascii="宋体" w:hAnsi="宋体" w:eastAsia="宋体"/>
        </w:rPr>
        <w:t>～</w:t>
      </w:r>
      <w:r>
        <w:rPr>
          <w:rFonts w:hint="eastAsia" w:ascii="Times New Roman" w:eastAsiaTheme="minorEastAsia"/>
        </w:rPr>
        <w:t>20mm</w:t>
      </w:r>
      <w:r>
        <w:rPr>
          <w:rFonts w:hint="eastAsia" w:asciiTheme="minorEastAsia" w:hAnsiTheme="minorEastAsia" w:eastAsiaTheme="minorEastAsia"/>
        </w:rPr>
        <w:t>,垫铁组伸入长度应超过地脚螺栓；</w:t>
      </w:r>
    </w:p>
    <w:p>
      <w:pPr>
        <w:pStyle w:val="70"/>
        <w:spacing w:before="0" w:beforeLines="0" w:after="0" w:afterLines="0"/>
        <w:jc w:val="both"/>
        <w:rPr>
          <w:rFonts w:asciiTheme="minorEastAsia" w:hAnsiTheme="minorEastAsia" w:eastAsiaTheme="minorEastAsia"/>
        </w:rPr>
      </w:pPr>
      <w:r>
        <w:rPr>
          <w:rFonts w:hint="eastAsia" w:asciiTheme="minorEastAsia" w:hAnsiTheme="minorEastAsia" w:eastAsiaTheme="minorEastAsia"/>
        </w:rPr>
        <w:t xml:space="preserve"> </w:t>
      </w:r>
      <w:r>
        <w:rPr>
          <w:rFonts w:asciiTheme="minorEastAsia" w:hAnsiTheme="minorEastAsia" w:eastAsiaTheme="minorEastAsia"/>
        </w:rPr>
        <w:t xml:space="preserve"> </w:t>
      </w:r>
      <w:r>
        <w:rPr>
          <w:rFonts w:hint="eastAsia" w:asciiTheme="minorEastAsia" w:hAnsiTheme="minorEastAsia" w:eastAsiaTheme="minorEastAsia"/>
        </w:rPr>
        <w:t>每个地脚螺栓近旁应至少有一组垫铁。</w:t>
      </w:r>
    </w:p>
    <w:p>
      <w:pPr>
        <w:pStyle w:val="71"/>
        <w:spacing w:before="0" w:beforeLines="0" w:after="0" w:afterLines="0"/>
        <w:jc w:val="both"/>
        <w:rPr>
          <w:rFonts w:asciiTheme="minorEastAsia" w:hAnsiTheme="minorEastAsia" w:eastAsiaTheme="minorEastAsia"/>
        </w:rPr>
      </w:pPr>
      <w:r>
        <w:rPr>
          <w:rFonts w:hint="eastAsia" w:asciiTheme="minorEastAsia" w:hAnsiTheme="minorEastAsia" w:eastAsiaTheme="minorEastAsia"/>
        </w:rPr>
        <w:t>静设备安装找正后的允许偏差应符合表1的规定：</w:t>
      </w:r>
    </w:p>
    <w:p>
      <w:pPr>
        <w:pStyle w:val="28"/>
        <w:spacing w:before="156" w:beforeLines="50" w:after="156" w:afterLines="50"/>
        <w:ind w:firstLine="0" w:firstLineChars="0"/>
        <w:jc w:val="center"/>
        <w:rPr>
          <w:rFonts w:ascii="黑体" w:hAnsi="黑体" w:eastAsia="黑体"/>
        </w:rPr>
      </w:pPr>
      <w:r>
        <w:rPr>
          <w:rFonts w:hint="eastAsia" w:ascii="黑体" w:hAnsi="黑体" w:eastAsia="黑体"/>
        </w:rPr>
        <w:t>表1 设备安装允许偏差</w:t>
      </w:r>
    </w:p>
    <w:p>
      <w:pPr>
        <w:pStyle w:val="28"/>
        <w:wordWrap w:val="0"/>
        <w:ind w:firstLine="0" w:firstLineChars="0"/>
        <w:jc w:val="right"/>
        <w:rPr>
          <w:rFonts w:ascii="黑体" w:hAnsi="黑体" w:eastAsia="黑体"/>
        </w:rPr>
      </w:pPr>
      <w:r>
        <w:rPr>
          <w:rFonts w:hint="eastAsia" w:ascii="黑体" w:hAnsi="黑体" w:eastAsia="黑体"/>
        </w:rPr>
        <w:t>单位：mm</w:t>
      </w:r>
    </w:p>
    <w:tbl>
      <w:tblPr>
        <w:tblStyle w:val="38"/>
        <w:tblW w:w="934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320"/>
        <w:gridCol w:w="2352"/>
        <w:gridCol w:w="467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2" w:type="dxa"/>
            <w:gridSpan w:val="2"/>
          </w:tcPr>
          <w:p>
            <w:pPr>
              <w:pStyle w:val="28"/>
              <w:ind w:firstLine="0" w:firstLineChars="0"/>
              <w:jc w:val="center"/>
              <w:rPr>
                <w:szCs w:val="18"/>
              </w:rPr>
            </w:pPr>
            <w:r>
              <w:rPr>
                <w:rFonts w:hint="eastAsia"/>
                <w:szCs w:val="18"/>
              </w:rPr>
              <w:t>检查项目</w:t>
            </w:r>
          </w:p>
        </w:tc>
        <w:tc>
          <w:tcPr>
            <w:tcW w:w="4672" w:type="dxa"/>
          </w:tcPr>
          <w:p>
            <w:pPr>
              <w:pStyle w:val="28"/>
              <w:ind w:firstLine="0" w:firstLineChars="0"/>
              <w:jc w:val="center"/>
              <w:rPr>
                <w:szCs w:val="18"/>
              </w:rPr>
            </w:pPr>
            <w:r>
              <w:rPr>
                <w:rFonts w:hint="eastAsia"/>
                <w:szCs w:val="18"/>
              </w:rPr>
              <w:t>偏差值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2" w:type="dxa"/>
            <w:gridSpan w:val="2"/>
          </w:tcPr>
          <w:p>
            <w:pPr>
              <w:pStyle w:val="28"/>
              <w:ind w:firstLine="0" w:firstLineChars="0"/>
              <w:jc w:val="center"/>
              <w:rPr>
                <w:szCs w:val="18"/>
              </w:rPr>
            </w:pPr>
            <w:r>
              <w:rPr>
                <w:rFonts w:hint="eastAsia"/>
                <w:szCs w:val="18"/>
              </w:rPr>
              <w:t>中心线位置</w:t>
            </w:r>
          </w:p>
        </w:tc>
        <w:tc>
          <w:tcPr>
            <w:tcW w:w="4672" w:type="dxa"/>
          </w:tcPr>
          <w:p>
            <w:pPr>
              <w:pStyle w:val="28"/>
              <w:ind w:firstLine="0" w:firstLineChars="0"/>
              <w:jc w:val="center"/>
              <w:rPr>
                <w:rFonts w:ascii="Times New Roman" w:eastAsiaTheme="minorEastAsia"/>
                <w:szCs w:val="21"/>
              </w:rPr>
            </w:pPr>
            <w:r>
              <w:rPr>
                <w:rFonts w:hint="eastAsia" w:ascii="Times New Roman" w:eastAsiaTheme="minorEastAsia"/>
                <w:szCs w:val="21"/>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2" w:type="dxa"/>
            <w:gridSpan w:val="2"/>
          </w:tcPr>
          <w:p>
            <w:pPr>
              <w:pStyle w:val="28"/>
              <w:ind w:firstLine="0" w:firstLineChars="0"/>
              <w:jc w:val="center"/>
              <w:rPr>
                <w:szCs w:val="18"/>
              </w:rPr>
            </w:pPr>
            <w:r>
              <w:rPr>
                <w:rFonts w:hint="eastAsia"/>
                <w:szCs w:val="18"/>
              </w:rPr>
              <w:t>标     高</w:t>
            </w:r>
          </w:p>
        </w:tc>
        <w:tc>
          <w:tcPr>
            <w:tcW w:w="4672" w:type="dxa"/>
          </w:tcPr>
          <w:p>
            <w:pPr>
              <w:pStyle w:val="28"/>
              <w:ind w:firstLine="0" w:firstLineChars="0"/>
              <w:jc w:val="center"/>
              <w:rPr>
                <w:rFonts w:ascii="Times New Roman" w:eastAsiaTheme="minorEastAsia"/>
                <w:szCs w:val="21"/>
              </w:rPr>
            </w:pPr>
            <w:r>
              <w:rPr>
                <w:rFonts w:hint="eastAsia" w:ascii="Times New Roman" w:eastAsiaTheme="minorEastAsia"/>
                <w:szCs w:val="21"/>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20" w:type="dxa"/>
            <w:vMerge w:val="restart"/>
            <w:vAlign w:val="center"/>
          </w:tcPr>
          <w:p>
            <w:pPr>
              <w:pStyle w:val="28"/>
              <w:ind w:firstLine="0" w:firstLineChars="0"/>
              <w:jc w:val="center"/>
              <w:rPr>
                <w:szCs w:val="18"/>
              </w:rPr>
            </w:pPr>
            <w:r>
              <w:rPr>
                <w:rFonts w:hint="eastAsia"/>
                <w:szCs w:val="18"/>
              </w:rPr>
              <w:t>储罐水平度</w:t>
            </w:r>
          </w:p>
        </w:tc>
        <w:tc>
          <w:tcPr>
            <w:tcW w:w="2352" w:type="dxa"/>
          </w:tcPr>
          <w:p>
            <w:pPr>
              <w:pStyle w:val="28"/>
              <w:ind w:firstLine="0" w:firstLineChars="0"/>
              <w:jc w:val="center"/>
              <w:rPr>
                <w:szCs w:val="18"/>
              </w:rPr>
            </w:pPr>
            <w:r>
              <w:rPr>
                <w:rFonts w:hint="eastAsia"/>
                <w:szCs w:val="18"/>
              </w:rPr>
              <w:t>轴向</w:t>
            </w:r>
          </w:p>
        </w:tc>
        <w:tc>
          <w:tcPr>
            <w:tcW w:w="4672" w:type="dxa"/>
          </w:tcPr>
          <w:p>
            <w:pPr>
              <w:pStyle w:val="28"/>
              <w:ind w:firstLine="0" w:firstLineChars="0"/>
              <w:jc w:val="center"/>
              <w:rPr>
                <w:rFonts w:asciiTheme="minorEastAsia" w:hAnsiTheme="minorEastAsia" w:eastAsiaTheme="minorEastAsia"/>
                <w:szCs w:val="18"/>
              </w:rPr>
            </w:pPr>
            <w:r>
              <w:rPr>
                <w:rFonts w:ascii="Times New Roman" w:eastAsiaTheme="minorEastAsia"/>
                <w:i/>
                <w:szCs w:val="18"/>
              </w:rPr>
              <w:t>L</w:t>
            </w:r>
            <w:r>
              <w:rPr>
                <w:rFonts w:hint="eastAsia" w:asciiTheme="minorEastAsia" w:hAnsiTheme="minorEastAsia" w:eastAsiaTheme="minorEastAsia"/>
                <w:szCs w:val="18"/>
              </w:rPr>
              <w:t>/</w:t>
            </w:r>
            <w:r>
              <w:rPr>
                <w:rFonts w:ascii="Times New Roman" w:eastAsiaTheme="minorEastAsia"/>
                <w:szCs w:val="18"/>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20" w:type="dxa"/>
            <w:vMerge w:val="continue"/>
          </w:tcPr>
          <w:p>
            <w:pPr>
              <w:pStyle w:val="28"/>
              <w:ind w:firstLine="0" w:firstLineChars="0"/>
              <w:jc w:val="center"/>
              <w:rPr>
                <w:szCs w:val="18"/>
              </w:rPr>
            </w:pPr>
          </w:p>
        </w:tc>
        <w:tc>
          <w:tcPr>
            <w:tcW w:w="2352" w:type="dxa"/>
          </w:tcPr>
          <w:p>
            <w:pPr>
              <w:pStyle w:val="28"/>
              <w:ind w:firstLine="0" w:firstLineChars="0"/>
              <w:jc w:val="center"/>
              <w:rPr>
                <w:szCs w:val="18"/>
              </w:rPr>
            </w:pPr>
            <w:r>
              <w:rPr>
                <w:rFonts w:hint="eastAsia"/>
                <w:szCs w:val="18"/>
              </w:rPr>
              <w:t>径向</w:t>
            </w:r>
          </w:p>
        </w:tc>
        <w:tc>
          <w:tcPr>
            <w:tcW w:w="4672" w:type="dxa"/>
          </w:tcPr>
          <w:p>
            <w:pPr>
              <w:pStyle w:val="28"/>
              <w:ind w:firstLine="0" w:firstLineChars="0"/>
              <w:jc w:val="center"/>
              <w:rPr>
                <w:rFonts w:asciiTheme="minorEastAsia" w:hAnsiTheme="minorEastAsia" w:eastAsiaTheme="minorEastAsia"/>
                <w:szCs w:val="18"/>
              </w:rPr>
            </w:pPr>
            <w:r>
              <w:rPr>
                <w:rFonts w:ascii="Times New Roman" w:eastAsiaTheme="minorEastAsia"/>
                <w:szCs w:val="18"/>
              </w:rPr>
              <w:t>2</w:t>
            </w:r>
            <w:r>
              <w:rPr>
                <w:rFonts w:ascii="Times New Roman" w:eastAsiaTheme="minorEastAsia"/>
                <w:i/>
                <w:szCs w:val="18"/>
              </w:rPr>
              <w:t>D</w:t>
            </w:r>
            <w:r>
              <w:rPr>
                <w:rFonts w:hint="eastAsia" w:asciiTheme="minorEastAsia" w:hAnsiTheme="minorEastAsia" w:eastAsiaTheme="minorEastAsia"/>
                <w:szCs w:val="18"/>
              </w:rPr>
              <w:t>/</w:t>
            </w:r>
            <w:r>
              <w:rPr>
                <w:rFonts w:ascii="Times New Roman" w:eastAsiaTheme="minorEastAsia"/>
                <w:szCs w:val="18"/>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44" w:type="dxa"/>
            <w:gridSpan w:val="3"/>
          </w:tcPr>
          <w:p>
            <w:pPr>
              <w:pStyle w:val="28"/>
              <w:ind w:firstLine="0" w:firstLineChars="0"/>
              <w:jc w:val="left"/>
              <w:rPr>
                <w:szCs w:val="18"/>
              </w:rPr>
            </w:pPr>
            <w:r>
              <w:rPr>
                <w:rFonts w:hint="eastAsia"/>
                <w:szCs w:val="18"/>
              </w:rPr>
              <w:t>注：</w:t>
            </w:r>
            <w:r>
              <w:rPr>
                <w:rFonts w:ascii="Times New Roman"/>
                <w:i/>
                <w:szCs w:val="18"/>
              </w:rPr>
              <w:t>D</w:t>
            </w:r>
            <w:r>
              <w:rPr>
                <w:rFonts w:hint="eastAsia"/>
                <w:szCs w:val="18"/>
              </w:rPr>
              <w:t>为静设备外径；</w:t>
            </w:r>
            <w:r>
              <w:rPr>
                <w:rFonts w:hint="eastAsia" w:ascii="Times New Roman"/>
                <w:i/>
                <w:szCs w:val="18"/>
              </w:rPr>
              <w:t>L</w:t>
            </w:r>
            <w:r>
              <w:rPr>
                <w:rFonts w:hint="eastAsia"/>
                <w:szCs w:val="18"/>
              </w:rPr>
              <w:t>为卧式储罐长度。</w:t>
            </w:r>
          </w:p>
        </w:tc>
      </w:tr>
    </w:tbl>
    <w:p>
      <w:pPr>
        <w:pStyle w:val="71"/>
        <w:spacing w:before="0" w:beforeLines="0" w:after="0" w:afterLines="0"/>
        <w:jc w:val="both"/>
        <w:rPr>
          <w:rFonts w:asciiTheme="minorEastAsia" w:hAnsiTheme="minorEastAsia" w:eastAsiaTheme="minorEastAsia"/>
        </w:rPr>
      </w:pPr>
      <w:r>
        <w:rPr>
          <w:rFonts w:hint="eastAsia" w:asciiTheme="minorEastAsia" w:hAnsiTheme="minorEastAsia" w:eastAsiaTheme="minorEastAsia"/>
        </w:rPr>
        <w:t>静设备封孔前应清除内部的泥砂和杂物，经检验人员检查确认后方可封闭。</w:t>
      </w:r>
    </w:p>
    <w:p>
      <w:pPr>
        <w:pStyle w:val="71"/>
        <w:spacing w:before="0" w:beforeLines="0" w:after="0" w:afterLines="0"/>
        <w:jc w:val="both"/>
        <w:rPr>
          <w:rFonts w:asciiTheme="minorEastAsia" w:hAnsiTheme="minorEastAsia" w:eastAsiaTheme="minorEastAsia"/>
        </w:rPr>
      </w:pPr>
      <w:r>
        <w:rPr>
          <w:rFonts w:hint="eastAsia" w:asciiTheme="minorEastAsia" w:hAnsiTheme="minorEastAsia" w:eastAsiaTheme="minorEastAsia"/>
        </w:rPr>
        <w:t>加油机、加气机安装应按产品使用说明书的要求进行，并应符合下列规定：</w:t>
      </w:r>
    </w:p>
    <w:p>
      <w:pPr>
        <w:pStyle w:val="70"/>
        <w:spacing w:before="0" w:beforeLines="0" w:after="0" w:afterLines="0"/>
        <w:jc w:val="both"/>
        <w:rPr>
          <w:rFonts w:asciiTheme="minorEastAsia" w:hAnsiTheme="minorEastAsia" w:eastAsiaTheme="minorEastAsia"/>
        </w:rPr>
      </w:pPr>
      <w:r>
        <w:rPr>
          <w:rFonts w:hint="eastAsia" w:asciiTheme="minorEastAsia" w:hAnsiTheme="minorEastAsia" w:eastAsiaTheme="minorEastAsia"/>
        </w:rPr>
        <w:t xml:space="preserve"> </w:t>
      </w:r>
      <w:r>
        <w:rPr>
          <w:rFonts w:asciiTheme="minorEastAsia" w:hAnsiTheme="minorEastAsia" w:eastAsiaTheme="minorEastAsia"/>
        </w:rPr>
        <w:t xml:space="preserve"> </w:t>
      </w:r>
      <w:r>
        <w:rPr>
          <w:rFonts w:hint="eastAsia" w:asciiTheme="minorEastAsia" w:hAnsiTheme="minorEastAsia" w:eastAsiaTheme="minorEastAsia"/>
        </w:rPr>
        <w:t>安装前应对设备基础位置和几何尺寸进行复检；</w:t>
      </w:r>
    </w:p>
    <w:p>
      <w:pPr>
        <w:pStyle w:val="70"/>
        <w:spacing w:before="0" w:beforeLines="0" w:after="0" w:afterLines="0"/>
        <w:jc w:val="both"/>
        <w:rPr>
          <w:rFonts w:asciiTheme="minorEastAsia" w:hAnsiTheme="minorEastAsia" w:eastAsiaTheme="minorEastAsia"/>
        </w:rPr>
      </w:pPr>
      <w:r>
        <w:rPr>
          <w:rFonts w:hint="eastAsia" w:asciiTheme="minorEastAsia" w:hAnsiTheme="minorEastAsia" w:eastAsiaTheme="minorEastAsia"/>
        </w:rPr>
        <w:t xml:space="preserve"> </w:t>
      </w:r>
      <w:r>
        <w:rPr>
          <w:rFonts w:asciiTheme="minorEastAsia" w:hAnsiTheme="minorEastAsia" w:eastAsiaTheme="minorEastAsia"/>
        </w:rPr>
        <w:t xml:space="preserve"> </w:t>
      </w:r>
      <w:r>
        <w:rPr>
          <w:rFonts w:hint="eastAsia" w:asciiTheme="minorEastAsia" w:hAnsiTheme="minorEastAsia" w:eastAsiaTheme="minorEastAsia"/>
        </w:rPr>
        <w:t>安装完毕，应按照产品使用说明书的规定预通电，进行整机的试机工作。在初次通电前应再次检查确认下列事项符合要求：</w:t>
      </w:r>
    </w:p>
    <w:p>
      <w:pPr>
        <w:pStyle w:val="28"/>
        <w:ind w:firstLine="630" w:firstLineChars="300"/>
        <w:rPr>
          <w:rFonts w:asciiTheme="minorEastAsia" w:hAnsiTheme="minorEastAsia" w:eastAsiaTheme="minorEastAsia"/>
        </w:rPr>
      </w:pPr>
      <w:r>
        <w:rPr>
          <w:rFonts w:hint="eastAsia" w:cs="宋体" w:asciiTheme="minorEastAsia" w:hAnsiTheme="minorEastAsia" w:eastAsiaTheme="minorEastAsia"/>
          <w:szCs w:val="21"/>
        </w:rPr>
        <w:t>1)</w:t>
      </w:r>
      <w:r>
        <w:rPr>
          <w:rFonts w:hint="eastAsia" w:ascii="黑体" w:hAnsi="黑体" w:cs="宋体"/>
          <w:szCs w:val="21"/>
        </w:rPr>
        <w:t xml:space="preserve"> </w:t>
      </w:r>
      <w:r>
        <w:rPr>
          <w:rFonts w:hint="eastAsia" w:asciiTheme="minorEastAsia" w:hAnsiTheme="minorEastAsia" w:eastAsiaTheme="minorEastAsia"/>
        </w:rPr>
        <w:t>电源线已连接好；</w:t>
      </w:r>
    </w:p>
    <w:p>
      <w:pPr>
        <w:pStyle w:val="28"/>
        <w:ind w:firstLine="630" w:firstLineChars="300"/>
        <w:rPr>
          <w:rFonts w:asciiTheme="minorEastAsia" w:hAnsiTheme="minorEastAsia" w:eastAsiaTheme="minorEastAsia"/>
        </w:rPr>
      </w:pPr>
      <w:r>
        <w:rPr>
          <w:rFonts w:hint="eastAsia" w:cs="宋体" w:asciiTheme="minorEastAsia" w:hAnsiTheme="minorEastAsia" w:eastAsiaTheme="minorEastAsia"/>
          <w:szCs w:val="21"/>
        </w:rPr>
        <w:t xml:space="preserve">2) </w:t>
      </w:r>
      <w:r>
        <w:rPr>
          <w:rFonts w:hint="eastAsia" w:asciiTheme="minorEastAsia" w:hAnsiTheme="minorEastAsia" w:eastAsiaTheme="minorEastAsia"/>
        </w:rPr>
        <w:t>管道上各接口已按设计要求连接完毕；</w:t>
      </w:r>
    </w:p>
    <w:p>
      <w:pPr>
        <w:pStyle w:val="28"/>
        <w:ind w:firstLine="630" w:firstLineChars="300"/>
        <w:rPr>
          <w:rFonts w:asciiTheme="minorEastAsia" w:hAnsiTheme="minorEastAsia" w:eastAsiaTheme="minorEastAsia"/>
        </w:rPr>
      </w:pPr>
      <w:r>
        <w:rPr>
          <w:rFonts w:hint="eastAsia" w:cs="宋体" w:asciiTheme="minorEastAsia" w:hAnsiTheme="minorEastAsia" w:eastAsiaTheme="minorEastAsia"/>
          <w:szCs w:val="21"/>
        </w:rPr>
        <w:t>3)</w:t>
      </w:r>
      <w:r>
        <w:rPr>
          <w:rFonts w:hint="eastAsia" w:ascii="黑体" w:hAnsi="黑体" w:cs="宋体"/>
          <w:szCs w:val="21"/>
        </w:rPr>
        <w:t xml:space="preserve"> </w:t>
      </w:r>
      <w:r>
        <w:rPr>
          <w:rFonts w:hint="eastAsia" w:asciiTheme="minorEastAsia" w:hAnsiTheme="minorEastAsia" w:eastAsiaTheme="minorEastAsia"/>
        </w:rPr>
        <w:t>管道内污物已清除。</w:t>
      </w:r>
    </w:p>
    <w:p>
      <w:pPr>
        <w:pStyle w:val="70"/>
        <w:spacing w:before="0" w:beforeLines="0" w:after="0" w:afterLines="0"/>
        <w:jc w:val="both"/>
        <w:rPr>
          <w:rFonts w:asciiTheme="minorEastAsia" w:hAnsiTheme="minorEastAsia" w:eastAsiaTheme="minorEastAsia"/>
        </w:rPr>
      </w:pPr>
      <w:r>
        <w:rPr>
          <w:rFonts w:hint="eastAsia" w:asciiTheme="minorEastAsia" w:hAnsiTheme="minorEastAsia" w:eastAsiaTheme="minorEastAsia"/>
        </w:rPr>
        <w:t>加气枪应进行加气充装泄漏测试，测试压力宜以最大工作压力进行。测试不得少于</w:t>
      </w:r>
      <w:r>
        <w:rPr>
          <w:rFonts w:ascii="Times New Roman" w:eastAsiaTheme="minorEastAsia"/>
        </w:rPr>
        <w:t>3</w:t>
      </w:r>
      <w:r>
        <w:rPr>
          <w:rFonts w:hint="eastAsia" w:asciiTheme="minorEastAsia" w:hAnsiTheme="minorEastAsia" w:eastAsiaTheme="minorEastAsia"/>
        </w:rPr>
        <w:t>次；</w:t>
      </w:r>
    </w:p>
    <w:p>
      <w:pPr>
        <w:pStyle w:val="70"/>
        <w:spacing w:before="0" w:beforeLines="0" w:after="0" w:afterLines="0"/>
        <w:jc w:val="both"/>
      </w:pPr>
      <w:r>
        <w:rPr>
          <w:rFonts w:hint="eastAsia" w:asciiTheme="minorEastAsia" w:hAnsiTheme="minorEastAsia" w:eastAsiaTheme="minorEastAsia"/>
        </w:rPr>
        <w:t>试机时禁止以水代油(气)试验整机。</w:t>
      </w:r>
    </w:p>
    <w:p>
      <w:pPr>
        <w:pStyle w:val="56"/>
        <w:spacing w:before="156" w:after="156"/>
      </w:pPr>
      <w:r>
        <w:rPr>
          <w:rFonts w:hint="eastAsia"/>
        </w:rPr>
        <w:t>管道安装及质量检验</w:t>
      </w:r>
    </w:p>
    <w:p>
      <w:pPr>
        <w:pStyle w:val="71"/>
        <w:spacing w:before="0" w:beforeLines="0" w:after="0" w:afterLines="0"/>
        <w:jc w:val="both"/>
        <w:rPr>
          <w:rFonts w:asciiTheme="minorEastAsia" w:hAnsiTheme="minorEastAsia" w:eastAsiaTheme="minorEastAsia"/>
        </w:rPr>
      </w:pPr>
      <w:r>
        <w:rPr>
          <w:rFonts w:hint="eastAsia" w:asciiTheme="minorEastAsia" w:hAnsiTheme="minorEastAsia" w:eastAsiaTheme="minorEastAsia"/>
        </w:rPr>
        <w:t>油、液化石油气管道安装应符合</w:t>
      </w:r>
      <w:r>
        <w:rPr>
          <w:rFonts w:ascii="Times New Roman" w:eastAsiaTheme="minorEastAsia"/>
        </w:rPr>
        <w:t>SH 3501</w:t>
      </w:r>
      <w:r>
        <w:rPr>
          <w:rFonts w:hint="eastAsia" w:asciiTheme="minorEastAsia" w:hAnsiTheme="minorEastAsia" w:eastAsiaTheme="minorEastAsia"/>
        </w:rPr>
        <w:t>的规定。</w:t>
      </w:r>
    </w:p>
    <w:p>
      <w:pPr>
        <w:pStyle w:val="71"/>
        <w:spacing w:before="0" w:beforeLines="0" w:after="0" w:afterLines="0"/>
        <w:jc w:val="both"/>
        <w:rPr>
          <w:rFonts w:asciiTheme="minorEastAsia" w:hAnsiTheme="minorEastAsia" w:eastAsiaTheme="minorEastAsia"/>
        </w:rPr>
      </w:pPr>
      <w:r>
        <w:rPr>
          <w:rFonts w:hint="eastAsia" w:asciiTheme="minorEastAsia" w:hAnsiTheme="minorEastAsia" w:eastAsiaTheme="minorEastAsia"/>
        </w:rPr>
        <w:t>可燃介质管道焊缝外观应成型良好，宽度以每道盖过坡口</w:t>
      </w:r>
      <w:r>
        <w:rPr>
          <w:rFonts w:hint="eastAsia" w:ascii="Times New Roman" w:eastAsiaTheme="minorEastAsia"/>
        </w:rPr>
        <w:t>2 mm</w:t>
      </w:r>
      <w:r>
        <w:rPr>
          <w:rFonts w:hint="eastAsia" w:asciiTheme="minorEastAsia" w:hAnsiTheme="minorEastAsia" w:eastAsiaTheme="minorEastAsia"/>
        </w:rPr>
        <w:t>为宜，焊接接头表面质量应符合下列要求：</w:t>
      </w:r>
    </w:p>
    <w:p>
      <w:pPr>
        <w:pStyle w:val="70"/>
        <w:spacing w:before="0" w:beforeLines="0" w:after="0" w:afterLines="0"/>
        <w:jc w:val="both"/>
        <w:rPr>
          <w:rFonts w:asciiTheme="minorEastAsia" w:hAnsiTheme="minorEastAsia" w:eastAsiaTheme="minorEastAsia"/>
        </w:rPr>
      </w:pPr>
      <w:r>
        <w:rPr>
          <w:rFonts w:hint="eastAsia" w:asciiTheme="minorEastAsia" w:hAnsiTheme="minorEastAsia" w:eastAsiaTheme="minorEastAsia"/>
        </w:rPr>
        <w:t xml:space="preserve"> </w:t>
      </w:r>
      <w:r>
        <w:rPr>
          <w:rFonts w:asciiTheme="minorEastAsia" w:hAnsiTheme="minorEastAsia" w:eastAsiaTheme="minorEastAsia"/>
        </w:rPr>
        <w:t xml:space="preserve"> </w:t>
      </w:r>
      <w:r>
        <w:rPr>
          <w:rFonts w:hint="eastAsia" w:asciiTheme="minorEastAsia" w:hAnsiTheme="minorEastAsia" w:eastAsiaTheme="minorEastAsia"/>
        </w:rPr>
        <w:t>不得有裂纹、未熔合、夹渣、飞溅存在；</w:t>
      </w:r>
    </w:p>
    <w:p>
      <w:pPr>
        <w:pStyle w:val="70"/>
        <w:spacing w:before="0" w:beforeLines="0" w:after="0" w:afterLines="0"/>
        <w:jc w:val="both"/>
        <w:rPr>
          <w:rFonts w:asciiTheme="minorEastAsia" w:hAnsiTheme="minorEastAsia" w:eastAsiaTheme="minorEastAsia"/>
        </w:rPr>
      </w:pPr>
      <w:r>
        <w:rPr>
          <w:rFonts w:hint="eastAsia" w:asciiTheme="minorEastAsia" w:hAnsiTheme="minorEastAsia" w:eastAsiaTheme="minorEastAsia"/>
        </w:rPr>
        <w:t xml:space="preserve"> </w:t>
      </w:r>
      <w:r>
        <w:rPr>
          <w:rFonts w:asciiTheme="minorEastAsia" w:hAnsiTheme="minorEastAsia" w:eastAsiaTheme="minorEastAsia"/>
        </w:rPr>
        <w:t xml:space="preserve"> </w:t>
      </w:r>
      <w:r>
        <w:rPr>
          <w:rFonts w:hint="eastAsia" w:asciiTheme="minorEastAsia" w:hAnsiTheme="minorEastAsia" w:eastAsiaTheme="minorEastAsia"/>
        </w:rPr>
        <w:t>管道焊缝咬肉深度不应大于</w:t>
      </w:r>
      <w:r>
        <w:rPr>
          <w:rFonts w:hint="eastAsia" w:ascii="Times New Roman" w:eastAsiaTheme="minorEastAsia"/>
        </w:rPr>
        <w:t>0.5mm</w:t>
      </w:r>
      <w:r>
        <w:rPr>
          <w:rFonts w:hint="eastAsia" w:asciiTheme="minorEastAsia" w:hAnsiTheme="minorEastAsia" w:eastAsiaTheme="minorEastAsia"/>
        </w:rPr>
        <w:t>，连续咬肉长度不应大于</w:t>
      </w:r>
      <w:r>
        <w:rPr>
          <w:rFonts w:hint="eastAsia" w:ascii="Times New Roman" w:eastAsiaTheme="minorEastAsia"/>
        </w:rPr>
        <w:t>100mm</w:t>
      </w:r>
      <w:r>
        <w:rPr>
          <w:rFonts w:hint="eastAsia" w:asciiTheme="minorEastAsia" w:hAnsiTheme="minorEastAsia" w:eastAsiaTheme="minorEastAsia"/>
        </w:rPr>
        <w:t>，且焊缝两侧咬肉总长不应大于焊缝全长的</w:t>
      </w:r>
      <w:r>
        <w:rPr>
          <w:rFonts w:hint="eastAsia" w:ascii="Times New Roman" w:eastAsiaTheme="minorEastAsia"/>
        </w:rPr>
        <w:t>10%</w:t>
      </w:r>
      <w:r>
        <w:rPr>
          <w:rFonts w:hint="eastAsia" w:asciiTheme="minorEastAsia" w:hAnsiTheme="minorEastAsia" w:eastAsiaTheme="minorEastAsia"/>
        </w:rPr>
        <w:t>；</w:t>
      </w:r>
    </w:p>
    <w:p>
      <w:pPr>
        <w:pStyle w:val="70"/>
        <w:spacing w:before="0" w:beforeLines="0" w:after="0" w:afterLines="0"/>
        <w:jc w:val="both"/>
        <w:rPr>
          <w:rFonts w:asciiTheme="minorEastAsia" w:hAnsiTheme="minorEastAsia" w:eastAsiaTheme="minorEastAsia"/>
        </w:rPr>
      </w:pPr>
      <w:r>
        <w:rPr>
          <w:rFonts w:hint="eastAsia" w:asciiTheme="minorEastAsia" w:hAnsiTheme="minorEastAsia" w:eastAsiaTheme="minorEastAsia"/>
        </w:rPr>
        <w:t xml:space="preserve"> </w:t>
      </w:r>
      <w:r>
        <w:rPr>
          <w:rFonts w:asciiTheme="minorEastAsia" w:hAnsiTheme="minorEastAsia" w:eastAsiaTheme="minorEastAsia"/>
        </w:rPr>
        <w:t xml:space="preserve"> </w:t>
      </w:r>
      <w:r>
        <w:rPr>
          <w:rFonts w:hint="eastAsia" w:asciiTheme="minorEastAsia" w:hAnsiTheme="minorEastAsia" w:eastAsiaTheme="minorEastAsia"/>
        </w:rPr>
        <w:t>焊缝表面不得低于管道表面，焊缝余高不应大于</w:t>
      </w:r>
      <w:r>
        <w:rPr>
          <w:rFonts w:hint="eastAsia" w:ascii="Times New Roman" w:eastAsiaTheme="minorEastAsia"/>
        </w:rPr>
        <w:t>2mm</w:t>
      </w:r>
      <w:r>
        <w:rPr>
          <w:rFonts w:hint="eastAsia" w:asciiTheme="minorEastAsia" w:hAnsiTheme="minorEastAsia" w:eastAsiaTheme="minorEastAsia"/>
        </w:rPr>
        <w:t>。</w:t>
      </w:r>
    </w:p>
    <w:p>
      <w:pPr>
        <w:pStyle w:val="71"/>
        <w:spacing w:before="0" w:beforeLines="0" w:after="0" w:afterLines="0"/>
        <w:jc w:val="both"/>
        <w:rPr>
          <w:rFonts w:asciiTheme="minorEastAsia" w:hAnsiTheme="minorEastAsia" w:eastAsiaTheme="minorEastAsia"/>
        </w:rPr>
      </w:pPr>
      <w:r>
        <w:rPr>
          <w:rFonts w:hint="eastAsia" w:asciiTheme="minorEastAsia" w:hAnsiTheme="minorEastAsia" w:eastAsiaTheme="minorEastAsia"/>
        </w:rPr>
        <w:t>可燃介质管道焊接接头无损检测的缺陷等级评定，应执行</w:t>
      </w:r>
      <w:bookmarkStart w:id="209" w:name="_Hlk34926943"/>
      <w:r>
        <w:rPr>
          <w:rFonts w:hint="eastAsia" w:ascii="Times New Roman" w:eastAsiaTheme="minorEastAsia"/>
        </w:rPr>
        <w:t>NB/T</w:t>
      </w:r>
      <w:r>
        <w:rPr>
          <w:rFonts w:ascii="Times New Roman" w:eastAsiaTheme="minorEastAsia"/>
        </w:rPr>
        <w:t xml:space="preserve"> </w:t>
      </w:r>
      <w:r>
        <w:rPr>
          <w:rFonts w:hint="eastAsia" w:ascii="Times New Roman" w:eastAsiaTheme="minorEastAsia"/>
        </w:rPr>
        <w:t>47013.1</w:t>
      </w:r>
      <w:r>
        <w:rPr>
          <w:rFonts w:hint="eastAsia" w:ascii="宋体" w:hAnsi="宋体" w:eastAsia="宋体"/>
        </w:rPr>
        <w:t>～</w:t>
      </w:r>
      <w:r>
        <w:rPr>
          <w:rFonts w:hint="eastAsia" w:ascii="Times New Roman" w:eastAsiaTheme="minorEastAsia"/>
        </w:rPr>
        <w:t>NB/T</w:t>
      </w:r>
      <w:r>
        <w:rPr>
          <w:rFonts w:ascii="Times New Roman" w:eastAsiaTheme="minorEastAsia"/>
        </w:rPr>
        <w:t xml:space="preserve"> </w:t>
      </w:r>
      <w:r>
        <w:rPr>
          <w:rFonts w:hint="eastAsia" w:ascii="Times New Roman" w:eastAsiaTheme="minorEastAsia"/>
        </w:rPr>
        <w:t>47013.13-2015</w:t>
      </w:r>
      <w:bookmarkEnd w:id="209"/>
      <w:r>
        <w:rPr>
          <w:rFonts w:hint="eastAsia" w:asciiTheme="minorEastAsia" w:hAnsiTheme="minorEastAsia" w:eastAsiaTheme="minorEastAsia"/>
        </w:rPr>
        <w:t>的规定。可燃介质管道焊缝射线检测</w:t>
      </w:r>
      <w:bookmarkStart w:id="210" w:name="_Hlk34989153"/>
      <w:r>
        <w:rPr>
          <w:rFonts w:ascii="Times New Roman" w:eastAsiaTheme="minorEastAsia"/>
        </w:rPr>
        <w:t>Ⅱ</w:t>
      </w:r>
      <w:bookmarkEnd w:id="210"/>
      <w:r>
        <w:rPr>
          <w:rFonts w:hint="eastAsia" w:asciiTheme="minorEastAsia" w:hAnsiTheme="minorEastAsia" w:eastAsiaTheme="minorEastAsia"/>
        </w:rPr>
        <w:t>级合格。</w:t>
      </w:r>
    </w:p>
    <w:p>
      <w:pPr>
        <w:pStyle w:val="71"/>
        <w:spacing w:before="0" w:beforeLines="0" w:after="0" w:afterLines="0"/>
        <w:jc w:val="both"/>
        <w:rPr>
          <w:rFonts w:asciiTheme="minorEastAsia" w:hAnsiTheme="minorEastAsia" w:eastAsiaTheme="minorEastAsia"/>
        </w:rPr>
      </w:pPr>
      <w:r>
        <w:rPr>
          <w:rFonts w:hint="eastAsia" w:asciiTheme="minorEastAsia" w:hAnsiTheme="minorEastAsia" w:eastAsiaTheme="minorEastAsia"/>
        </w:rPr>
        <w:t>每名焊工焊接接头射线检测百分率应符合下列要求：</w:t>
      </w:r>
    </w:p>
    <w:p>
      <w:pPr>
        <w:pStyle w:val="70"/>
        <w:spacing w:before="0" w:beforeLines="0" w:after="0" w:afterLines="0"/>
        <w:jc w:val="both"/>
        <w:rPr>
          <w:rFonts w:asciiTheme="minorEastAsia" w:hAnsiTheme="minorEastAsia" w:eastAsiaTheme="minorEastAsia"/>
        </w:rPr>
      </w:pPr>
      <w:r>
        <w:rPr>
          <w:rFonts w:hint="eastAsia" w:asciiTheme="minorEastAsia" w:hAnsiTheme="minorEastAsia" w:eastAsiaTheme="minorEastAsia"/>
        </w:rPr>
        <w:t xml:space="preserve"> </w:t>
      </w:r>
      <w:r>
        <w:rPr>
          <w:rFonts w:asciiTheme="minorEastAsia" w:hAnsiTheme="minorEastAsia" w:eastAsiaTheme="minorEastAsia"/>
        </w:rPr>
        <w:t xml:space="preserve"> </w:t>
      </w:r>
      <w:r>
        <w:rPr>
          <w:rFonts w:hint="eastAsia" w:asciiTheme="minorEastAsia" w:hAnsiTheme="minorEastAsia" w:eastAsiaTheme="minorEastAsia"/>
        </w:rPr>
        <w:t>油品管道焊接接头，不得低于</w:t>
      </w:r>
      <w:r>
        <w:rPr>
          <w:rFonts w:hint="eastAsia" w:ascii="Times New Roman" w:eastAsiaTheme="minorEastAsia"/>
        </w:rPr>
        <w:t>10%</w:t>
      </w:r>
      <w:r>
        <w:rPr>
          <w:rFonts w:hint="eastAsia" w:asciiTheme="minorEastAsia" w:hAnsiTheme="minorEastAsia" w:eastAsiaTheme="minorEastAsia"/>
        </w:rPr>
        <w:t>；</w:t>
      </w:r>
    </w:p>
    <w:p>
      <w:pPr>
        <w:pStyle w:val="70"/>
        <w:spacing w:before="0" w:beforeLines="0" w:after="0" w:afterLines="0"/>
        <w:jc w:val="both"/>
        <w:rPr>
          <w:rFonts w:asciiTheme="minorEastAsia" w:hAnsiTheme="minorEastAsia" w:eastAsiaTheme="minorEastAsia"/>
        </w:rPr>
      </w:pPr>
      <w:r>
        <w:rPr>
          <w:rFonts w:hint="eastAsia" w:asciiTheme="minorEastAsia" w:hAnsiTheme="minorEastAsia" w:eastAsiaTheme="minorEastAsia"/>
        </w:rPr>
        <w:t xml:space="preserve"> </w:t>
      </w:r>
      <w:r>
        <w:rPr>
          <w:rFonts w:asciiTheme="minorEastAsia" w:hAnsiTheme="minorEastAsia" w:eastAsiaTheme="minorEastAsia"/>
        </w:rPr>
        <w:t xml:space="preserve"> </w:t>
      </w:r>
      <w:r>
        <w:rPr>
          <w:rFonts w:hint="eastAsia" w:asciiTheme="minorEastAsia" w:hAnsiTheme="minorEastAsia" w:eastAsiaTheme="minorEastAsia"/>
        </w:rPr>
        <w:t>液化石油气管道焊接接头，不得低于</w:t>
      </w:r>
      <w:r>
        <w:rPr>
          <w:rFonts w:hint="eastAsia" w:ascii="Times New Roman" w:eastAsiaTheme="minorEastAsia"/>
        </w:rPr>
        <w:t>20%</w:t>
      </w:r>
      <w:r>
        <w:rPr>
          <w:rFonts w:hint="eastAsia" w:asciiTheme="minorEastAsia" w:hAnsiTheme="minorEastAsia" w:eastAsiaTheme="minorEastAsia"/>
        </w:rPr>
        <w:t>；</w:t>
      </w:r>
    </w:p>
    <w:p>
      <w:pPr>
        <w:pStyle w:val="70"/>
        <w:spacing w:before="0" w:beforeLines="0" w:after="0" w:afterLines="0"/>
        <w:jc w:val="both"/>
        <w:rPr>
          <w:rFonts w:asciiTheme="minorEastAsia" w:hAnsiTheme="minorEastAsia" w:eastAsiaTheme="minorEastAsia"/>
        </w:rPr>
      </w:pPr>
      <w:r>
        <w:rPr>
          <w:rFonts w:hint="eastAsia" w:asciiTheme="minorEastAsia" w:hAnsiTheme="minorEastAsia" w:eastAsiaTheme="minorEastAsia"/>
        </w:rPr>
        <w:t xml:space="preserve"> </w:t>
      </w:r>
      <w:r>
        <w:rPr>
          <w:rFonts w:asciiTheme="minorEastAsia" w:hAnsiTheme="minorEastAsia" w:eastAsiaTheme="minorEastAsia"/>
        </w:rPr>
        <w:t xml:space="preserve"> </w:t>
      </w:r>
      <w:r>
        <w:rPr>
          <w:rFonts w:hint="eastAsia" w:asciiTheme="minorEastAsia" w:hAnsiTheme="minorEastAsia" w:eastAsiaTheme="minorEastAsia"/>
        </w:rPr>
        <w:t>固定焊的焊接接头不得少于检测数量的</w:t>
      </w:r>
      <w:r>
        <w:rPr>
          <w:rFonts w:hint="eastAsia" w:ascii="Times New Roman" w:eastAsiaTheme="minorEastAsia"/>
        </w:rPr>
        <w:t>40%</w:t>
      </w:r>
      <w:r>
        <w:rPr>
          <w:rFonts w:hint="eastAsia" w:asciiTheme="minorEastAsia" w:hAnsiTheme="minorEastAsia" w:eastAsiaTheme="minorEastAsia"/>
        </w:rPr>
        <w:t>，且不少于</w:t>
      </w:r>
      <w:r>
        <w:rPr>
          <w:rFonts w:hint="eastAsia" w:ascii="Times New Roman" w:eastAsiaTheme="minorEastAsia"/>
        </w:rPr>
        <w:t>1</w:t>
      </w:r>
      <w:r>
        <w:rPr>
          <w:rFonts w:hint="eastAsia" w:asciiTheme="minorEastAsia" w:hAnsiTheme="minorEastAsia" w:eastAsiaTheme="minorEastAsia"/>
        </w:rPr>
        <w:t>个。</w:t>
      </w:r>
    </w:p>
    <w:p>
      <w:pPr>
        <w:pStyle w:val="71"/>
        <w:spacing w:before="0" w:beforeLines="0" w:after="0" w:afterLines="0"/>
        <w:jc w:val="both"/>
        <w:rPr>
          <w:rFonts w:asciiTheme="minorEastAsia" w:hAnsiTheme="minorEastAsia" w:eastAsiaTheme="minorEastAsia"/>
        </w:rPr>
      </w:pPr>
      <w:r>
        <w:rPr>
          <w:rFonts w:hint="eastAsia" w:asciiTheme="minorEastAsia" w:hAnsiTheme="minorEastAsia" w:eastAsiaTheme="minorEastAsia"/>
        </w:rPr>
        <w:t>可燃介质管道焊接接头抽样检验，若有不合格时，应按该焊工的不合格数加倍检验，若仍有不合格则应全部检验。不合格焊缝的返修次数不得超过</w:t>
      </w:r>
      <w:r>
        <w:rPr>
          <w:rFonts w:hint="eastAsia" w:ascii="Times New Roman" w:eastAsiaTheme="minorEastAsia"/>
        </w:rPr>
        <w:t>3</w:t>
      </w:r>
      <w:r>
        <w:rPr>
          <w:rFonts w:hint="eastAsia" w:asciiTheme="minorEastAsia" w:hAnsiTheme="minorEastAsia" w:eastAsiaTheme="minorEastAsia"/>
        </w:rPr>
        <w:t>次。</w:t>
      </w:r>
    </w:p>
    <w:p>
      <w:pPr>
        <w:pStyle w:val="71"/>
        <w:spacing w:before="0" w:beforeLines="0" w:after="0" w:afterLines="0"/>
        <w:jc w:val="both"/>
        <w:rPr>
          <w:rFonts w:asciiTheme="minorEastAsia" w:hAnsiTheme="minorEastAsia" w:eastAsiaTheme="minorEastAsia"/>
        </w:rPr>
      </w:pPr>
      <w:r>
        <w:rPr>
          <w:rFonts w:hint="eastAsia" w:asciiTheme="minorEastAsia" w:hAnsiTheme="minorEastAsia" w:eastAsiaTheme="minorEastAsia"/>
        </w:rPr>
        <w:t>可燃介质管道系统安装完成后，应进行压力试验。管道系统的压力试验应以洁净水进行，试验压力应为设计压力的</w:t>
      </w:r>
      <w:r>
        <w:rPr>
          <w:rFonts w:hint="eastAsia" w:ascii="Times New Roman" w:eastAsiaTheme="minorEastAsia"/>
        </w:rPr>
        <w:t>1.5</w:t>
      </w:r>
      <w:r>
        <w:rPr>
          <w:rFonts w:hint="eastAsia" w:asciiTheme="minorEastAsia" w:hAnsiTheme="minorEastAsia" w:eastAsiaTheme="minorEastAsia"/>
        </w:rPr>
        <w:t>倍。管道系统采用气压试验时，应有经施工单位技术总负责人批准的安全措施，试验压力应为设计压力的</w:t>
      </w:r>
      <w:r>
        <w:rPr>
          <w:rFonts w:hint="eastAsia" w:ascii="Times New Roman" w:eastAsiaTheme="minorEastAsia"/>
        </w:rPr>
        <w:t>1.15</w:t>
      </w:r>
      <w:r>
        <w:rPr>
          <w:rFonts w:hint="eastAsia" w:asciiTheme="minorEastAsia" w:hAnsiTheme="minorEastAsia" w:eastAsiaTheme="minorEastAsia"/>
        </w:rPr>
        <w:t>倍。压力试验的环境温度不得低于</w:t>
      </w:r>
      <w:r>
        <w:rPr>
          <w:rFonts w:hint="eastAsia" w:ascii="Times New Roman" w:eastAsiaTheme="minorEastAsia"/>
        </w:rPr>
        <w:t>5℃</w:t>
      </w:r>
      <w:r>
        <w:rPr>
          <w:rFonts w:hint="eastAsia" w:asciiTheme="minorEastAsia" w:hAnsiTheme="minorEastAsia" w:eastAsiaTheme="minorEastAsia"/>
        </w:rPr>
        <w:t>。</w:t>
      </w:r>
    </w:p>
    <w:p>
      <w:pPr>
        <w:pStyle w:val="71"/>
        <w:spacing w:before="0" w:beforeLines="0" w:after="0" w:afterLines="0"/>
        <w:jc w:val="both"/>
        <w:rPr>
          <w:rFonts w:asciiTheme="minorEastAsia" w:hAnsiTheme="minorEastAsia" w:eastAsiaTheme="minorEastAsia"/>
        </w:rPr>
      </w:pPr>
      <w:r>
        <w:rPr>
          <w:rFonts w:hint="eastAsia" w:asciiTheme="minorEastAsia" w:hAnsiTheme="minorEastAsia" w:eastAsiaTheme="minorEastAsia"/>
        </w:rPr>
        <w:t>压力试验过程中若有泄漏，不得带压处理。缺陷消除后应重新试压。</w:t>
      </w:r>
    </w:p>
    <w:p>
      <w:pPr>
        <w:pStyle w:val="71"/>
        <w:spacing w:before="0" w:beforeLines="0" w:after="0" w:afterLines="0"/>
        <w:jc w:val="both"/>
        <w:rPr>
          <w:rFonts w:asciiTheme="minorEastAsia" w:hAnsiTheme="minorEastAsia" w:eastAsiaTheme="minorEastAsia"/>
        </w:rPr>
      </w:pPr>
      <w:r>
        <w:rPr>
          <w:rFonts w:hint="eastAsia" w:asciiTheme="minorEastAsia" w:hAnsiTheme="minorEastAsia" w:eastAsiaTheme="minorEastAsia"/>
        </w:rPr>
        <w:t>可燃介质管道系统试压完毕，应及时拆除临时盲板，并恢复原状。</w:t>
      </w:r>
    </w:p>
    <w:p>
      <w:pPr>
        <w:pStyle w:val="71"/>
        <w:spacing w:before="0" w:beforeLines="0" w:after="0" w:afterLines="0"/>
        <w:jc w:val="both"/>
        <w:rPr>
          <w:rFonts w:asciiTheme="minorEastAsia" w:hAnsiTheme="minorEastAsia" w:eastAsiaTheme="minorEastAsia"/>
        </w:rPr>
      </w:pPr>
      <w:r>
        <w:rPr>
          <w:rFonts w:hint="eastAsia" w:asciiTheme="minorEastAsia" w:hAnsiTheme="minorEastAsia" w:eastAsiaTheme="minorEastAsia"/>
        </w:rPr>
        <w:t>可燃介质管道系统试压合格后，应用清净水或空气进行冲洗或吹扫，并应符合下列规定：</w:t>
      </w:r>
    </w:p>
    <w:p>
      <w:pPr>
        <w:pStyle w:val="70"/>
        <w:spacing w:before="0" w:beforeLines="0" w:after="0" w:afterLines="0"/>
        <w:jc w:val="both"/>
        <w:rPr>
          <w:rFonts w:asciiTheme="minorEastAsia" w:hAnsiTheme="minorEastAsia" w:eastAsiaTheme="minorEastAsia"/>
        </w:rPr>
      </w:pPr>
      <w:r>
        <w:rPr>
          <w:rFonts w:hint="eastAsia" w:asciiTheme="minorEastAsia" w:hAnsiTheme="minorEastAsia" w:eastAsiaTheme="minorEastAsia"/>
        </w:rPr>
        <w:t xml:space="preserve"> </w:t>
      </w:r>
      <w:r>
        <w:rPr>
          <w:rFonts w:asciiTheme="minorEastAsia" w:hAnsiTheme="minorEastAsia" w:eastAsiaTheme="minorEastAsia"/>
        </w:rPr>
        <w:t xml:space="preserve"> </w:t>
      </w:r>
      <w:r>
        <w:rPr>
          <w:rFonts w:hint="eastAsia" w:asciiTheme="minorEastAsia" w:hAnsiTheme="minorEastAsia" w:eastAsiaTheme="minorEastAsia"/>
        </w:rPr>
        <w:t>不应安装法兰连接的安全阀、仪表件等，对已焊在管道上的阀门和仪表应采取保护措施；</w:t>
      </w:r>
    </w:p>
    <w:p>
      <w:pPr>
        <w:pStyle w:val="70"/>
        <w:spacing w:before="0" w:beforeLines="0" w:after="0" w:afterLines="0"/>
        <w:jc w:val="both"/>
        <w:rPr>
          <w:rFonts w:asciiTheme="minorEastAsia" w:hAnsiTheme="minorEastAsia" w:eastAsiaTheme="minorEastAsia"/>
        </w:rPr>
      </w:pPr>
      <w:r>
        <w:rPr>
          <w:rFonts w:hint="eastAsia" w:asciiTheme="minorEastAsia" w:hAnsiTheme="minorEastAsia" w:eastAsiaTheme="minorEastAsia"/>
        </w:rPr>
        <w:t xml:space="preserve"> </w:t>
      </w:r>
      <w:r>
        <w:rPr>
          <w:rFonts w:asciiTheme="minorEastAsia" w:hAnsiTheme="minorEastAsia" w:eastAsiaTheme="minorEastAsia"/>
        </w:rPr>
        <w:t xml:space="preserve"> </w:t>
      </w:r>
      <w:r>
        <w:rPr>
          <w:rFonts w:hint="eastAsia" w:asciiTheme="minorEastAsia" w:hAnsiTheme="minorEastAsia" w:eastAsiaTheme="minorEastAsia"/>
        </w:rPr>
        <w:t>不参与冲洗或吹扫的设备应隔离；</w:t>
      </w:r>
    </w:p>
    <w:p>
      <w:pPr>
        <w:pStyle w:val="70"/>
        <w:spacing w:before="0" w:beforeLines="0" w:after="0" w:afterLines="0"/>
        <w:jc w:val="both"/>
        <w:rPr>
          <w:rFonts w:asciiTheme="minorEastAsia" w:hAnsiTheme="minorEastAsia" w:eastAsiaTheme="minorEastAsia"/>
        </w:rPr>
      </w:pPr>
      <w:r>
        <w:rPr>
          <w:rFonts w:hint="eastAsia" w:asciiTheme="minorEastAsia" w:hAnsiTheme="minorEastAsia" w:eastAsiaTheme="minorEastAsia"/>
        </w:rPr>
        <w:t xml:space="preserve"> </w:t>
      </w:r>
      <w:r>
        <w:rPr>
          <w:rFonts w:asciiTheme="minorEastAsia" w:hAnsiTheme="minorEastAsia" w:eastAsiaTheme="minorEastAsia"/>
        </w:rPr>
        <w:t xml:space="preserve"> </w:t>
      </w:r>
      <w:r>
        <w:rPr>
          <w:rFonts w:hint="eastAsia" w:asciiTheme="minorEastAsia" w:hAnsiTheme="minorEastAsia" w:eastAsiaTheme="minorEastAsia"/>
        </w:rPr>
        <w:t>吹扫压力不得超过设备和管道系统的设计压力，空气流速不得小于</w:t>
      </w:r>
      <w:r>
        <w:rPr>
          <w:rFonts w:hint="eastAsia" w:ascii="Times New Roman" w:eastAsiaTheme="minorEastAsia"/>
        </w:rPr>
        <w:t>20m/s</w:t>
      </w:r>
      <w:r>
        <w:rPr>
          <w:rFonts w:hint="eastAsia" w:asciiTheme="minorEastAsia" w:hAnsiTheme="minorEastAsia" w:eastAsiaTheme="minorEastAsia"/>
        </w:rPr>
        <w:t>；</w:t>
      </w:r>
    </w:p>
    <w:p>
      <w:pPr>
        <w:pStyle w:val="70"/>
        <w:spacing w:before="0" w:beforeLines="0" w:after="0" w:afterLines="0"/>
        <w:jc w:val="both"/>
        <w:rPr>
          <w:rFonts w:asciiTheme="minorEastAsia" w:hAnsiTheme="minorEastAsia" w:eastAsiaTheme="minorEastAsia"/>
        </w:rPr>
      </w:pPr>
      <w:r>
        <w:rPr>
          <w:rFonts w:hint="eastAsia" w:asciiTheme="minorEastAsia" w:hAnsiTheme="minorEastAsia" w:eastAsiaTheme="minorEastAsia"/>
        </w:rPr>
        <w:t xml:space="preserve"> </w:t>
      </w:r>
      <w:r>
        <w:rPr>
          <w:rFonts w:asciiTheme="minorEastAsia" w:hAnsiTheme="minorEastAsia" w:eastAsiaTheme="minorEastAsia"/>
        </w:rPr>
        <w:t xml:space="preserve"> </w:t>
      </w:r>
      <w:r>
        <w:rPr>
          <w:rFonts w:hint="eastAsia" w:asciiTheme="minorEastAsia" w:hAnsiTheme="minorEastAsia" w:eastAsiaTheme="minorEastAsia"/>
        </w:rPr>
        <w:t>水冲洗流速不得小于</w:t>
      </w:r>
      <w:r>
        <w:rPr>
          <w:rFonts w:hint="eastAsia" w:ascii="Times New Roman" w:eastAsiaTheme="minorEastAsia"/>
        </w:rPr>
        <w:t>1.5m/s</w:t>
      </w:r>
      <w:r>
        <w:rPr>
          <w:rFonts w:hint="eastAsia" w:asciiTheme="minorEastAsia" w:hAnsiTheme="minorEastAsia" w:eastAsiaTheme="minorEastAsia"/>
        </w:rPr>
        <w:t>；</w:t>
      </w:r>
    </w:p>
    <w:p>
      <w:pPr>
        <w:pStyle w:val="71"/>
        <w:spacing w:before="0" w:beforeLines="0" w:after="0" w:afterLines="0"/>
        <w:jc w:val="both"/>
        <w:rPr>
          <w:rFonts w:asciiTheme="minorEastAsia" w:hAnsiTheme="minorEastAsia" w:eastAsiaTheme="minorEastAsia"/>
        </w:rPr>
      </w:pPr>
      <w:r>
        <w:rPr>
          <w:rFonts w:hint="eastAsia" w:asciiTheme="minorEastAsia" w:hAnsiTheme="minorEastAsia" w:eastAsiaTheme="minorEastAsia"/>
        </w:rPr>
        <w:t>可燃介质管道系统采用水冲洗时，应目测排出口的水色和透明度，以出、入口水色和透明度一致为合格。采用空气吹扫时，应在排出口设白色油漆靶检查，以</w:t>
      </w:r>
      <w:r>
        <w:rPr>
          <w:rFonts w:hint="eastAsia" w:ascii="Times New Roman" w:eastAsiaTheme="minorEastAsia"/>
        </w:rPr>
        <w:t>5 min</w:t>
      </w:r>
      <w:r>
        <w:rPr>
          <w:rFonts w:hint="eastAsia" w:asciiTheme="minorEastAsia" w:hAnsiTheme="minorEastAsia" w:eastAsiaTheme="minorEastAsia"/>
        </w:rPr>
        <w:t>内靶上无铁锈及其他杂物颗粒为合格。经冲洗或吹扫合格的管道，应及时恢复原状。</w:t>
      </w:r>
    </w:p>
    <w:p>
      <w:pPr>
        <w:pStyle w:val="71"/>
        <w:spacing w:before="0" w:beforeLines="0" w:after="0" w:afterLines="0"/>
        <w:jc w:val="both"/>
      </w:pPr>
      <w:r>
        <w:rPr>
          <w:rFonts w:hint="eastAsia" w:asciiTheme="minorEastAsia" w:hAnsiTheme="minorEastAsia" w:eastAsiaTheme="minorEastAsia"/>
        </w:rPr>
        <w:t>可燃介质管道系统应以设计压力进行严密性试验，试验介质应为压缩空气或氮气</w:t>
      </w:r>
      <w:r>
        <w:rPr>
          <w:rFonts w:hint="eastAsia"/>
        </w:rPr>
        <w:t>。</w:t>
      </w:r>
    </w:p>
    <w:p>
      <w:pPr>
        <w:pStyle w:val="56"/>
        <w:spacing w:before="156" w:after="156"/>
      </w:pPr>
      <w:r>
        <w:rPr>
          <w:rFonts w:hint="eastAsia"/>
        </w:rPr>
        <w:t>电气仪表施工及质量检验</w:t>
      </w:r>
    </w:p>
    <w:p>
      <w:pPr>
        <w:pStyle w:val="71"/>
        <w:spacing w:before="0" w:beforeLines="0" w:after="0" w:afterLines="0"/>
        <w:jc w:val="both"/>
        <w:rPr>
          <w:rFonts w:asciiTheme="minorEastAsia" w:hAnsiTheme="minorEastAsia" w:eastAsiaTheme="minorEastAsia"/>
        </w:rPr>
      </w:pPr>
      <w:r>
        <w:rPr>
          <w:rFonts w:hint="eastAsia" w:asciiTheme="minorEastAsia" w:hAnsiTheme="minorEastAsia" w:eastAsiaTheme="minorEastAsia"/>
        </w:rPr>
        <w:t>电气设备选型、安装、电力线路敷设等，应符合</w:t>
      </w:r>
      <w:r>
        <w:rPr>
          <w:rFonts w:ascii="Times New Roman" w:eastAsiaTheme="minorEastAsia"/>
        </w:rPr>
        <w:t>GB 50058</w:t>
      </w:r>
      <w:r>
        <w:rPr>
          <w:rFonts w:hint="eastAsia" w:ascii="Times New Roman" w:eastAsiaTheme="minorEastAsia"/>
        </w:rPr>
        <w:t>-2014</w:t>
      </w:r>
      <w:r>
        <w:rPr>
          <w:rFonts w:hint="eastAsia" w:asciiTheme="minorEastAsia" w:hAnsiTheme="minorEastAsia" w:eastAsiaTheme="minorEastAsia"/>
        </w:rPr>
        <w:t>的规定。</w:t>
      </w:r>
    </w:p>
    <w:p>
      <w:pPr>
        <w:pStyle w:val="71"/>
        <w:spacing w:before="0" w:beforeLines="0" w:after="0" w:afterLines="0"/>
        <w:jc w:val="both"/>
        <w:rPr>
          <w:rFonts w:asciiTheme="minorEastAsia" w:hAnsiTheme="minorEastAsia" w:eastAsiaTheme="minorEastAsia"/>
        </w:rPr>
      </w:pPr>
      <w:r>
        <w:rPr>
          <w:rFonts w:hint="eastAsia" w:asciiTheme="minorEastAsia" w:hAnsiTheme="minorEastAsia" w:eastAsiaTheme="minorEastAsia"/>
        </w:rPr>
        <w:t>盘、柜及二次回路结线的安装除应执行</w:t>
      </w:r>
      <w:r>
        <w:rPr>
          <w:rFonts w:hint="eastAsia" w:ascii="Times New Roman" w:eastAsiaTheme="minorEastAsia"/>
        </w:rPr>
        <w:t>GB 50171</w:t>
      </w:r>
      <w:r>
        <w:rPr>
          <w:rFonts w:hint="eastAsia" w:asciiTheme="minorEastAsia" w:hAnsiTheme="minorEastAsia" w:eastAsiaTheme="minorEastAsia"/>
        </w:rPr>
        <w:t>的规定外，尚应符合下列规定：</w:t>
      </w:r>
    </w:p>
    <w:p>
      <w:pPr>
        <w:pStyle w:val="70"/>
        <w:spacing w:before="0" w:beforeLines="0" w:after="0" w:afterLines="0"/>
        <w:jc w:val="both"/>
        <w:rPr>
          <w:rFonts w:asciiTheme="minorEastAsia" w:hAnsiTheme="minorEastAsia" w:eastAsiaTheme="minorEastAsia"/>
        </w:rPr>
      </w:pPr>
      <w:r>
        <w:rPr>
          <w:rFonts w:hint="eastAsia" w:asciiTheme="minorEastAsia" w:hAnsiTheme="minorEastAsia" w:eastAsiaTheme="minorEastAsia"/>
        </w:rPr>
        <w:t xml:space="preserve"> </w:t>
      </w:r>
      <w:r>
        <w:rPr>
          <w:rFonts w:asciiTheme="minorEastAsia" w:hAnsiTheme="minorEastAsia" w:eastAsiaTheme="minorEastAsia"/>
        </w:rPr>
        <w:t xml:space="preserve"> </w:t>
      </w:r>
      <w:r>
        <w:rPr>
          <w:rFonts w:hint="eastAsia" w:asciiTheme="minorEastAsia" w:hAnsiTheme="minorEastAsia" w:eastAsiaTheme="minorEastAsia"/>
        </w:rPr>
        <w:t>母带搭接面应处理后挂锡，并均匀涂抹电力复合脂；</w:t>
      </w:r>
    </w:p>
    <w:p>
      <w:pPr>
        <w:pStyle w:val="70"/>
        <w:spacing w:before="0" w:beforeLines="0" w:after="0" w:afterLines="0"/>
        <w:jc w:val="both"/>
        <w:rPr>
          <w:rFonts w:asciiTheme="minorEastAsia" w:hAnsiTheme="minorEastAsia" w:eastAsiaTheme="minorEastAsia"/>
        </w:rPr>
      </w:pPr>
      <w:r>
        <w:rPr>
          <w:rFonts w:hint="eastAsia" w:asciiTheme="minorEastAsia" w:hAnsiTheme="minorEastAsia" w:eastAsiaTheme="minorEastAsia"/>
        </w:rPr>
        <w:t xml:space="preserve"> </w:t>
      </w:r>
      <w:r>
        <w:rPr>
          <w:rFonts w:asciiTheme="minorEastAsia" w:hAnsiTheme="minorEastAsia" w:eastAsiaTheme="minorEastAsia"/>
        </w:rPr>
        <w:t xml:space="preserve"> </w:t>
      </w:r>
      <w:r>
        <w:rPr>
          <w:rFonts w:hint="eastAsia" w:asciiTheme="minorEastAsia" w:hAnsiTheme="minorEastAsia" w:eastAsiaTheme="minorEastAsia"/>
        </w:rPr>
        <w:t>二次回路接线应紧密、无松动，采用多股软铜线时，线端应采用相应规格的接线耳与接线端子相连。</w:t>
      </w:r>
    </w:p>
    <w:p>
      <w:pPr>
        <w:pStyle w:val="71"/>
        <w:spacing w:before="0" w:beforeLines="0" w:after="0" w:afterLines="0"/>
        <w:jc w:val="both"/>
        <w:rPr>
          <w:rFonts w:asciiTheme="minorEastAsia" w:hAnsiTheme="minorEastAsia" w:eastAsiaTheme="minorEastAsia"/>
        </w:rPr>
      </w:pPr>
      <w:r>
        <w:rPr>
          <w:rFonts w:hint="eastAsia" w:asciiTheme="minorEastAsia" w:hAnsiTheme="minorEastAsia" w:eastAsiaTheme="minorEastAsia"/>
        </w:rPr>
        <w:t>电缆施工应执行</w:t>
      </w:r>
      <w:r>
        <w:rPr>
          <w:rFonts w:hint="eastAsia" w:ascii="Times New Roman" w:eastAsiaTheme="minorEastAsia"/>
        </w:rPr>
        <w:t>GB 50168</w:t>
      </w:r>
      <w:r>
        <w:rPr>
          <w:rFonts w:hint="eastAsia" w:asciiTheme="minorEastAsia" w:hAnsiTheme="minorEastAsia" w:eastAsiaTheme="minorEastAsia"/>
        </w:rPr>
        <w:t>的规定。在电缆进入电气盘、柜的孔洞处应进行防火和阻燃处理并应采取隔离密封措施。</w:t>
      </w:r>
    </w:p>
    <w:p>
      <w:pPr>
        <w:pStyle w:val="71"/>
        <w:spacing w:before="0" w:beforeLines="0" w:after="0" w:afterLines="0"/>
        <w:jc w:val="both"/>
        <w:rPr>
          <w:rFonts w:asciiTheme="minorEastAsia" w:hAnsiTheme="minorEastAsia" w:eastAsiaTheme="minorEastAsia"/>
        </w:rPr>
      </w:pPr>
      <w:r>
        <w:rPr>
          <w:rFonts w:hint="eastAsia" w:asciiTheme="minorEastAsia" w:hAnsiTheme="minorEastAsia" w:eastAsiaTheme="minorEastAsia"/>
        </w:rPr>
        <w:t>照明施工应执行</w:t>
      </w:r>
      <w:r>
        <w:rPr>
          <w:rFonts w:hint="eastAsia" w:ascii="Times New Roman" w:eastAsiaTheme="minorEastAsia"/>
        </w:rPr>
        <w:t>GB 50303</w:t>
      </w:r>
      <w:r>
        <w:rPr>
          <w:rFonts w:hint="eastAsia" w:asciiTheme="minorEastAsia" w:hAnsiTheme="minorEastAsia" w:eastAsiaTheme="minorEastAsia"/>
        </w:rPr>
        <w:t>的规定。</w:t>
      </w:r>
    </w:p>
    <w:p>
      <w:pPr>
        <w:pStyle w:val="71"/>
        <w:spacing w:before="0" w:beforeLines="0" w:after="0" w:afterLines="0"/>
        <w:jc w:val="both"/>
        <w:rPr>
          <w:rFonts w:asciiTheme="minorEastAsia" w:hAnsiTheme="minorEastAsia" w:eastAsiaTheme="minorEastAsia"/>
        </w:rPr>
      </w:pPr>
      <w:r>
        <w:rPr>
          <w:rFonts w:hint="eastAsia" w:asciiTheme="minorEastAsia" w:hAnsiTheme="minorEastAsia" w:eastAsiaTheme="minorEastAsia"/>
        </w:rPr>
        <w:t>设备和管道的静电接地应符合</w:t>
      </w:r>
      <w:r>
        <w:rPr>
          <w:rFonts w:hint="eastAsia" w:ascii="Times New Roman" w:eastAsiaTheme="minorEastAsia"/>
        </w:rPr>
        <w:t>GB 50156</w:t>
      </w:r>
      <w:r>
        <w:rPr>
          <w:rFonts w:hint="eastAsia" w:asciiTheme="minorEastAsia" w:hAnsiTheme="minorEastAsia" w:eastAsiaTheme="minorEastAsia"/>
        </w:rPr>
        <w:t>的规定。</w:t>
      </w:r>
    </w:p>
    <w:p>
      <w:pPr>
        <w:pStyle w:val="71"/>
        <w:spacing w:before="0" w:beforeLines="0" w:after="0" w:afterLines="0"/>
        <w:jc w:val="both"/>
        <w:rPr>
          <w:rFonts w:asciiTheme="minorEastAsia" w:hAnsiTheme="minorEastAsia" w:eastAsiaTheme="minorEastAsia"/>
        </w:rPr>
      </w:pPr>
      <w:r>
        <w:rPr>
          <w:rFonts w:hint="eastAsia" w:asciiTheme="minorEastAsia" w:hAnsiTheme="minorEastAsia" w:eastAsiaTheme="minorEastAsia"/>
        </w:rPr>
        <w:t>电气和仪表设备的选用和安装除应执行</w:t>
      </w:r>
      <w:r>
        <w:rPr>
          <w:rFonts w:hint="eastAsia" w:ascii="Times New Roman" w:eastAsiaTheme="minorEastAsia"/>
        </w:rPr>
        <w:t>GB 50257</w:t>
      </w:r>
      <w:r>
        <w:rPr>
          <w:rFonts w:hint="eastAsia" w:asciiTheme="minorEastAsia" w:hAnsiTheme="minorEastAsia" w:eastAsiaTheme="minorEastAsia"/>
        </w:rPr>
        <w:t>的规定外，尚应符合下列规定：</w:t>
      </w:r>
    </w:p>
    <w:p>
      <w:pPr>
        <w:pStyle w:val="70"/>
        <w:spacing w:before="0" w:beforeLines="0" w:after="0" w:afterLines="0"/>
        <w:jc w:val="both"/>
        <w:rPr>
          <w:rFonts w:asciiTheme="minorEastAsia" w:hAnsiTheme="minorEastAsia" w:eastAsiaTheme="minorEastAsia"/>
        </w:rPr>
      </w:pPr>
      <w:r>
        <w:rPr>
          <w:rFonts w:hint="eastAsia" w:asciiTheme="minorEastAsia" w:hAnsiTheme="minorEastAsia" w:eastAsiaTheme="minorEastAsia"/>
        </w:rPr>
        <w:t xml:space="preserve"> </w:t>
      </w:r>
      <w:r>
        <w:rPr>
          <w:rFonts w:asciiTheme="minorEastAsia" w:hAnsiTheme="minorEastAsia" w:eastAsiaTheme="minorEastAsia"/>
        </w:rPr>
        <w:t xml:space="preserve"> </w:t>
      </w:r>
      <w:r>
        <w:rPr>
          <w:rFonts w:hint="eastAsia" w:asciiTheme="minorEastAsia" w:hAnsiTheme="minorEastAsia" w:eastAsiaTheme="minorEastAsia"/>
        </w:rPr>
        <w:t>接线盒、接线箱等的隔爆面上不应有砂眼、机械伤痕；</w:t>
      </w:r>
    </w:p>
    <w:p>
      <w:pPr>
        <w:pStyle w:val="70"/>
        <w:spacing w:before="0" w:beforeLines="0" w:after="0" w:afterLines="0"/>
        <w:jc w:val="both"/>
        <w:rPr>
          <w:rFonts w:asciiTheme="minorEastAsia" w:hAnsiTheme="minorEastAsia" w:eastAsiaTheme="minorEastAsia"/>
        </w:rPr>
      </w:pPr>
      <w:r>
        <w:rPr>
          <w:rFonts w:hint="eastAsia" w:asciiTheme="minorEastAsia" w:hAnsiTheme="minorEastAsia" w:eastAsiaTheme="minorEastAsia"/>
        </w:rPr>
        <w:t xml:space="preserve"> </w:t>
      </w:r>
      <w:r>
        <w:rPr>
          <w:rFonts w:asciiTheme="minorEastAsia" w:hAnsiTheme="minorEastAsia" w:eastAsiaTheme="minorEastAsia"/>
        </w:rPr>
        <w:t xml:space="preserve"> </w:t>
      </w:r>
      <w:r>
        <w:rPr>
          <w:rFonts w:hint="eastAsia" w:asciiTheme="minorEastAsia" w:hAnsiTheme="minorEastAsia" w:eastAsiaTheme="minorEastAsia"/>
        </w:rPr>
        <w:t>电缆线路穿过不同危险区域时，在交界处的电缆沟内应充砂、填阻火堵料或加设防火隔墙，保护管两端的管口处应将电缆周围用非燃性纤维堵塞严密，再填塞密封胶泥；</w:t>
      </w:r>
    </w:p>
    <w:p>
      <w:pPr>
        <w:pStyle w:val="70"/>
        <w:spacing w:before="0" w:beforeLines="0" w:after="0" w:afterLines="0"/>
        <w:jc w:val="both"/>
        <w:rPr>
          <w:rFonts w:asciiTheme="minorEastAsia" w:hAnsiTheme="minorEastAsia" w:eastAsiaTheme="minorEastAsia"/>
        </w:rPr>
      </w:pPr>
      <w:r>
        <w:rPr>
          <w:rFonts w:hint="eastAsia" w:asciiTheme="minorEastAsia" w:hAnsiTheme="minorEastAsia" w:eastAsiaTheme="minorEastAsia"/>
        </w:rPr>
        <w:t xml:space="preserve"> </w:t>
      </w:r>
      <w:r>
        <w:rPr>
          <w:rFonts w:asciiTheme="minorEastAsia" w:hAnsiTheme="minorEastAsia" w:eastAsiaTheme="minorEastAsia"/>
        </w:rPr>
        <w:t xml:space="preserve"> </w:t>
      </w:r>
      <w:r>
        <w:rPr>
          <w:rFonts w:hint="eastAsia" w:asciiTheme="minorEastAsia" w:hAnsiTheme="minorEastAsia" w:eastAsiaTheme="minorEastAsia"/>
        </w:rPr>
        <w:t>钢管与钢管、钢管与电气设备、钢管与钢管附件之间的连接，应采用螺纹连接方式，丝扣处应涂以电力复合脂或导电性防锈脂；</w:t>
      </w:r>
    </w:p>
    <w:p>
      <w:pPr>
        <w:pStyle w:val="70"/>
        <w:spacing w:before="0" w:beforeLines="0" w:after="0" w:afterLines="0"/>
        <w:jc w:val="both"/>
      </w:pPr>
      <w:r>
        <w:rPr>
          <w:rFonts w:hint="eastAsia" w:asciiTheme="minorEastAsia" w:hAnsiTheme="minorEastAsia" w:eastAsiaTheme="minorEastAsia"/>
        </w:rPr>
        <w:t xml:space="preserve"> </w:t>
      </w:r>
      <w:r>
        <w:rPr>
          <w:rFonts w:asciiTheme="minorEastAsia" w:hAnsiTheme="minorEastAsia" w:eastAsiaTheme="minorEastAsia"/>
        </w:rPr>
        <w:t xml:space="preserve"> </w:t>
      </w:r>
      <w:r>
        <w:rPr>
          <w:rFonts w:hint="eastAsia" w:asciiTheme="minorEastAsia" w:hAnsiTheme="minorEastAsia" w:eastAsiaTheme="minorEastAsia"/>
        </w:rPr>
        <w:t>仪表的安装调试除应执行</w:t>
      </w:r>
      <w:r>
        <w:rPr>
          <w:rFonts w:hint="eastAsia" w:ascii="Times New Roman" w:eastAsiaTheme="minorEastAsia"/>
        </w:rPr>
        <w:t>SH/T 3521</w:t>
      </w:r>
      <w:r>
        <w:rPr>
          <w:rFonts w:hint="eastAsia" w:asciiTheme="minorEastAsia" w:hAnsiTheme="minorEastAsia" w:eastAsiaTheme="minorEastAsia"/>
        </w:rPr>
        <w:t>的规定外，尚应符合下列规定:</w:t>
      </w:r>
    </w:p>
    <w:p>
      <w:pPr>
        <w:pStyle w:val="28"/>
        <w:ind w:firstLine="630" w:firstLineChars="300"/>
      </w:pPr>
      <w:r>
        <w:rPr>
          <w:rFonts w:hint="eastAsia" w:hAnsi="宋体" w:cs="宋体"/>
          <w:szCs w:val="21"/>
        </w:rPr>
        <w:t>1)</w:t>
      </w:r>
      <w:r>
        <w:rPr>
          <w:rFonts w:hint="eastAsia" w:ascii="黑体" w:hAnsi="黑体" w:cs="宋体"/>
          <w:szCs w:val="21"/>
        </w:rPr>
        <w:t xml:space="preserve"> </w:t>
      </w:r>
      <w:r>
        <w:rPr>
          <w:rFonts w:hint="eastAsia"/>
        </w:rPr>
        <w:t>仪表安装前应进行外观检查，并经调试校验合格；</w:t>
      </w:r>
    </w:p>
    <w:p>
      <w:pPr>
        <w:pStyle w:val="28"/>
        <w:ind w:firstLine="630" w:firstLineChars="300"/>
      </w:pPr>
      <w:r>
        <w:rPr>
          <w:rFonts w:hint="eastAsia" w:hAnsi="宋体" w:cs="宋体"/>
          <w:szCs w:val="21"/>
        </w:rPr>
        <w:t>2)</w:t>
      </w:r>
      <w:r>
        <w:rPr>
          <w:rFonts w:hint="eastAsia" w:ascii="黑体" w:hAnsi="黑体" w:cs="宋体"/>
          <w:szCs w:val="21"/>
        </w:rPr>
        <w:t xml:space="preserve"> </w:t>
      </w:r>
      <w:r>
        <w:rPr>
          <w:rFonts w:hint="eastAsia"/>
        </w:rPr>
        <w:t>仪表电缆电线敷设及接线以前，应进行导通检查与绝缘试验；</w:t>
      </w:r>
    </w:p>
    <w:p>
      <w:pPr>
        <w:pStyle w:val="28"/>
        <w:ind w:firstLine="630" w:firstLineChars="300"/>
      </w:pPr>
      <w:r>
        <w:rPr>
          <w:rFonts w:hint="eastAsia" w:hAnsi="宋体" w:cs="宋体"/>
          <w:szCs w:val="21"/>
        </w:rPr>
        <w:t>3)</w:t>
      </w:r>
      <w:r>
        <w:rPr>
          <w:rFonts w:hint="eastAsia" w:ascii="黑体" w:hAnsi="黑体" w:cs="宋体"/>
          <w:szCs w:val="21"/>
        </w:rPr>
        <w:t xml:space="preserve"> </w:t>
      </w:r>
      <w:r>
        <w:rPr>
          <w:rFonts w:hint="eastAsia"/>
        </w:rPr>
        <w:t>内浮筒液面计及浮球液面计采用导向管或其他导向装置时，导向管或导向装置应垂直安装，</w:t>
      </w:r>
    </w:p>
    <w:p>
      <w:pPr>
        <w:pStyle w:val="28"/>
        <w:ind w:firstLine="840" w:firstLineChars="400"/>
      </w:pPr>
      <w:r>
        <w:rPr>
          <w:rFonts w:hint="eastAsia"/>
        </w:rPr>
        <w:t>并应保证导向管内液流畅通；</w:t>
      </w:r>
    </w:p>
    <w:p>
      <w:pPr>
        <w:pStyle w:val="28"/>
        <w:ind w:firstLine="630" w:firstLineChars="300"/>
      </w:pPr>
      <w:r>
        <w:rPr>
          <w:rFonts w:hint="eastAsia" w:hAnsi="宋体" w:cs="宋体"/>
          <w:szCs w:val="21"/>
        </w:rPr>
        <w:t>4)</w:t>
      </w:r>
      <w:r>
        <w:rPr>
          <w:rFonts w:hint="eastAsia" w:ascii="黑体" w:hAnsi="黑体" w:cs="宋体"/>
          <w:szCs w:val="21"/>
        </w:rPr>
        <w:t xml:space="preserve"> </w:t>
      </w:r>
      <w:r>
        <w:rPr>
          <w:rFonts w:hint="eastAsia"/>
        </w:rPr>
        <w:t>安装浮球液位报警器用的法兰与工艺设备之间连接管的长度，应保证浮球能在全量程范围内</w:t>
      </w:r>
    </w:p>
    <w:p>
      <w:pPr>
        <w:pStyle w:val="28"/>
      </w:pPr>
      <w:r>
        <w:rPr>
          <w:rFonts w:hint="eastAsia"/>
        </w:rPr>
        <w:t xml:space="preserve">    自由活动；</w:t>
      </w:r>
    </w:p>
    <w:p>
      <w:pPr>
        <w:pStyle w:val="28"/>
        <w:ind w:left="840" w:leftChars="300" w:hanging="210" w:hangingChars="100"/>
      </w:pPr>
      <w:r>
        <w:rPr>
          <w:rFonts w:hint="eastAsia" w:hAnsi="宋体" w:cs="宋体"/>
          <w:szCs w:val="21"/>
        </w:rPr>
        <w:t>5)</w:t>
      </w:r>
      <w:r>
        <w:rPr>
          <w:rFonts w:hint="eastAsia" w:ascii="黑体" w:hAnsi="黑体" w:cs="宋体"/>
          <w:szCs w:val="21"/>
        </w:rPr>
        <w:t xml:space="preserve"> </w:t>
      </w:r>
      <w:r>
        <w:rPr>
          <w:rFonts w:hint="eastAsia"/>
        </w:rPr>
        <w:t>仪表设备外壳、仪表盘(箱)、接线箱等，当其在正常情况下不带电，但有可能接触到危险电压的裸露金属部件时,均应作保护接地。</w:t>
      </w:r>
      <w:bookmarkEnd w:id="205"/>
    </w:p>
    <w:p>
      <w:pPr>
        <w:pStyle w:val="28"/>
        <w:ind w:firstLine="840" w:firstLineChars="400"/>
      </w:pPr>
    </w:p>
    <w:p>
      <w:pPr>
        <w:pStyle w:val="28"/>
        <w:ind w:firstLine="840" w:firstLineChars="400"/>
      </w:pPr>
    </w:p>
    <w:p>
      <w:pPr>
        <w:pStyle w:val="28"/>
        <w:ind w:firstLine="840" w:firstLineChars="400"/>
        <w:jc w:val="center"/>
        <w:sectPr>
          <w:footerReference r:id="rId9" w:type="default"/>
          <w:footerReference r:id="rId10" w:type="even"/>
          <w:pgSz w:w="11906" w:h="16838"/>
          <w:pgMar w:top="567" w:right="1134" w:bottom="1134" w:left="1418" w:header="1418" w:footer="1134" w:gutter="0"/>
          <w:pgNumType w:start="1"/>
          <w:cols w:space="720" w:num="1"/>
          <w:formProt w:val="0"/>
          <w:docGrid w:type="lines" w:linePitch="312" w:charSpace="0"/>
        </w:sectPr>
      </w:pPr>
      <w:r>
        <w:rPr>
          <w:rFonts w:hint="eastAsia"/>
        </w:rPr>
        <w:t>_</w:t>
      </w:r>
      <w:r>
        <w:t>___________________________</w:t>
      </w:r>
    </w:p>
    <w:p>
      <w:pPr>
        <w:pStyle w:val="65"/>
        <w:framePr w:w="0" w:hRule="auto" w:wrap="auto" w:vAnchor="margin" w:hAnchor="text" w:xAlign="left" w:yAlign="inline"/>
        <w:spacing w:line="240" w:lineRule="auto"/>
        <w:ind w:firstLine="0" w:firstLineChars="0"/>
        <w:rPr>
          <w:rFonts w:ascii="Times New Roman" w:eastAsiaTheme="minorEastAsia"/>
          <w:sz w:val="32"/>
          <w:szCs w:val="32"/>
        </w:rPr>
      </w:pPr>
    </w:p>
    <w:p>
      <w:pPr>
        <w:pStyle w:val="65"/>
        <w:framePr w:w="0" w:hRule="auto" w:wrap="auto" w:vAnchor="margin" w:hAnchor="text" w:xAlign="left" w:yAlign="inline"/>
        <w:spacing w:line="240" w:lineRule="auto"/>
        <w:ind w:firstLine="0" w:firstLineChars="0"/>
        <w:rPr>
          <w:rFonts w:ascii="Times New Roman"/>
          <w:sz w:val="32"/>
          <w:szCs w:val="32"/>
        </w:rPr>
      </w:pPr>
    </w:p>
    <w:p>
      <w:pPr>
        <w:pStyle w:val="65"/>
        <w:framePr w:w="0" w:hRule="auto" w:wrap="auto" w:vAnchor="margin" w:hAnchor="text" w:xAlign="left" w:yAlign="inline"/>
        <w:spacing w:line="240" w:lineRule="auto"/>
        <w:ind w:firstLine="0" w:firstLineChars="0"/>
        <w:rPr>
          <w:rFonts w:ascii="Times New Roman"/>
          <w:sz w:val="32"/>
          <w:szCs w:val="32"/>
        </w:rPr>
      </w:pPr>
    </w:p>
    <w:p>
      <w:pPr>
        <w:pStyle w:val="65"/>
        <w:framePr w:w="0" w:hRule="auto" w:wrap="auto" w:vAnchor="margin" w:hAnchor="text" w:xAlign="left" w:yAlign="inline"/>
        <w:spacing w:line="240" w:lineRule="auto"/>
        <w:ind w:firstLine="0" w:firstLineChars="0"/>
        <w:rPr>
          <w:rFonts w:ascii="Times New Roman"/>
          <w:sz w:val="32"/>
          <w:szCs w:val="32"/>
        </w:rPr>
      </w:pPr>
    </w:p>
    <w:p>
      <w:pPr>
        <w:pStyle w:val="65"/>
        <w:framePr w:w="0" w:hRule="auto" w:wrap="auto" w:vAnchor="margin" w:hAnchor="text" w:xAlign="left" w:yAlign="inline"/>
        <w:spacing w:line="240" w:lineRule="auto"/>
        <w:ind w:firstLine="0" w:firstLineChars="0"/>
        <w:rPr>
          <w:rFonts w:ascii="Times New Roman"/>
          <w:sz w:val="32"/>
          <w:szCs w:val="32"/>
        </w:rPr>
      </w:pPr>
    </w:p>
    <w:p>
      <w:pPr>
        <w:spacing w:line="240" w:lineRule="auto"/>
        <w:ind w:firstLine="0" w:firstLineChars="0"/>
        <w:jc w:val="center"/>
        <w:rPr>
          <w:b/>
          <w:sz w:val="32"/>
          <w:szCs w:val="32"/>
        </w:rPr>
      </w:pPr>
    </w:p>
    <w:p>
      <w:pPr>
        <w:spacing w:line="240" w:lineRule="auto"/>
        <w:ind w:firstLine="0" w:firstLineChars="0"/>
        <w:jc w:val="center"/>
        <w:rPr>
          <w:rFonts w:eastAsia="黑体"/>
          <w:b/>
          <w:spacing w:val="-20"/>
          <w:sz w:val="52"/>
          <w:szCs w:val="52"/>
        </w:rPr>
      </w:pPr>
      <w:r>
        <w:rPr>
          <w:rFonts w:eastAsia="黑体"/>
          <w:b/>
          <w:spacing w:val="-20"/>
          <w:sz w:val="52"/>
          <w:szCs w:val="52"/>
        </w:rPr>
        <w:t>《阻隔防爆橇装式加油（气）装置技术要求》</w:t>
      </w:r>
    </w:p>
    <w:p>
      <w:pPr>
        <w:ind w:left="0" w:leftChars="0" w:firstLine="0" w:firstLineChars="0"/>
        <w:jc w:val="center"/>
        <w:rPr>
          <w:rFonts w:ascii="宋体" w:hAnsi="宋体"/>
          <w:b/>
          <w:bCs/>
          <w:sz w:val="32"/>
          <w:szCs w:val="32"/>
        </w:rPr>
      </w:pPr>
      <w:r>
        <w:rPr>
          <w:rFonts w:hint="eastAsia" w:ascii="宋体" w:hAnsi="宋体"/>
          <w:b/>
          <w:bCs/>
          <w:sz w:val="32"/>
          <w:szCs w:val="32"/>
        </w:rPr>
        <w:t>（征求意见稿）</w:t>
      </w:r>
    </w:p>
    <w:p>
      <w:pPr>
        <w:spacing w:line="240" w:lineRule="auto"/>
        <w:ind w:firstLine="0" w:firstLineChars="0"/>
        <w:jc w:val="both"/>
        <w:rPr>
          <w:rFonts w:hint="eastAsia" w:eastAsia="宋体"/>
          <w:b/>
          <w:sz w:val="32"/>
          <w:szCs w:val="32"/>
          <w:lang w:val="en-US" w:eastAsia="zh-CN"/>
        </w:rPr>
      </w:pPr>
    </w:p>
    <w:p>
      <w:pPr>
        <w:spacing w:line="240" w:lineRule="auto"/>
        <w:ind w:firstLine="0" w:firstLineChars="0"/>
        <w:jc w:val="center"/>
        <w:rPr>
          <w:b/>
          <w:sz w:val="32"/>
          <w:szCs w:val="32"/>
        </w:rPr>
      </w:pPr>
    </w:p>
    <w:p>
      <w:pPr>
        <w:spacing w:line="240" w:lineRule="auto"/>
        <w:ind w:firstLine="0" w:firstLineChars="0"/>
        <w:jc w:val="center"/>
        <w:rPr>
          <w:b/>
          <w:sz w:val="32"/>
          <w:szCs w:val="32"/>
        </w:rPr>
      </w:pPr>
    </w:p>
    <w:p>
      <w:pPr>
        <w:spacing w:line="240" w:lineRule="auto"/>
        <w:ind w:firstLine="0" w:firstLineChars="0"/>
        <w:jc w:val="center"/>
        <w:rPr>
          <w:rFonts w:eastAsia="黑体"/>
          <w:bCs/>
          <w:spacing w:val="52"/>
          <w:sz w:val="48"/>
          <w:szCs w:val="48"/>
        </w:rPr>
      </w:pPr>
      <w:r>
        <w:rPr>
          <w:rFonts w:eastAsia="黑体"/>
          <w:bCs/>
          <w:spacing w:val="52"/>
          <w:sz w:val="48"/>
          <w:szCs w:val="48"/>
        </w:rPr>
        <w:t>编制说明</w:t>
      </w:r>
    </w:p>
    <w:p>
      <w:pPr>
        <w:pStyle w:val="65"/>
        <w:framePr w:w="0" w:hRule="auto" w:wrap="auto" w:vAnchor="margin" w:hAnchor="text" w:xAlign="left" w:yAlign="inline"/>
        <w:spacing w:line="240" w:lineRule="auto"/>
        <w:ind w:firstLine="0" w:firstLineChars="0"/>
        <w:rPr>
          <w:rFonts w:ascii="Times New Roman" w:eastAsia="宋体"/>
          <w:b/>
          <w:sz w:val="32"/>
          <w:szCs w:val="32"/>
        </w:rPr>
      </w:pPr>
    </w:p>
    <w:p>
      <w:pPr>
        <w:pStyle w:val="65"/>
        <w:framePr w:w="0" w:hRule="auto" w:wrap="auto" w:vAnchor="margin" w:hAnchor="text" w:xAlign="left" w:yAlign="inline"/>
        <w:spacing w:line="560" w:lineRule="exact"/>
        <w:ind w:firstLine="0" w:firstLineChars="0"/>
        <w:rPr>
          <w:rFonts w:ascii="Times New Roman" w:eastAsia="宋体"/>
          <w:b/>
          <w:sz w:val="32"/>
          <w:szCs w:val="32"/>
        </w:rPr>
      </w:pPr>
    </w:p>
    <w:p>
      <w:pPr>
        <w:pStyle w:val="65"/>
        <w:framePr w:w="0" w:hRule="auto" w:wrap="auto" w:vAnchor="margin" w:hAnchor="text" w:xAlign="left" w:yAlign="inline"/>
        <w:spacing w:line="560" w:lineRule="exact"/>
        <w:ind w:firstLine="0" w:firstLineChars="0"/>
        <w:rPr>
          <w:rFonts w:ascii="Times New Roman" w:eastAsia="宋体"/>
          <w:b/>
          <w:sz w:val="32"/>
          <w:szCs w:val="32"/>
        </w:rPr>
      </w:pPr>
    </w:p>
    <w:p>
      <w:pPr>
        <w:pStyle w:val="65"/>
        <w:framePr w:w="0" w:hRule="auto" w:wrap="auto" w:vAnchor="margin" w:hAnchor="text" w:xAlign="left" w:yAlign="inline"/>
        <w:spacing w:line="560" w:lineRule="exact"/>
        <w:ind w:firstLine="0" w:firstLineChars="0"/>
        <w:jc w:val="both"/>
        <w:rPr>
          <w:rFonts w:ascii="Times New Roman" w:eastAsia="宋体"/>
          <w:b/>
          <w:sz w:val="32"/>
          <w:szCs w:val="32"/>
        </w:rPr>
      </w:pPr>
    </w:p>
    <w:p>
      <w:pPr>
        <w:pStyle w:val="65"/>
        <w:framePr w:w="0" w:hRule="auto" w:wrap="auto" w:vAnchor="margin" w:hAnchor="text" w:xAlign="left" w:yAlign="inline"/>
        <w:spacing w:line="560" w:lineRule="exact"/>
        <w:ind w:firstLine="0" w:firstLineChars="0"/>
        <w:rPr>
          <w:rFonts w:ascii="Times New Roman" w:eastAsia="宋体"/>
          <w:b/>
          <w:sz w:val="32"/>
          <w:szCs w:val="32"/>
        </w:rPr>
      </w:pPr>
    </w:p>
    <w:p>
      <w:pPr>
        <w:spacing w:line="560" w:lineRule="exact"/>
        <w:ind w:firstLine="0" w:firstLineChars="0"/>
        <w:jc w:val="center"/>
        <w:rPr>
          <w:b/>
          <w:spacing w:val="18"/>
          <w:sz w:val="30"/>
          <w:szCs w:val="30"/>
        </w:rPr>
      </w:pPr>
      <w:r>
        <w:rPr>
          <w:b/>
          <w:spacing w:val="18"/>
          <w:sz w:val="36"/>
          <w:szCs w:val="36"/>
        </w:rPr>
        <w:t>标准编制组</w:t>
      </w:r>
    </w:p>
    <w:p>
      <w:pPr>
        <w:pStyle w:val="24"/>
        <w:tabs>
          <w:tab w:val="right" w:leader="dot" w:pos="9060"/>
          <w:tab w:val="clear" w:pos="9242"/>
        </w:tabs>
        <w:spacing w:line="240" w:lineRule="auto"/>
        <w:ind w:firstLine="0" w:firstLineChars="0"/>
        <w:jc w:val="center"/>
        <w:rPr>
          <w:sz w:val="32"/>
          <w:szCs w:val="32"/>
        </w:rPr>
      </w:pPr>
      <w:bookmarkStart w:id="211" w:name="_Toc330244344"/>
      <w:bookmarkStart w:id="212" w:name="_Toc431987206"/>
      <w:bookmarkStart w:id="213" w:name="_Toc307571153"/>
      <w:bookmarkStart w:id="214" w:name="_Toc433925983"/>
      <w:bookmarkStart w:id="215" w:name="_Toc406341953"/>
      <w:bookmarkStart w:id="216" w:name="_Toc8086"/>
      <w:bookmarkStart w:id="217" w:name="_Toc431987059"/>
      <w:bookmarkStart w:id="218" w:name="_Toc376253560"/>
      <w:bookmarkStart w:id="219" w:name="_Toc432002796"/>
      <w:bookmarkStart w:id="220" w:name="_Toc327816306"/>
    </w:p>
    <w:p>
      <w:pPr>
        <w:spacing w:line="240" w:lineRule="auto"/>
        <w:ind w:firstLine="198" w:firstLineChars="62"/>
        <w:jc w:val="center"/>
        <w:rPr>
          <w:sz w:val="32"/>
          <w:szCs w:val="32"/>
        </w:rPr>
      </w:pPr>
    </w:p>
    <w:p>
      <w:pPr>
        <w:ind w:firstLine="420"/>
      </w:pPr>
    </w:p>
    <w:p>
      <w:pPr>
        <w:ind w:firstLine="420"/>
        <w:sectPr>
          <w:headerReference r:id="rId13" w:type="first"/>
          <w:footerReference r:id="rId16" w:type="first"/>
          <w:headerReference r:id="rId11" w:type="default"/>
          <w:footerReference r:id="rId14" w:type="default"/>
          <w:headerReference r:id="rId12" w:type="even"/>
          <w:footerReference r:id="rId15" w:type="even"/>
          <w:pgSz w:w="11906" w:h="16838"/>
          <w:pgMar w:top="1440" w:right="1418" w:bottom="1440" w:left="1418" w:header="851" w:footer="992" w:gutter="0"/>
          <w:pgNumType w:fmt="decimal" w:start="10"/>
          <w:cols w:space="425" w:num="1"/>
          <w:titlePg/>
          <w:docGrid w:type="lines" w:linePitch="312" w:charSpace="0"/>
        </w:sectPr>
      </w:pPr>
    </w:p>
    <w:bookmarkEnd w:id="211"/>
    <w:bookmarkEnd w:id="212"/>
    <w:bookmarkEnd w:id="213"/>
    <w:bookmarkEnd w:id="214"/>
    <w:bookmarkEnd w:id="215"/>
    <w:bookmarkEnd w:id="216"/>
    <w:bookmarkEnd w:id="217"/>
    <w:bookmarkEnd w:id="218"/>
    <w:bookmarkEnd w:id="219"/>
    <w:bookmarkEnd w:id="220"/>
    <w:p>
      <w:pPr>
        <w:pStyle w:val="176"/>
        <w:widowControl/>
        <w:numPr>
          <w:ilvl w:val="0"/>
          <w:numId w:val="3"/>
        </w:numPr>
        <w:spacing w:line="560" w:lineRule="exact"/>
        <w:ind w:left="0" w:firstLine="640"/>
        <w:jc w:val="left"/>
        <w:outlineLvl w:val="0"/>
        <w:rPr>
          <w:rFonts w:eastAsia="黑体"/>
          <w:sz w:val="32"/>
          <w:szCs w:val="32"/>
        </w:rPr>
      </w:pPr>
      <w:bookmarkStart w:id="221" w:name="_Toc376253562"/>
      <w:bookmarkStart w:id="222" w:name="_Toc27906833"/>
      <w:bookmarkStart w:id="223" w:name="_Toc433925984"/>
      <w:r>
        <w:rPr>
          <w:rFonts w:eastAsia="黑体"/>
          <w:sz w:val="32"/>
          <w:szCs w:val="32"/>
        </w:rPr>
        <w:t>工作简况</w:t>
      </w:r>
      <w:bookmarkEnd w:id="221"/>
      <w:bookmarkEnd w:id="222"/>
      <w:bookmarkEnd w:id="223"/>
    </w:p>
    <w:p>
      <w:pPr>
        <w:pStyle w:val="176"/>
        <w:numPr>
          <w:ilvl w:val="0"/>
          <w:numId w:val="4"/>
        </w:numPr>
        <w:spacing w:line="560" w:lineRule="exact"/>
        <w:ind w:firstLineChars="0"/>
        <w:rPr>
          <w:rFonts w:eastAsia="楷体_GB2312"/>
          <w:b/>
          <w:bCs/>
          <w:sz w:val="32"/>
          <w:szCs w:val="32"/>
        </w:rPr>
      </w:pPr>
      <w:r>
        <w:rPr>
          <w:rFonts w:eastAsia="楷体_GB2312"/>
          <w:b/>
          <w:bCs/>
          <w:sz w:val="32"/>
          <w:szCs w:val="32"/>
        </w:rPr>
        <w:t>任务来源</w:t>
      </w:r>
    </w:p>
    <w:p>
      <w:pPr>
        <w:spacing w:line="560" w:lineRule="exact"/>
        <w:ind w:firstLine="640"/>
        <w:rPr>
          <w:rFonts w:eastAsia="楷体_GB2312"/>
          <w:b/>
          <w:bCs/>
          <w:sz w:val="32"/>
          <w:szCs w:val="32"/>
        </w:rPr>
      </w:pPr>
      <w:r>
        <w:rPr>
          <w:rFonts w:eastAsia="仿宋_GB2312"/>
          <w:sz w:val="32"/>
          <w:szCs w:val="32"/>
        </w:rPr>
        <w:t>根据《应急管理部办公厅关于印发2020年应急管理行业标准立项计划的通知》（应急厅函[2020]3号），中国安全生产科学研究院负责安全生产行业标准《阻隔防爆橇装式加油（气）装置技术要求》制定工作，计划于2020年完成。</w:t>
      </w:r>
    </w:p>
    <w:p>
      <w:pPr>
        <w:pStyle w:val="176"/>
        <w:numPr>
          <w:ilvl w:val="0"/>
          <w:numId w:val="4"/>
        </w:numPr>
        <w:spacing w:line="560" w:lineRule="exact"/>
        <w:ind w:firstLineChars="0"/>
        <w:rPr>
          <w:rFonts w:eastAsia="楷体_GB2312"/>
          <w:b/>
          <w:bCs/>
          <w:sz w:val="32"/>
          <w:szCs w:val="32"/>
        </w:rPr>
      </w:pPr>
      <w:r>
        <w:rPr>
          <w:rFonts w:eastAsia="楷体_GB2312"/>
          <w:b/>
          <w:bCs/>
          <w:sz w:val="32"/>
          <w:szCs w:val="32"/>
        </w:rPr>
        <w:t>协作单位</w:t>
      </w:r>
    </w:p>
    <w:p>
      <w:pPr>
        <w:spacing w:line="560" w:lineRule="exact"/>
        <w:ind w:firstLine="640"/>
        <w:rPr>
          <w:rFonts w:eastAsia="仿宋_GB2312"/>
          <w:sz w:val="32"/>
          <w:szCs w:val="32"/>
        </w:rPr>
      </w:pPr>
      <w:r>
        <w:rPr>
          <w:rFonts w:eastAsia="仿宋_GB2312"/>
          <w:sz w:val="32"/>
          <w:szCs w:val="32"/>
        </w:rPr>
        <w:t>协作单位有：军事科学院系统工程研究院军事新能源技术研究所、中国化工经济技术发展中心、中国石油大学（华东）、北京理工大学。</w:t>
      </w:r>
    </w:p>
    <w:p>
      <w:pPr>
        <w:pStyle w:val="176"/>
        <w:numPr>
          <w:ilvl w:val="0"/>
          <w:numId w:val="4"/>
        </w:numPr>
        <w:spacing w:line="560" w:lineRule="exact"/>
        <w:ind w:firstLineChars="0"/>
        <w:rPr>
          <w:rFonts w:eastAsia="楷体_GB2312"/>
          <w:b/>
          <w:bCs/>
          <w:sz w:val="32"/>
          <w:szCs w:val="32"/>
        </w:rPr>
      </w:pPr>
      <w:r>
        <w:rPr>
          <w:rFonts w:eastAsia="楷体_GB2312"/>
          <w:b/>
          <w:bCs/>
          <w:sz w:val="32"/>
          <w:szCs w:val="32"/>
        </w:rPr>
        <w:t>主要工作过程</w:t>
      </w:r>
    </w:p>
    <w:p>
      <w:pPr>
        <w:spacing w:line="560" w:lineRule="exact"/>
        <w:ind w:firstLine="640"/>
        <w:rPr>
          <w:rFonts w:eastAsia="仿宋_GB2312"/>
          <w:sz w:val="32"/>
          <w:szCs w:val="32"/>
        </w:rPr>
      </w:pPr>
      <w:r>
        <w:rPr>
          <w:rFonts w:eastAsia="仿宋_GB2312"/>
          <w:sz w:val="32"/>
          <w:szCs w:val="32"/>
        </w:rPr>
        <w:t>本项目研究周期为2019年01月至2019年12月，总共12个月。</w:t>
      </w:r>
    </w:p>
    <w:p>
      <w:pPr>
        <w:spacing w:line="560" w:lineRule="exact"/>
        <w:ind w:firstLine="640"/>
        <w:rPr>
          <w:rFonts w:eastAsia="仿宋_GB2312"/>
          <w:sz w:val="32"/>
          <w:szCs w:val="32"/>
        </w:rPr>
      </w:pPr>
      <w:r>
        <w:rPr>
          <w:rFonts w:eastAsia="仿宋_GB2312"/>
          <w:sz w:val="32"/>
          <w:szCs w:val="32"/>
        </w:rPr>
        <w:t>自2019年09月项目下达后，中国安全生产科学研究院成立编制组，对项目展开研究。首先是对国内外相关外文文献调研，收集了大量橇装式加油（气）装置设计、使用和维护相关的资料并对其进行分析，进而提出橇装式加油（气）装置储罐合理用能的阻隔防爆技术方案，并对其进行研讨。</w:t>
      </w:r>
    </w:p>
    <w:p>
      <w:pPr>
        <w:spacing w:line="560" w:lineRule="exact"/>
        <w:ind w:firstLine="640"/>
        <w:rPr>
          <w:rFonts w:eastAsia="仿宋_GB2312"/>
          <w:sz w:val="32"/>
          <w:szCs w:val="32"/>
        </w:rPr>
      </w:pPr>
      <w:r>
        <w:rPr>
          <w:rFonts w:eastAsia="仿宋_GB2312"/>
          <w:sz w:val="32"/>
          <w:szCs w:val="32"/>
        </w:rPr>
        <w:t>2019年01月至2019年06月，项目编制组通过实地调查与专家座谈会相结合的方式开展研究。</w:t>
      </w:r>
    </w:p>
    <w:p>
      <w:pPr>
        <w:spacing w:line="560" w:lineRule="exact"/>
        <w:ind w:firstLine="640"/>
        <w:rPr>
          <w:rFonts w:eastAsia="楷体_GB2312"/>
          <w:b/>
          <w:bCs/>
          <w:sz w:val="32"/>
          <w:szCs w:val="32"/>
        </w:rPr>
      </w:pPr>
      <w:r>
        <w:rPr>
          <w:rFonts w:eastAsia="仿宋_GB2312"/>
          <w:sz w:val="32"/>
          <w:szCs w:val="32"/>
        </w:rPr>
        <w:t>2019年12月，项目编制组邀请项目管理中心、行业内专家及相关企业的代表，在北京召开标准的技术讨论会，项目组根据专家意见，形成《阻隔防爆橇装式加油（气）装置技术要求》标准征求意见稿及编制说明。</w:t>
      </w:r>
    </w:p>
    <w:p>
      <w:pPr>
        <w:pStyle w:val="176"/>
        <w:numPr>
          <w:ilvl w:val="0"/>
          <w:numId w:val="4"/>
        </w:numPr>
        <w:spacing w:line="560" w:lineRule="exact"/>
        <w:ind w:firstLineChars="0"/>
        <w:rPr>
          <w:rFonts w:eastAsia="楷体_GB2312"/>
          <w:b/>
          <w:bCs/>
          <w:sz w:val="32"/>
          <w:szCs w:val="32"/>
        </w:rPr>
      </w:pPr>
      <w:r>
        <w:rPr>
          <w:rFonts w:eastAsia="楷体_GB2312"/>
          <w:b/>
          <w:bCs/>
          <w:sz w:val="32"/>
          <w:szCs w:val="32"/>
        </w:rPr>
        <w:t>标准主要起草人及其所做的工作</w:t>
      </w:r>
    </w:p>
    <w:p>
      <w:pPr>
        <w:spacing w:line="560" w:lineRule="exact"/>
        <w:ind w:firstLine="640"/>
        <w:rPr>
          <w:rFonts w:eastAsia="仿宋_GB2312"/>
          <w:sz w:val="32"/>
          <w:szCs w:val="32"/>
        </w:rPr>
      </w:pPr>
      <w:r>
        <w:rPr>
          <w:rFonts w:eastAsia="仿宋_GB2312"/>
          <w:sz w:val="32"/>
          <w:szCs w:val="32"/>
        </w:rPr>
        <w:t>标准的主要起草人及其所做的工作如下：</w:t>
      </w:r>
    </w:p>
    <w:p>
      <w:pPr>
        <w:spacing w:line="560" w:lineRule="exact"/>
        <w:ind w:firstLine="640"/>
        <w:rPr>
          <w:rFonts w:eastAsia="仿宋_GB2312"/>
          <w:sz w:val="32"/>
          <w:szCs w:val="32"/>
        </w:rPr>
      </w:pPr>
      <w:r>
        <w:rPr>
          <w:rFonts w:eastAsia="仿宋_GB2312"/>
          <w:sz w:val="32"/>
          <w:szCs w:val="32"/>
        </w:rPr>
        <w:t>魏利军：主要参与本次标准修订的起草、讨论、编撰工作，以及本次标准修订所依据的阻隔防爆材料各项试验测试，参与了编制说明的审查。</w:t>
      </w:r>
    </w:p>
    <w:p>
      <w:pPr>
        <w:spacing w:line="560" w:lineRule="exact"/>
        <w:ind w:firstLine="640"/>
        <w:rPr>
          <w:rFonts w:eastAsia="仿宋_GB2312"/>
          <w:sz w:val="32"/>
          <w:szCs w:val="32"/>
        </w:rPr>
      </w:pPr>
      <w:r>
        <w:rPr>
          <w:rFonts w:eastAsia="仿宋_GB2312"/>
          <w:sz w:val="32"/>
          <w:szCs w:val="32"/>
        </w:rPr>
        <w:t>徐曦萌：主要参与本次标准修订的起草、讨论、编撰工作，以及本次标准修订所依据的阻隔防爆材料各项试验测试，参与了编制说明的撰写。</w:t>
      </w:r>
    </w:p>
    <w:p>
      <w:pPr>
        <w:spacing w:line="560" w:lineRule="exact"/>
        <w:ind w:firstLine="640"/>
        <w:rPr>
          <w:rFonts w:eastAsia="仿宋_GB2312"/>
          <w:sz w:val="32"/>
          <w:szCs w:val="32"/>
        </w:rPr>
      </w:pPr>
      <w:r>
        <w:rPr>
          <w:rFonts w:eastAsia="仿宋_GB2312"/>
          <w:sz w:val="32"/>
          <w:szCs w:val="32"/>
        </w:rPr>
        <w:t>多英全：主要参与本次标准修订的起草、讨论、编撰工作，以及本次标准修订所依据的阻隔防爆材料各项试验测试，参与了编制说明的审查。</w:t>
      </w:r>
    </w:p>
    <w:p>
      <w:pPr>
        <w:spacing w:line="560" w:lineRule="exact"/>
        <w:ind w:firstLine="640"/>
        <w:rPr>
          <w:rFonts w:eastAsia="仿宋_GB2312"/>
          <w:sz w:val="32"/>
          <w:szCs w:val="32"/>
        </w:rPr>
      </w:pPr>
      <w:r>
        <w:rPr>
          <w:rFonts w:eastAsia="仿宋_GB2312"/>
          <w:sz w:val="32"/>
          <w:szCs w:val="32"/>
        </w:rPr>
        <w:t>鲁长波：主要参与本次标准修订的起草、讨论、编撰工作，以及本次标准修订所依据的阻隔防爆材料各项试验测试，参与了编制说明的审查。</w:t>
      </w:r>
    </w:p>
    <w:p>
      <w:pPr>
        <w:spacing w:line="560" w:lineRule="exact"/>
        <w:ind w:firstLine="640"/>
        <w:rPr>
          <w:rFonts w:eastAsia="仿宋_GB2312"/>
          <w:sz w:val="32"/>
          <w:szCs w:val="32"/>
        </w:rPr>
      </w:pPr>
      <w:r>
        <w:rPr>
          <w:rFonts w:eastAsia="仿宋_GB2312"/>
          <w:sz w:val="32"/>
          <w:szCs w:val="32"/>
        </w:rPr>
        <w:t>王媛媛：主要参与本次标准修订的起草、讨论、编撰工作，以及本次标准修订所依据的阻隔防爆材料各项试验测试，参与了编制说明的撰写。</w:t>
      </w:r>
    </w:p>
    <w:p>
      <w:pPr>
        <w:spacing w:line="560" w:lineRule="exact"/>
        <w:ind w:firstLine="640"/>
        <w:rPr>
          <w:rFonts w:eastAsia="仿宋_GB2312"/>
          <w:sz w:val="32"/>
          <w:szCs w:val="32"/>
        </w:rPr>
      </w:pPr>
      <w:r>
        <w:rPr>
          <w:rFonts w:eastAsia="仿宋_GB2312"/>
          <w:sz w:val="32"/>
          <w:szCs w:val="32"/>
        </w:rPr>
        <w:t>安高军：主要参与本次标准修订的起草、讨论、编撰工作，以及本次标准修订所依据的阻隔防爆材料各项试验测试，参与了编制说明的审查。</w:t>
      </w:r>
    </w:p>
    <w:p>
      <w:pPr>
        <w:spacing w:line="560" w:lineRule="exact"/>
        <w:ind w:firstLine="640"/>
        <w:rPr>
          <w:rFonts w:eastAsia="仿宋_GB2312"/>
          <w:sz w:val="32"/>
          <w:szCs w:val="32"/>
        </w:rPr>
      </w:pPr>
      <w:r>
        <w:rPr>
          <w:rFonts w:eastAsia="仿宋_GB2312"/>
          <w:sz w:val="32"/>
          <w:szCs w:val="32"/>
        </w:rPr>
        <w:t>褚云：主要参与本次标准修订所依据的阻隔防爆材料各项试验测试。</w:t>
      </w:r>
    </w:p>
    <w:p>
      <w:pPr>
        <w:spacing w:line="560" w:lineRule="exact"/>
        <w:ind w:firstLine="640"/>
        <w:rPr>
          <w:rFonts w:eastAsia="仿宋_GB2312"/>
          <w:sz w:val="32"/>
          <w:szCs w:val="32"/>
        </w:rPr>
      </w:pPr>
      <w:r>
        <w:rPr>
          <w:rFonts w:eastAsia="仿宋_GB2312"/>
          <w:sz w:val="32"/>
          <w:szCs w:val="32"/>
        </w:rPr>
        <w:t>徐一星：主要参与本次标准修订所依据的阻隔防爆材料各项试验测试。</w:t>
      </w:r>
    </w:p>
    <w:p>
      <w:pPr>
        <w:spacing w:line="560" w:lineRule="exact"/>
        <w:ind w:firstLine="640"/>
        <w:rPr>
          <w:rFonts w:eastAsia="仿宋_GB2312"/>
          <w:sz w:val="32"/>
          <w:szCs w:val="32"/>
        </w:rPr>
      </w:pPr>
      <w:r>
        <w:rPr>
          <w:rFonts w:eastAsia="仿宋_GB2312"/>
          <w:sz w:val="32"/>
          <w:szCs w:val="32"/>
        </w:rPr>
        <w:t>张昕宇：主要参与本次标准修订所依据的阻隔防爆材料各项试验测试。</w:t>
      </w:r>
    </w:p>
    <w:p>
      <w:pPr>
        <w:spacing w:line="560" w:lineRule="exact"/>
        <w:ind w:firstLine="640"/>
        <w:rPr>
          <w:rFonts w:eastAsia="仿宋_GB2312"/>
          <w:sz w:val="32"/>
          <w:szCs w:val="32"/>
        </w:rPr>
      </w:pPr>
      <w:r>
        <w:rPr>
          <w:rFonts w:eastAsia="仿宋_GB2312"/>
          <w:sz w:val="32"/>
          <w:szCs w:val="32"/>
        </w:rPr>
        <w:t>王向阳：主要参与本次标准修订所依据的阻隔防爆材料各项试验测试。</w:t>
      </w:r>
    </w:p>
    <w:p>
      <w:pPr>
        <w:spacing w:line="560" w:lineRule="exact"/>
        <w:ind w:firstLine="640"/>
        <w:rPr>
          <w:rFonts w:eastAsia="仿宋_GB2312"/>
          <w:sz w:val="32"/>
          <w:szCs w:val="32"/>
        </w:rPr>
      </w:pPr>
      <w:r>
        <w:rPr>
          <w:rFonts w:eastAsia="仿宋_GB2312"/>
          <w:sz w:val="32"/>
          <w:szCs w:val="32"/>
        </w:rPr>
        <w:t>胡敏：主要参与本次标准修订所依据的阻隔防爆材料各项试验测试。</w:t>
      </w:r>
    </w:p>
    <w:p>
      <w:pPr>
        <w:spacing w:line="560" w:lineRule="exact"/>
        <w:ind w:firstLine="640"/>
        <w:rPr>
          <w:rFonts w:eastAsia="仿宋_GB2312"/>
          <w:sz w:val="32"/>
          <w:szCs w:val="32"/>
        </w:rPr>
      </w:pPr>
      <w:r>
        <w:rPr>
          <w:rFonts w:eastAsia="仿宋_GB2312"/>
          <w:sz w:val="32"/>
          <w:szCs w:val="32"/>
        </w:rPr>
        <w:t>臧充光：主要参与本次标准修订所依据的阻隔防爆材料各项试验测试。</w:t>
      </w:r>
    </w:p>
    <w:p>
      <w:pPr>
        <w:spacing w:line="560" w:lineRule="exact"/>
        <w:ind w:firstLine="640"/>
        <w:rPr>
          <w:rFonts w:eastAsia="仿宋_GB2312"/>
          <w:sz w:val="32"/>
          <w:szCs w:val="32"/>
        </w:rPr>
      </w:pPr>
      <w:r>
        <w:rPr>
          <w:rFonts w:eastAsia="仿宋_GB2312"/>
          <w:sz w:val="32"/>
          <w:szCs w:val="32"/>
        </w:rPr>
        <w:t>郭学永：主要参与本次标准修订所依据的阻隔防爆材料各项试验测试。</w:t>
      </w:r>
    </w:p>
    <w:p>
      <w:pPr>
        <w:spacing w:line="560" w:lineRule="exact"/>
        <w:ind w:firstLine="640"/>
        <w:rPr>
          <w:rFonts w:eastAsia="仿宋_GB2312"/>
          <w:sz w:val="32"/>
          <w:szCs w:val="32"/>
        </w:rPr>
      </w:pPr>
      <w:r>
        <w:rPr>
          <w:rFonts w:eastAsia="仿宋_GB2312"/>
          <w:sz w:val="32"/>
          <w:szCs w:val="32"/>
        </w:rPr>
        <w:t>张洪玉：主要参与本次标准修订所依据的阻隔防爆材料各项试验测试。</w:t>
      </w:r>
    </w:p>
    <w:p>
      <w:pPr>
        <w:spacing w:line="560" w:lineRule="exact"/>
        <w:ind w:firstLine="640"/>
        <w:rPr>
          <w:rFonts w:eastAsia="仿宋_GB2312"/>
          <w:sz w:val="32"/>
          <w:szCs w:val="32"/>
        </w:rPr>
      </w:pPr>
      <w:r>
        <w:rPr>
          <w:rFonts w:eastAsia="仿宋_GB2312"/>
          <w:sz w:val="32"/>
          <w:szCs w:val="32"/>
        </w:rPr>
        <w:t>蔡海林：主要参与本次标准修订所依据的阻隔防爆材料各项试验测试。</w:t>
      </w:r>
    </w:p>
    <w:p>
      <w:pPr>
        <w:pStyle w:val="176"/>
        <w:widowControl/>
        <w:numPr>
          <w:ilvl w:val="0"/>
          <w:numId w:val="3"/>
        </w:numPr>
        <w:spacing w:line="560" w:lineRule="exact"/>
        <w:ind w:firstLineChars="0"/>
        <w:jc w:val="left"/>
        <w:outlineLvl w:val="0"/>
        <w:rPr>
          <w:rFonts w:eastAsia="黑体"/>
          <w:sz w:val="32"/>
          <w:szCs w:val="32"/>
        </w:rPr>
      </w:pPr>
      <w:bookmarkStart w:id="224" w:name="_Toc27906834"/>
      <w:r>
        <w:rPr>
          <w:rFonts w:eastAsia="黑体"/>
          <w:sz w:val="32"/>
          <w:szCs w:val="32"/>
        </w:rPr>
        <w:t>标准编制原则和确定标准主要技术内容</w:t>
      </w:r>
      <w:bookmarkEnd w:id="224"/>
      <w:r>
        <w:rPr>
          <w:rFonts w:eastAsia="黑体"/>
          <w:sz w:val="32"/>
          <w:szCs w:val="32"/>
        </w:rPr>
        <w:t>的论据</w:t>
      </w:r>
    </w:p>
    <w:p>
      <w:pPr>
        <w:pStyle w:val="176"/>
        <w:numPr>
          <w:ilvl w:val="0"/>
          <w:numId w:val="5"/>
        </w:numPr>
        <w:spacing w:line="560" w:lineRule="exact"/>
        <w:ind w:left="1718" w:hanging="1077" w:firstLineChars="0"/>
        <w:outlineLvl w:val="1"/>
        <w:rPr>
          <w:rFonts w:eastAsia="楷体_GB2312"/>
          <w:b/>
          <w:bCs/>
          <w:sz w:val="32"/>
          <w:szCs w:val="32"/>
        </w:rPr>
      </w:pPr>
      <w:bookmarkStart w:id="225" w:name="_Toc27906835"/>
      <w:r>
        <w:rPr>
          <w:rFonts w:eastAsia="楷体_GB2312"/>
          <w:b/>
          <w:bCs/>
          <w:sz w:val="32"/>
          <w:szCs w:val="32"/>
        </w:rPr>
        <w:t>标准编制原则</w:t>
      </w:r>
      <w:bookmarkEnd w:id="225"/>
    </w:p>
    <w:p>
      <w:pPr>
        <w:spacing w:line="560" w:lineRule="exact"/>
        <w:ind w:firstLine="640"/>
        <w:rPr>
          <w:rFonts w:eastAsia="仿宋"/>
          <w:sz w:val="32"/>
          <w:szCs w:val="32"/>
        </w:rPr>
      </w:pPr>
      <w:r>
        <w:rPr>
          <w:rFonts w:eastAsia="仿宋"/>
          <w:sz w:val="32"/>
          <w:szCs w:val="32"/>
        </w:rPr>
        <w:t>本标准是在《压力容器》（</w:t>
      </w:r>
      <w:r>
        <w:rPr>
          <w:rFonts w:eastAsia="仿宋_GB2312"/>
          <w:sz w:val="32"/>
          <w:szCs w:val="32"/>
        </w:rPr>
        <w:t>GB/T 150.1～GB/T 150.4</w:t>
      </w:r>
      <w:r>
        <w:rPr>
          <w:rFonts w:eastAsia="仿宋"/>
          <w:sz w:val="32"/>
          <w:szCs w:val="32"/>
        </w:rPr>
        <w:t>）、AQ3001-202X《汽车加油（气）站油（气）储存罐体阻隔防爆技术要求》为依托，对橇装式加油（气）装置阻隔防爆安全技术提出要求，编制本标准。</w:t>
      </w:r>
    </w:p>
    <w:p>
      <w:pPr>
        <w:spacing w:line="560" w:lineRule="exact"/>
        <w:ind w:firstLine="640"/>
        <w:rPr>
          <w:rFonts w:eastAsia="仿宋"/>
          <w:sz w:val="32"/>
          <w:szCs w:val="32"/>
        </w:rPr>
      </w:pPr>
      <w:r>
        <w:rPr>
          <w:rFonts w:eastAsia="仿宋"/>
          <w:sz w:val="32"/>
          <w:szCs w:val="32"/>
        </w:rPr>
        <w:t>遵循与实际相结合，从橇装式加油（气）装置的实际出发，确保采取阻隔防爆技术的储存罐体其原有功能不受影响，科学制定阻隔防爆性能的技术要求和评定方法，使其具有科学性、系统性和指导性，注重标准的可操作性；</w:t>
      </w:r>
    </w:p>
    <w:p>
      <w:pPr>
        <w:spacing w:line="560" w:lineRule="exact"/>
        <w:ind w:firstLine="640"/>
        <w:rPr>
          <w:rFonts w:eastAsia="仿宋"/>
          <w:sz w:val="32"/>
          <w:szCs w:val="32"/>
        </w:rPr>
      </w:pPr>
      <w:r>
        <w:rPr>
          <w:rFonts w:eastAsia="仿宋"/>
          <w:sz w:val="32"/>
          <w:szCs w:val="32"/>
        </w:rPr>
        <w:t>阻隔防爆技术在国内外有几十年的发展和应用历史，技术具有一定的先进性，是解决橇装式加油（气）装置储罐的防爆问题较为成熟的解决方案，通过本标准的进一步修订，对采用阻隔防爆技术的橇装式加油（气）装置储罐的规范化生产和使用具有引导和把关作用。</w:t>
      </w:r>
    </w:p>
    <w:p>
      <w:pPr>
        <w:spacing w:line="560" w:lineRule="exact"/>
        <w:ind w:firstLine="640"/>
        <w:rPr>
          <w:rFonts w:eastAsia="楷体_GB2312"/>
          <w:sz w:val="32"/>
          <w:szCs w:val="32"/>
        </w:rPr>
      </w:pPr>
      <w:r>
        <w:rPr>
          <w:rFonts w:eastAsia="仿宋"/>
          <w:sz w:val="32"/>
          <w:szCs w:val="32"/>
        </w:rPr>
        <w:t>标准的编写应符合 GB/T1.1－2009《标准化工作导则 第1部分：标准的结构和编写规则》。</w:t>
      </w:r>
    </w:p>
    <w:p>
      <w:pPr>
        <w:pStyle w:val="176"/>
        <w:numPr>
          <w:ilvl w:val="0"/>
          <w:numId w:val="5"/>
        </w:numPr>
        <w:spacing w:line="560" w:lineRule="exact"/>
        <w:ind w:left="1718" w:hanging="1077" w:firstLineChars="0"/>
        <w:outlineLvl w:val="1"/>
        <w:rPr>
          <w:rFonts w:eastAsia="楷体_GB2312"/>
          <w:sz w:val="32"/>
          <w:szCs w:val="32"/>
        </w:rPr>
      </w:pPr>
      <w:bookmarkStart w:id="226" w:name="_Toc27906836"/>
      <w:r>
        <w:rPr>
          <w:rFonts w:eastAsia="楷体_GB2312"/>
          <w:sz w:val="32"/>
          <w:szCs w:val="32"/>
        </w:rPr>
        <w:t>确定标准主要技术内容的论据：</w:t>
      </w:r>
      <w:bookmarkEnd w:id="226"/>
    </w:p>
    <w:p>
      <w:pPr>
        <w:spacing w:line="560" w:lineRule="exact"/>
        <w:ind w:firstLine="643"/>
        <w:outlineLvl w:val="2"/>
        <w:rPr>
          <w:rFonts w:eastAsia="仿宋_GB2312"/>
          <w:b/>
          <w:bCs/>
          <w:sz w:val="32"/>
          <w:szCs w:val="32"/>
        </w:rPr>
      </w:pPr>
      <w:bookmarkStart w:id="227" w:name="_Toc27906837"/>
      <w:r>
        <w:rPr>
          <w:rFonts w:eastAsia="仿宋_GB2312"/>
          <w:b/>
          <w:bCs/>
          <w:sz w:val="32"/>
          <w:szCs w:val="32"/>
        </w:rPr>
        <w:t>1.新旧标准主要对比</w:t>
      </w:r>
      <w:bookmarkEnd w:id="227"/>
    </w:p>
    <w:p>
      <w:pPr>
        <w:spacing w:line="560" w:lineRule="exact"/>
        <w:ind w:firstLine="640"/>
        <w:rPr>
          <w:rFonts w:eastAsia="仿宋_GB2312"/>
          <w:sz w:val="32"/>
          <w:szCs w:val="32"/>
        </w:rPr>
      </w:pPr>
      <w:r>
        <w:rPr>
          <w:rFonts w:eastAsia="仿宋_GB2312"/>
          <w:sz w:val="32"/>
          <w:szCs w:val="32"/>
        </w:rPr>
        <w:t>该标准的修订主要包括以下四个方面的内容：</w:t>
      </w:r>
    </w:p>
    <w:p>
      <w:pPr>
        <w:spacing w:line="560" w:lineRule="exact"/>
        <w:ind w:firstLine="640"/>
        <w:rPr>
          <w:rFonts w:eastAsia="仿宋_GB2312"/>
          <w:sz w:val="32"/>
          <w:szCs w:val="32"/>
        </w:rPr>
      </w:pPr>
      <w:r>
        <w:rPr>
          <w:rFonts w:eastAsia="仿宋_GB2312"/>
          <w:sz w:val="32"/>
          <w:szCs w:val="32"/>
        </w:rPr>
        <w:t>（1）对标准名称做出修订</w:t>
      </w:r>
    </w:p>
    <w:p>
      <w:pPr>
        <w:spacing w:line="560" w:lineRule="exact"/>
        <w:ind w:firstLine="640"/>
        <w:rPr>
          <w:rFonts w:eastAsia="仿宋_GB2312"/>
          <w:sz w:val="32"/>
          <w:szCs w:val="32"/>
        </w:rPr>
      </w:pPr>
      <w:r>
        <w:rPr>
          <w:rFonts w:eastAsia="仿宋_GB2312"/>
          <w:sz w:val="32"/>
          <w:szCs w:val="32"/>
        </w:rPr>
        <w:t>原标准名称为“阻隔防爆橇装式汽车加油（气）装置技术要求”，仅限定对象为汽车加油装置。随着国家设备制造水平的提升和各型先进装备的研发，橇装式加油（气）装置不仅限于给汽车加油（气），也能够给其他类型的工程和车辆装备进行加油（气），因此本处将原标准名称变更为“阻隔防爆橇装式加油（气）装置技术要求”。</w:t>
      </w:r>
    </w:p>
    <w:p>
      <w:pPr>
        <w:spacing w:line="560" w:lineRule="exact"/>
        <w:ind w:firstLine="640"/>
        <w:rPr>
          <w:rFonts w:eastAsia="仿宋_GB2312"/>
          <w:sz w:val="32"/>
          <w:szCs w:val="32"/>
        </w:rPr>
      </w:pPr>
      <w:r>
        <w:rPr>
          <w:rFonts w:eastAsia="仿宋_GB2312"/>
          <w:sz w:val="32"/>
          <w:szCs w:val="32"/>
        </w:rPr>
        <w:t>（2）对引用的标准进行修订</w:t>
      </w:r>
    </w:p>
    <w:p>
      <w:pPr>
        <w:spacing w:line="560" w:lineRule="exact"/>
        <w:ind w:firstLine="640"/>
        <w:rPr>
          <w:rFonts w:eastAsia="仿宋_GB2312"/>
          <w:sz w:val="32"/>
          <w:szCs w:val="32"/>
        </w:rPr>
      </w:pPr>
      <w:r>
        <w:rPr>
          <w:rFonts w:eastAsia="仿宋_GB2312"/>
          <w:sz w:val="32"/>
          <w:szCs w:val="32"/>
        </w:rPr>
        <w:t>由于原标准制定时间较早，引用的相关标准发生变化，因此在本标准修订中，对相关的引用文件进行修订。</w:t>
      </w:r>
    </w:p>
    <w:p>
      <w:pPr>
        <w:spacing w:line="560" w:lineRule="exact"/>
        <w:ind w:firstLine="640"/>
        <w:rPr>
          <w:rFonts w:eastAsia="仿宋_GB2312"/>
          <w:sz w:val="32"/>
          <w:szCs w:val="32"/>
        </w:rPr>
      </w:pPr>
      <w:r>
        <w:rPr>
          <w:rFonts w:eastAsia="仿宋_GB2312"/>
          <w:sz w:val="32"/>
          <w:szCs w:val="32"/>
        </w:rPr>
        <w:t>（3）对相关术语定义进行修订</w:t>
      </w:r>
    </w:p>
    <w:p>
      <w:pPr>
        <w:spacing w:line="560" w:lineRule="exact"/>
        <w:ind w:firstLine="640"/>
        <w:rPr>
          <w:rFonts w:eastAsia="仿宋_GB2312"/>
          <w:sz w:val="32"/>
          <w:szCs w:val="32"/>
        </w:rPr>
      </w:pPr>
      <w:r>
        <w:rPr>
          <w:rFonts w:eastAsia="仿宋_GB2312"/>
          <w:sz w:val="32"/>
          <w:szCs w:val="32"/>
        </w:rPr>
        <w:t>在原标准中，部分术语的定义随着技术的发展已经不再准确，因此在本次修订中做进行变更或删除。</w:t>
      </w:r>
    </w:p>
    <w:p>
      <w:pPr>
        <w:spacing w:line="560" w:lineRule="exact"/>
        <w:ind w:firstLine="640"/>
        <w:rPr>
          <w:rFonts w:eastAsia="仿宋_GB2312"/>
          <w:sz w:val="32"/>
          <w:szCs w:val="32"/>
        </w:rPr>
      </w:pPr>
      <w:r>
        <w:rPr>
          <w:rFonts w:eastAsia="仿宋_GB2312"/>
          <w:sz w:val="32"/>
          <w:szCs w:val="32"/>
        </w:rPr>
        <w:t>（4）对阻隔防爆的要求进行修订</w:t>
      </w:r>
    </w:p>
    <w:p>
      <w:pPr>
        <w:pStyle w:val="28"/>
        <w:spacing w:line="560" w:lineRule="exact"/>
        <w:ind w:firstLine="640"/>
        <w:rPr>
          <w:rFonts w:ascii="Times New Roman" w:eastAsia="仿宋_GB2312"/>
          <w:sz w:val="32"/>
          <w:szCs w:val="32"/>
        </w:rPr>
      </w:pPr>
      <w:r>
        <w:rPr>
          <w:rFonts w:ascii="Times New Roman" w:eastAsia="仿宋_GB2312"/>
          <w:sz w:val="32"/>
          <w:szCs w:val="32"/>
        </w:rPr>
        <w:t>在原标准中，对橇装式加油（气）装置的阻隔防爆要求，是通过引用</w:t>
      </w:r>
      <w:r>
        <w:rPr>
          <w:rFonts w:ascii="Times New Roman" w:eastAsia="仿宋"/>
          <w:sz w:val="32"/>
          <w:szCs w:val="32"/>
        </w:rPr>
        <w:t>AQ3001-2005《</w:t>
      </w:r>
      <w:r>
        <w:rPr>
          <w:rFonts w:ascii="Times New Roman" w:eastAsia="仿宋_GB2312"/>
          <w:sz w:val="32"/>
          <w:szCs w:val="32"/>
        </w:rPr>
        <w:t>加油（气）站、轻质燃料和液化石油气储运罐体阻隔防爆技术要求》来进行规范的。目前</w:t>
      </w:r>
      <w:r>
        <w:rPr>
          <w:rFonts w:ascii="Times New Roman" w:eastAsia="仿宋"/>
          <w:sz w:val="32"/>
          <w:szCs w:val="32"/>
        </w:rPr>
        <w:t>AQ3001</w:t>
      </w:r>
      <w:r>
        <w:rPr>
          <w:rFonts w:ascii="Times New Roman" w:eastAsia="仿宋_GB2312"/>
          <w:sz w:val="32"/>
          <w:szCs w:val="32"/>
        </w:rPr>
        <w:t>正在进行修订，其中对阻隔防爆材料和阻隔防爆性能的要求做出了修订，发生了较大变化，因此本标准对该标准的引用更改为</w:t>
      </w:r>
      <w:r>
        <w:rPr>
          <w:rFonts w:ascii="Times New Roman" w:eastAsia="仿宋"/>
          <w:sz w:val="32"/>
          <w:szCs w:val="32"/>
        </w:rPr>
        <w:t>AQ3001-202X</w:t>
      </w:r>
      <w:r>
        <w:rPr>
          <w:rFonts w:ascii="Times New Roman" w:eastAsia="仿宋_GB2312"/>
          <w:sz w:val="32"/>
          <w:szCs w:val="32"/>
        </w:rPr>
        <w:t>，使修订后的版本适用于本标准。</w:t>
      </w:r>
    </w:p>
    <w:p>
      <w:pPr>
        <w:widowControl/>
        <w:spacing w:line="560" w:lineRule="exact"/>
        <w:ind w:firstLine="643"/>
        <w:jc w:val="left"/>
        <w:outlineLvl w:val="2"/>
        <w:rPr>
          <w:rFonts w:eastAsia="仿宋_GB2312"/>
          <w:b/>
          <w:bCs/>
          <w:sz w:val="32"/>
          <w:szCs w:val="32"/>
        </w:rPr>
      </w:pPr>
      <w:bookmarkStart w:id="228" w:name="_Toc27906838"/>
      <w:r>
        <w:rPr>
          <w:rFonts w:eastAsia="仿宋_GB2312"/>
          <w:b/>
          <w:bCs/>
          <w:sz w:val="32"/>
          <w:szCs w:val="32"/>
        </w:rPr>
        <w:t>2.标准主要技术内容</w:t>
      </w:r>
      <w:bookmarkEnd w:id="228"/>
      <w:bookmarkStart w:id="229" w:name="_Toc376253567"/>
      <w:bookmarkStart w:id="230" w:name="_Toc433925989"/>
      <w:r>
        <w:rPr>
          <w:rFonts w:eastAsia="仿宋_GB2312"/>
          <w:b/>
          <w:bCs/>
          <w:sz w:val="32"/>
          <w:szCs w:val="32"/>
        </w:rPr>
        <w:t>及论据</w:t>
      </w:r>
    </w:p>
    <w:p>
      <w:pPr>
        <w:widowControl/>
        <w:spacing w:line="560" w:lineRule="exact"/>
        <w:ind w:firstLine="640"/>
        <w:jc w:val="left"/>
        <w:outlineLvl w:val="3"/>
        <w:rPr>
          <w:rFonts w:eastAsia="仿宋_GB2312"/>
          <w:b/>
          <w:bCs/>
          <w:sz w:val="32"/>
          <w:szCs w:val="32"/>
        </w:rPr>
      </w:pPr>
      <w:bookmarkStart w:id="231" w:name="_Toc27906839"/>
      <w:r>
        <w:rPr>
          <w:rFonts w:eastAsia="仿宋_GB2312"/>
          <w:sz w:val="32"/>
          <w:szCs w:val="32"/>
        </w:rPr>
        <w:t>2.1 范围</w:t>
      </w:r>
      <w:bookmarkEnd w:id="229"/>
      <w:bookmarkEnd w:id="230"/>
      <w:bookmarkEnd w:id="231"/>
    </w:p>
    <w:p>
      <w:pPr>
        <w:spacing w:line="560" w:lineRule="exact"/>
        <w:ind w:firstLine="640"/>
        <w:rPr>
          <w:rFonts w:eastAsia="仿宋_GB2312"/>
          <w:sz w:val="32"/>
          <w:szCs w:val="32"/>
        </w:rPr>
      </w:pPr>
      <w:bookmarkStart w:id="232" w:name="_Toc376253568"/>
      <w:bookmarkStart w:id="233" w:name="_Toc433925990"/>
      <w:r>
        <w:rPr>
          <w:rFonts w:eastAsia="仿宋_GB2312"/>
          <w:sz w:val="32"/>
          <w:szCs w:val="32"/>
        </w:rPr>
        <w:t>本标准规定了采用阻隔防爆技术的橇装式加油（气）装置的技术要求。</w:t>
      </w:r>
    </w:p>
    <w:p>
      <w:pPr>
        <w:spacing w:line="560" w:lineRule="exact"/>
        <w:ind w:firstLine="640"/>
        <w:rPr>
          <w:rFonts w:eastAsia="仿宋_GB2312"/>
          <w:sz w:val="32"/>
          <w:szCs w:val="32"/>
        </w:rPr>
      </w:pPr>
      <w:r>
        <w:rPr>
          <w:rFonts w:eastAsia="仿宋_GB2312"/>
          <w:sz w:val="32"/>
          <w:szCs w:val="32"/>
        </w:rPr>
        <w:t>本标准适用于采用阻隔防爆技术的橇装式加油（气）装置的设计、制造和安装。</w:t>
      </w:r>
    </w:p>
    <w:p>
      <w:pPr>
        <w:spacing w:line="560" w:lineRule="exact"/>
        <w:ind w:firstLine="640"/>
        <w:outlineLvl w:val="3"/>
        <w:rPr>
          <w:rFonts w:eastAsia="仿宋_GB2312"/>
          <w:sz w:val="32"/>
          <w:szCs w:val="32"/>
        </w:rPr>
      </w:pPr>
      <w:bookmarkStart w:id="234" w:name="_Toc27906840"/>
      <w:r>
        <w:rPr>
          <w:rFonts w:eastAsia="仿宋_GB2312"/>
          <w:sz w:val="32"/>
          <w:szCs w:val="32"/>
        </w:rPr>
        <w:t>2.2 规范性引用文件</w:t>
      </w:r>
      <w:bookmarkEnd w:id="232"/>
      <w:bookmarkEnd w:id="233"/>
      <w:bookmarkEnd w:id="234"/>
    </w:p>
    <w:p>
      <w:pPr>
        <w:spacing w:line="560" w:lineRule="exact"/>
        <w:ind w:firstLine="640"/>
        <w:rPr>
          <w:rFonts w:eastAsia="仿宋_GB2312"/>
          <w:sz w:val="32"/>
          <w:szCs w:val="32"/>
        </w:rPr>
      </w:pPr>
      <w:r>
        <w:rPr>
          <w:rFonts w:eastAsia="仿宋_GB2312"/>
          <w:sz w:val="32"/>
          <w:szCs w:val="32"/>
        </w:rPr>
        <w:t>根据标准内容需要，对原标准中引用的规范性标准文件做出了以下修订：</w:t>
      </w:r>
    </w:p>
    <w:p>
      <w:pPr>
        <w:spacing w:line="560" w:lineRule="exact"/>
        <w:ind w:firstLine="640"/>
        <w:rPr>
          <w:rFonts w:eastAsia="仿宋_GB2312"/>
          <w:sz w:val="32"/>
          <w:szCs w:val="32"/>
        </w:rPr>
      </w:pPr>
      <w:bookmarkStart w:id="235" w:name="_Toc376253569"/>
      <w:bookmarkStart w:id="236" w:name="_Toc433925991"/>
      <w:r>
        <w:rPr>
          <w:rFonts w:eastAsia="仿宋_GB2312"/>
          <w:sz w:val="32"/>
          <w:szCs w:val="32"/>
        </w:rPr>
        <w:t>原引用标准“GB 150 钢制压力容器”变更为“GB/T 150.1～GB/T 150.4 压力容器”；新增“JT/T 1046-2016 道路运输车辆油箱及液体燃料运输罐体防爆安全技术要求”、“GB 32100 法人和其他组织统一社会信用代码编码规则”、“TSG 21-2016 固定式压力容器安全技术监察规程”、“GB 3836.1 爆炸性环境 第一部分 设备 通用要求”和“GB/T 12224 钢制阀门 一般要求”；原引用标准“GB 50058 爆炸和火灾危险环境电力装置设计规范”修订为“GB 50058-2014 爆炸危险环境电力装置设计规范”；原引用标准“AQ 3001-2005 汽车加油（气）站、轻质燃油和液化石油气汽车罐车用阻隔防爆储罐技术要求”修订为“AQ 3001-202X 加油（气）站、轻质燃料和液化石油气储运罐体阻隔防爆技术要求”；原引用标准“JB/T 4735 钢质焊接常压容器”修订为“NB/T 47003.1 钢制焊接常压容器”；原引用标准“JB 4730 压力容器无损检测”修订为“NB/T 47013.1～NB/T 47013.13-2015 承压设备无损检测”；原引用标准“SH 3521 石油化工仪表工程施工技术规范”修订为“SH/T 3521 石油化工仪表工程施工技术规程”；删除已废止标准“JB 4731 卧式容器”和“SH 3064 石油化工钢制通用阀门选用、检验及验收”。</w:t>
      </w:r>
    </w:p>
    <w:p>
      <w:pPr>
        <w:spacing w:line="560" w:lineRule="exact"/>
        <w:ind w:firstLine="640"/>
        <w:outlineLvl w:val="3"/>
        <w:rPr>
          <w:rFonts w:eastAsia="仿宋_GB2312"/>
          <w:sz w:val="32"/>
          <w:szCs w:val="32"/>
        </w:rPr>
      </w:pPr>
      <w:bookmarkStart w:id="237" w:name="_Toc27906841"/>
      <w:r>
        <w:rPr>
          <w:rFonts w:eastAsia="仿宋_GB2312"/>
          <w:sz w:val="32"/>
          <w:szCs w:val="32"/>
        </w:rPr>
        <w:t>2.3 术语及定义</w:t>
      </w:r>
      <w:bookmarkEnd w:id="235"/>
      <w:bookmarkEnd w:id="236"/>
      <w:bookmarkEnd w:id="237"/>
    </w:p>
    <w:p>
      <w:pPr>
        <w:spacing w:line="560" w:lineRule="exact"/>
        <w:ind w:firstLine="640"/>
        <w:rPr>
          <w:rFonts w:eastAsia="仿宋_GB2312"/>
          <w:sz w:val="32"/>
          <w:szCs w:val="32"/>
        </w:rPr>
      </w:pPr>
      <w:r>
        <w:rPr>
          <w:rFonts w:eastAsia="仿宋_GB2312"/>
          <w:sz w:val="32"/>
          <w:szCs w:val="32"/>
        </w:rPr>
        <w:t>本标准涉及的术语定义如下。</w:t>
      </w:r>
    </w:p>
    <w:p>
      <w:pPr>
        <w:spacing w:line="560" w:lineRule="exact"/>
        <w:ind w:firstLine="640"/>
        <w:rPr>
          <w:rFonts w:eastAsia="仿宋_GB2312"/>
          <w:sz w:val="32"/>
          <w:szCs w:val="32"/>
        </w:rPr>
      </w:pPr>
      <w:bookmarkStart w:id="238" w:name="_Toc433925992"/>
      <w:r>
        <w:rPr>
          <w:rFonts w:eastAsia="仿宋_GB2312"/>
          <w:sz w:val="32"/>
          <w:szCs w:val="32"/>
        </w:rPr>
        <w:t>阻隔防爆技术（separate and explosion-proof technology）：</w:t>
      </w:r>
    </w:p>
    <w:p>
      <w:pPr>
        <w:spacing w:line="560" w:lineRule="exact"/>
        <w:ind w:firstLine="640"/>
        <w:rPr>
          <w:rFonts w:eastAsia="仿宋_GB2312"/>
          <w:sz w:val="32"/>
          <w:szCs w:val="32"/>
        </w:rPr>
      </w:pPr>
      <w:r>
        <w:rPr>
          <w:rFonts w:eastAsia="仿宋_GB2312"/>
          <w:sz w:val="32"/>
          <w:szCs w:val="32"/>
        </w:rPr>
        <w:t>通过在储存介质的储罐填充阻隔防爆材料及相应配套部件，形成众多分隔空间，阻止火焰的迅速传播与能量的瞬间释放，破坏储罐内存储介质的爆炸条件，从而防止爆炸发生的技术；</w:t>
      </w:r>
    </w:p>
    <w:p>
      <w:pPr>
        <w:spacing w:line="560" w:lineRule="exact"/>
        <w:ind w:firstLine="640"/>
        <w:rPr>
          <w:rFonts w:eastAsia="仿宋_GB2312"/>
          <w:sz w:val="32"/>
          <w:szCs w:val="32"/>
        </w:rPr>
      </w:pPr>
      <w:r>
        <w:rPr>
          <w:rFonts w:eastAsia="仿宋_GB2312"/>
          <w:sz w:val="32"/>
          <w:szCs w:val="32"/>
        </w:rPr>
        <w:t>由于阻隔防爆材料技术的发展，其类型不仅仅局限于单一材质和种类的阻隔防爆材料，而是多种材质、类型、成系统的阻隔防爆技术，因此，本标准中采用阻隔防爆技术替代原标准中的阻隔防爆材料的术语。同样的原因，本标准去除了原标准4.1.1 按阻隔防爆材料分类的条款；</w:t>
      </w:r>
    </w:p>
    <w:p>
      <w:pPr>
        <w:spacing w:line="560" w:lineRule="exact"/>
        <w:ind w:firstLine="640"/>
        <w:rPr>
          <w:rFonts w:eastAsia="仿宋_GB2312"/>
          <w:sz w:val="32"/>
          <w:szCs w:val="32"/>
        </w:rPr>
      </w:pPr>
      <w:r>
        <w:rPr>
          <w:rFonts w:eastAsia="仿宋_GB2312"/>
          <w:sz w:val="32"/>
          <w:szCs w:val="32"/>
        </w:rPr>
        <w:t>阻隔防爆储罐（separate and explosion-proof fuel tank）：</w:t>
      </w:r>
    </w:p>
    <w:p>
      <w:pPr>
        <w:spacing w:line="560" w:lineRule="exact"/>
        <w:ind w:firstLine="640"/>
        <w:rPr>
          <w:rFonts w:eastAsia="仿宋_GB2312"/>
          <w:sz w:val="32"/>
          <w:szCs w:val="32"/>
        </w:rPr>
      </w:pPr>
      <w:r>
        <w:rPr>
          <w:rFonts w:eastAsia="仿宋_GB2312"/>
          <w:sz w:val="32"/>
          <w:szCs w:val="32"/>
        </w:rPr>
        <w:t>采用了阻隔防爆技术，达到了阻隔防爆要求的储存介质储罐；</w:t>
      </w:r>
    </w:p>
    <w:p>
      <w:pPr>
        <w:spacing w:line="560" w:lineRule="exact"/>
        <w:ind w:firstLine="640"/>
        <w:rPr>
          <w:rFonts w:eastAsia="仿宋_GB2312"/>
          <w:sz w:val="32"/>
          <w:szCs w:val="32"/>
        </w:rPr>
      </w:pPr>
      <w:r>
        <w:rPr>
          <w:rFonts w:eastAsia="仿宋_GB2312"/>
          <w:sz w:val="32"/>
          <w:szCs w:val="32"/>
        </w:rPr>
        <w:t>自动灭火器 （automatic fire extinguisher）：</w:t>
      </w:r>
    </w:p>
    <w:p>
      <w:pPr>
        <w:spacing w:line="560" w:lineRule="exact"/>
        <w:ind w:firstLine="640"/>
        <w:rPr>
          <w:rFonts w:eastAsia="仿宋_GB2312"/>
          <w:sz w:val="32"/>
          <w:szCs w:val="32"/>
        </w:rPr>
      </w:pPr>
      <w:r>
        <w:rPr>
          <w:rFonts w:eastAsia="仿宋_GB2312"/>
          <w:sz w:val="32"/>
          <w:szCs w:val="32"/>
        </w:rPr>
        <w:t>安装于加油机上方，由熔断阀控制的干粉灭火器或泡沫灭火器。该灭火器主要用于扑灭加油机区域的火灾；</w:t>
      </w:r>
    </w:p>
    <w:p>
      <w:pPr>
        <w:spacing w:line="560" w:lineRule="exact"/>
        <w:ind w:firstLine="640"/>
        <w:rPr>
          <w:rFonts w:eastAsia="仿宋_GB2312"/>
          <w:sz w:val="32"/>
          <w:szCs w:val="32"/>
        </w:rPr>
      </w:pPr>
      <w:r>
        <w:rPr>
          <w:rFonts w:eastAsia="仿宋_GB2312"/>
          <w:sz w:val="32"/>
          <w:szCs w:val="32"/>
        </w:rPr>
        <w:t>紧急泄压装置（emergency relief valve）：</w:t>
      </w:r>
    </w:p>
    <w:p>
      <w:pPr>
        <w:spacing w:line="560" w:lineRule="exact"/>
        <w:ind w:firstLine="640"/>
        <w:rPr>
          <w:rFonts w:eastAsia="仿宋_GB2312"/>
          <w:sz w:val="32"/>
          <w:szCs w:val="32"/>
        </w:rPr>
      </w:pPr>
      <w:r>
        <w:rPr>
          <w:rFonts w:eastAsia="仿宋_GB2312"/>
          <w:sz w:val="32"/>
          <w:szCs w:val="32"/>
        </w:rPr>
        <w:t>用于火灾时迅速排放油罐内气体从而释放油罐内压力的装置。该阀位于储罐的顶部，正常情况下处于关闭状态，当罐内压力大于其设计压力的90%时能自行打开排气，并使罐内压力始终小于油罐的设计压力；</w:t>
      </w:r>
    </w:p>
    <w:p>
      <w:pPr>
        <w:spacing w:line="560" w:lineRule="exact"/>
        <w:ind w:firstLine="640"/>
        <w:rPr>
          <w:rFonts w:eastAsia="仿宋_GB2312"/>
          <w:sz w:val="32"/>
          <w:szCs w:val="32"/>
        </w:rPr>
      </w:pPr>
      <w:r>
        <w:rPr>
          <w:rFonts w:eastAsia="仿宋_GB2312"/>
          <w:sz w:val="32"/>
          <w:szCs w:val="32"/>
        </w:rPr>
        <w:t>防溢流装置（prevent overfill valve）：</w:t>
      </w:r>
    </w:p>
    <w:p>
      <w:pPr>
        <w:spacing w:line="560" w:lineRule="exact"/>
        <w:ind w:firstLine="640"/>
        <w:rPr>
          <w:rFonts w:eastAsia="仿宋_GB2312"/>
          <w:sz w:val="32"/>
          <w:szCs w:val="32"/>
        </w:rPr>
      </w:pPr>
      <w:r>
        <w:rPr>
          <w:rFonts w:eastAsia="仿宋_GB2312"/>
          <w:sz w:val="32"/>
          <w:szCs w:val="32"/>
        </w:rPr>
        <w:t>该装置与油罐的进油管相连，当油罐内的液位升到油罐容量的90%时，能自动关闭进油管；</w:t>
      </w:r>
    </w:p>
    <w:p>
      <w:pPr>
        <w:spacing w:line="560" w:lineRule="exact"/>
        <w:ind w:firstLine="640"/>
        <w:rPr>
          <w:rFonts w:eastAsia="仿宋_GB2312"/>
          <w:sz w:val="32"/>
          <w:szCs w:val="32"/>
        </w:rPr>
      </w:pPr>
      <w:r>
        <w:rPr>
          <w:rFonts w:eastAsia="仿宋_GB2312"/>
          <w:sz w:val="32"/>
          <w:szCs w:val="32"/>
        </w:rPr>
        <w:t>自动关闭保护阀（external fire valve）：</w:t>
      </w:r>
    </w:p>
    <w:p>
      <w:pPr>
        <w:spacing w:line="560" w:lineRule="exact"/>
        <w:ind w:firstLine="640"/>
        <w:rPr>
          <w:rFonts w:eastAsia="仿宋_GB2312"/>
          <w:sz w:val="32"/>
          <w:szCs w:val="32"/>
        </w:rPr>
      </w:pPr>
      <w:r>
        <w:rPr>
          <w:rFonts w:eastAsia="仿宋_GB2312"/>
          <w:sz w:val="32"/>
          <w:szCs w:val="32"/>
        </w:rPr>
        <w:t>安装在加油（气）机进液管道上，受熔断片控制的阀门。该阀正常情况下处于常开状态，发生火灾时其熔断片感受火的热量会熔化而导致阀门自动关闭。</w:t>
      </w:r>
    </w:p>
    <w:p>
      <w:pPr>
        <w:spacing w:line="560" w:lineRule="exact"/>
        <w:ind w:firstLine="640"/>
        <w:outlineLvl w:val="3"/>
        <w:rPr>
          <w:rFonts w:eastAsia="仿宋_GB2312"/>
          <w:sz w:val="32"/>
          <w:szCs w:val="32"/>
        </w:rPr>
      </w:pPr>
      <w:bookmarkStart w:id="239" w:name="_Toc27906842"/>
      <w:r>
        <w:rPr>
          <w:rFonts w:eastAsia="仿宋_GB2312"/>
          <w:sz w:val="32"/>
          <w:szCs w:val="32"/>
        </w:rPr>
        <w:t>2.4 分类和标记</w:t>
      </w:r>
      <w:bookmarkEnd w:id="239"/>
    </w:p>
    <w:p>
      <w:pPr>
        <w:spacing w:line="560" w:lineRule="exact"/>
        <w:ind w:firstLine="640"/>
        <w:outlineLvl w:val="4"/>
        <w:rPr>
          <w:rFonts w:eastAsia="仿宋_GB2312"/>
          <w:sz w:val="32"/>
          <w:szCs w:val="32"/>
        </w:rPr>
      </w:pPr>
      <w:r>
        <w:rPr>
          <w:rFonts w:eastAsia="仿宋_GB2312"/>
          <w:sz w:val="32"/>
          <w:szCs w:val="32"/>
        </w:rPr>
        <w:t>2.4.1分类</w:t>
      </w:r>
    </w:p>
    <w:p>
      <w:pPr>
        <w:spacing w:line="560" w:lineRule="exact"/>
        <w:ind w:firstLine="640"/>
        <w:rPr>
          <w:rFonts w:eastAsia="仿宋_GB2312"/>
          <w:sz w:val="32"/>
          <w:szCs w:val="32"/>
        </w:rPr>
      </w:pPr>
      <w:r>
        <w:rPr>
          <w:rFonts w:eastAsia="仿宋_GB2312"/>
          <w:sz w:val="32"/>
          <w:szCs w:val="32"/>
        </w:rPr>
        <w:t>本次修订未对阻隔防爆储罐的分类做出修订,原标准分类方法仍科学、适用。</w:t>
      </w:r>
    </w:p>
    <w:p>
      <w:pPr>
        <w:spacing w:line="560" w:lineRule="exact"/>
        <w:ind w:firstLine="640"/>
        <w:outlineLvl w:val="4"/>
        <w:rPr>
          <w:rFonts w:eastAsia="仿宋_GB2312"/>
          <w:sz w:val="32"/>
          <w:szCs w:val="32"/>
        </w:rPr>
      </w:pPr>
      <w:r>
        <w:rPr>
          <w:rFonts w:eastAsia="仿宋_GB2312"/>
          <w:sz w:val="32"/>
          <w:szCs w:val="32"/>
        </w:rPr>
        <w:t>2.4.2标记</w:t>
      </w:r>
    </w:p>
    <w:p>
      <w:pPr>
        <w:spacing w:line="560" w:lineRule="exact"/>
        <w:ind w:firstLine="640"/>
        <w:rPr>
          <w:rFonts w:eastAsia="仿宋_GB2312"/>
          <w:sz w:val="32"/>
          <w:szCs w:val="32"/>
        </w:rPr>
      </w:pPr>
      <w:r>
        <w:rPr>
          <w:rFonts w:eastAsia="仿宋_GB2312"/>
          <w:sz w:val="32"/>
          <w:szCs w:val="32"/>
        </w:rPr>
        <w:t>原AQ 3002标准中对阻隔防爆储罐标记做了规范性要求，但该标记对铭牌的尺寸未提出要</w:t>
      </w:r>
      <w:r>
        <w:rPr>
          <w:rFonts w:hint="eastAsia" w:eastAsia="仿宋_GB2312"/>
          <w:sz w:val="32"/>
          <w:szCs w:val="32"/>
          <w:lang w:val="en-US" w:eastAsia="zh-CN"/>
        </w:rPr>
        <w:t>求</w:t>
      </w:r>
      <w:r>
        <w:rPr>
          <w:rFonts w:eastAsia="仿宋_GB2312"/>
          <w:sz w:val="32"/>
          <w:szCs w:val="32"/>
        </w:rPr>
        <w:t>，且归口单位为国家安全生产监督管理总局授权，已经不能够满足实际生产的需求，从而本标准重新对阻隔防爆橇装式储罐标记做出了详细要求，内容如下：</w:t>
      </w:r>
    </w:p>
    <w:p>
      <w:pPr>
        <w:spacing w:line="560" w:lineRule="exact"/>
        <w:ind w:firstLine="640"/>
        <w:rPr>
          <w:rFonts w:eastAsia="仿宋_GB2312"/>
          <w:sz w:val="32"/>
          <w:szCs w:val="32"/>
        </w:rPr>
      </w:pPr>
      <w:r>
        <w:rPr>
          <w:rFonts w:eastAsia="仿宋_GB2312"/>
          <w:sz w:val="32"/>
          <w:szCs w:val="32"/>
        </w:rPr>
        <w:t>其中标记内容修订为包含以下内容，主要增加防爆提示：</w:t>
      </w:r>
    </w:p>
    <w:p>
      <w:pPr>
        <w:spacing w:line="560" w:lineRule="exact"/>
        <w:ind w:firstLine="640"/>
        <w:rPr>
          <w:rFonts w:eastAsia="仿宋_GB2312"/>
          <w:sz w:val="32"/>
          <w:szCs w:val="32"/>
        </w:rPr>
      </w:pPr>
      <w:r>
        <w:rPr>
          <w:rFonts w:eastAsia="仿宋_GB2312"/>
          <w:sz w:val="32"/>
          <w:szCs w:val="32"/>
        </w:rPr>
        <w:t>a) 防爆提示；</w:t>
      </w:r>
    </w:p>
    <w:p>
      <w:pPr>
        <w:spacing w:line="560" w:lineRule="exact"/>
        <w:ind w:firstLine="640"/>
        <w:rPr>
          <w:rFonts w:eastAsia="仿宋_GB2312"/>
          <w:sz w:val="32"/>
          <w:szCs w:val="32"/>
        </w:rPr>
      </w:pPr>
      <w:r>
        <w:rPr>
          <w:rFonts w:eastAsia="仿宋_GB2312"/>
          <w:sz w:val="32"/>
          <w:szCs w:val="32"/>
        </w:rPr>
        <w:t>b) 安装编号；</w:t>
      </w:r>
    </w:p>
    <w:p>
      <w:pPr>
        <w:spacing w:line="560" w:lineRule="exact"/>
        <w:ind w:firstLine="640"/>
        <w:rPr>
          <w:rFonts w:eastAsia="仿宋_GB2312"/>
          <w:sz w:val="32"/>
          <w:szCs w:val="32"/>
        </w:rPr>
      </w:pPr>
      <w:r>
        <w:rPr>
          <w:rFonts w:eastAsia="仿宋_GB2312"/>
          <w:sz w:val="32"/>
          <w:szCs w:val="32"/>
        </w:rPr>
        <w:t>c) 适用介质；</w:t>
      </w:r>
    </w:p>
    <w:p>
      <w:pPr>
        <w:spacing w:line="560" w:lineRule="exact"/>
        <w:ind w:firstLine="640"/>
        <w:rPr>
          <w:rFonts w:eastAsia="仿宋_GB2312"/>
          <w:sz w:val="32"/>
          <w:szCs w:val="32"/>
        </w:rPr>
      </w:pPr>
      <w:r>
        <w:rPr>
          <w:rFonts w:eastAsia="仿宋_GB2312"/>
          <w:sz w:val="32"/>
          <w:szCs w:val="32"/>
        </w:rPr>
        <w:t>d) 安装单位；</w:t>
      </w:r>
    </w:p>
    <w:p>
      <w:pPr>
        <w:spacing w:line="560" w:lineRule="exact"/>
        <w:ind w:firstLine="640"/>
        <w:rPr>
          <w:rFonts w:eastAsia="仿宋_GB2312"/>
          <w:sz w:val="32"/>
          <w:szCs w:val="32"/>
        </w:rPr>
      </w:pPr>
      <w:r>
        <w:rPr>
          <w:rFonts w:eastAsia="仿宋_GB2312"/>
          <w:sz w:val="32"/>
          <w:szCs w:val="32"/>
        </w:rPr>
        <w:t>e) 安装日期。</w:t>
      </w:r>
    </w:p>
    <w:p>
      <w:pPr>
        <w:spacing w:line="560" w:lineRule="exact"/>
        <w:ind w:firstLine="640"/>
        <w:rPr>
          <w:rFonts w:eastAsia="仿宋_GB2312"/>
          <w:sz w:val="32"/>
          <w:szCs w:val="32"/>
        </w:rPr>
      </w:pPr>
      <w:r>
        <w:rPr>
          <w:rFonts w:eastAsia="仿宋_GB2312"/>
          <w:sz w:val="32"/>
          <w:szCs w:val="32"/>
        </w:rPr>
        <w:t>标志最小尺寸为80 mm(宽)×60 mm(高)，边缘线最小宽度为4 mm。标志尺寸可按比例放大，放大后的尺寸不得超过200 mm×150 mm，所有要素均应与图1比例大致相当。标志中的文字应采用黑体。</w:t>
      </w:r>
    </w:p>
    <w:p>
      <w:pPr>
        <w:spacing w:line="240" w:lineRule="auto"/>
        <w:ind w:firstLine="0" w:firstLineChars="0"/>
        <w:jc w:val="center"/>
        <w:rPr>
          <w:rFonts w:eastAsia="仿宋_GB2312"/>
          <w:sz w:val="32"/>
          <w:szCs w:val="32"/>
        </w:rPr>
      </w:pPr>
      <w:r>
        <w:rPr>
          <w:sz w:val="24"/>
        </w:rPr>
        <w:drawing>
          <wp:inline distT="0" distB="0" distL="0" distR="0">
            <wp:extent cx="4897755" cy="2247900"/>
            <wp:effectExtent l="0" t="0" r="0" b="0"/>
            <wp:docPr id="2" name="图片 2" descr="图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2.jpg"/>
                    <pic:cNvPicPr>
                      <a:picLocks noChangeAspect="1"/>
                    </pic:cNvPicPr>
                  </pic:nvPicPr>
                  <pic:blipFill>
                    <a:blip r:embed="rId20" cstate="print"/>
                    <a:stretch>
                      <a:fillRect/>
                    </a:stretch>
                  </pic:blipFill>
                  <pic:spPr>
                    <a:xfrm>
                      <a:off x="0" y="0"/>
                      <a:ext cx="4927296" cy="2261237"/>
                    </a:xfrm>
                    <a:prstGeom prst="rect">
                      <a:avLst/>
                    </a:prstGeom>
                  </pic:spPr>
                </pic:pic>
              </a:graphicData>
            </a:graphic>
          </wp:inline>
        </w:drawing>
      </w:r>
    </w:p>
    <w:p>
      <w:pPr>
        <w:spacing w:line="560" w:lineRule="exact"/>
        <w:ind w:firstLine="560"/>
        <w:jc w:val="center"/>
        <w:rPr>
          <w:rFonts w:eastAsia="黑体"/>
          <w:sz w:val="28"/>
          <w:szCs w:val="28"/>
        </w:rPr>
      </w:pPr>
      <w:r>
        <w:rPr>
          <w:rFonts w:eastAsia="黑体"/>
          <w:sz w:val="28"/>
          <w:szCs w:val="28"/>
        </w:rPr>
        <w:t>图1 阻隔防爆标志示例</w:t>
      </w:r>
    </w:p>
    <w:p>
      <w:pPr>
        <w:spacing w:line="560" w:lineRule="exact"/>
        <w:ind w:firstLine="640"/>
        <w:outlineLvl w:val="3"/>
        <w:rPr>
          <w:rFonts w:eastAsia="仿宋_GB2312"/>
          <w:sz w:val="32"/>
          <w:szCs w:val="32"/>
        </w:rPr>
      </w:pPr>
      <w:bookmarkStart w:id="240" w:name="_Toc27906843"/>
      <w:r>
        <w:rPr>
          <w:rFonts w:eastAsia="仿宋_GB2312"/>
          <w:sz w:val="32"/>
          <w:szCs w:val="32"/>
        </w:rPr>
        <w:t>2.5技术要求</w:t>
      </w:r>
      <w:bookmarkEnd w:id="238"/>
      <w:bookmarkEnd w:id="240"/>
      <w:bookmarkStart w:id="241" w:name="_Toc433925993"/>
    </w:p>
    <w:p>
      <w:pPr>
        <w:spacing w:line="560" w:lineRule="exact"/>
        <w:ind w:firstLine="640"/>
        <w:outlineLvl w:val="4"/>
        <w:rPr>
          <w:rFonts w:eastAsia="仿宋_GB2312"/>
          <w:sz w:val="32"/>
          <w:szCs w:val="32"/>
        </w:rPr>
      </w:pPr>
      <w:r>
        <w:rPr>
          <w:rFonts w:eastAsia="仿宋_GB2312"/>
          <w:sz w:val="32"/>
          <w:szCs w:val="32"/>
        </w:rPr>
        <w:t>2.5.1 储罐要求</w:t>
      </w:r>
      <w:bookmarkEnd w:id="241"/>
    </w:p>
    <w:p>
      <w:pPr>
        <w:spacing w:line="560" w:lineRule="exact"/>
        <w:ind w:firstLine="640"/>
        <w:rPr>
          <w:rFonts w:eastAsia="仿宋_GB2312"/>
          <w:sz w:val="32"/>
          <w:szCs w:val="32"/>
        </w:rPr>
      </w:pPr>
      <w:r>
        <w:rPr>
          <w:rFonts w:eastAsia="仿宋_GB2312"/>
          <w:sz w:val="32"/>
          <w:szCs w:val="32"/>
        </w:rPr>
        <w:t>考虑到橇装式加油（气）装置储罐包含有常压容器和压力容器两种，因此在储罐要求中首先明确本标准中涉及到的橇装式加油（气）装置储罐，属于压力容器的，应符合</w:t>
      </w:r>
      <w:bookmarkStart w:id="242" w:name="_Hlk34982289"/>
      <w:r>
        <w:rPr>
          <w:rFonts w:eastAsia="仿宋_GB2312"/>
          <w:sz w:val="32"/>
          <w:szCs w:val="32"/>
        </w:rPr>
        <w:t>GB/T 150.1～GB/T 150.4</w:t>
      </w:r>
      <w:bookmarkEnd w:id="242"/>
      <w:r>
        <w:rPr>
          <w:rFonts w:eastAsia="仿宋_GB2312"/>
          <w:sz w:val="32"/>
          <w:szCs w:val="32"/>
        </w:rPr>
        <w:t>的技术要求；属于常压容器的，应符合</w:t>
      </w:r>
      <w:bookmarkStart w:id="243" w:name="_Hlk34982318"/>
      <w:r>
        <w:rPr>
          <w:rFonts w:eastAsia="仿宋_GB2312"/>
          <w:sz w:val="32"/>
          <w:szCs w:val="32"/>
        </w:rPr>
        <w:t>NB/T 47003.1</w:t>
      </w:r>
      <w:bookmarkEnd w:id="243"/>
      <w:r>
        <w:rPr>
          <w:rFonts w:eastAsia="仿宋_GB2312"/>
          <w:sz w:val="32"/>
          <w:szCs w:val="32"/>
        </w:rPr>
        <w:t>的技术要求。</w:t>
      </w:r>
    </w:p>
    <w:p>
      <w:pPr>
        <w:spacing w:line="560" w:lineRule="exact"/>
        <w:ind w:firstLine="640"/>
        <w:outlineLvl w:val="4"/>
        <w:rPr>
          <w:rFonts w:eastAsia="仿宋_GB2312"/>
          <w:sz w:val="32"/>
          <w:szCs w:val="32"/>
        </w:rPr>
      </w:pPr>
      <w:r>
        <w:rPr>
          <w:rFonts w:eastAsia="仿宋_GB2312"/>
          <w:sz w:val="32"/>
          <w:szCs w:val="32"/>
        </w:rPr>
        <w:t>2.5.2 设计与施工</w:t>
      </w:r>
    </w:p>
    <w:p>
      <w:pPr>
        <w:spacing w:line="560" w:lineRule="exact"/>
        <w:ind w:firstLine="640"/>
        <w:rPr>
          <w:rFonts w:eastAsia="仿宋_GB2312"/>
          <w:sz w:val="32"/>
          <w:szCs w:val="32"/>
        </w:rPr>
      </w:pPr>
      <w:r>
        <w:rPr>
          <w:rFonts w:eastAsia="仿宋_GB2312"/>
          <w:sz w:val="32"/>
          <w:szCs w:val="32"/>
        </w:rPr>
        <w:t>本标准规定，采用阻隔防爆橇装式加油装置的加油站设计和施工应符合GB 50156和SH/T 3134的有关规定。采用阻隔防爆橇装式加气装置的液化石油气加气站的设计和施工应符合GB 50156的有关规定。GB 50156是国内规范汽车加油加气站设计与施工的强制性标准，无论是否采用阻隔防爆技术的加油（气）站用储罐，均应符合GB 50156的标准要求，SH/T 3134是采用橇装式加油装置的汽车加油站的行业技术规范，对采用具有阻隔防爆功能的橇装式加油装置提供了成熟的运行规定，因此本标准中继续沿用两个标准对加油及加气装置的设计与施工进行限定。</w:t>
      </w:r>
    </w:p>
    <w:p>
      <w:pPr>
        <w:spacing w:line="560" w:lineRule="exact"/>
        <w:ind w:firstLine="640"/>
        <w:outlineLvl w:val="4"/>
        <w:rPr>
          <w:rFonts w:eastAsia="仿宋_GB2312"/>
          <w:sz w:val="32"/>
          <w:szCs w:val="32"/>
        </w:rPr>
      </w:pPr>
      <w:r>
        <w:rPr>
          <w:rFonts w:eastAsia="仿宋_GB2312"/>
          <w:sz w:val="32"/>
          <w:szCs w:val="32"/>
        </w:rPr>
        <w:t>2.5.3 阻隔防爆储罐要求</w:t>
      </w:r>
    </w:p>
    <w:p>
      <w:pPr>
        <w:spacing w:line="560" w:lineRule="exact"/>
        <w:ind w:firstLine="640"/>
        <w:rPr>
          <w:rFonts w:eastAsia="仿宋_GB2312"/>
          <w:sz w:val="32"/>
          <w:szCs w:val="32"/>
        </w:rPr>
      </w:pPr>
      <w:r>
        <w:rPr>
          <w:rFonts w:eastAsia="仿宋_GB2312"/>
          <w:sz w:val="32"/>
          <w:szCs w:val="32"/>
        </w:rPr>
        <w:t>本标准规定，橇装式加油（气）装置采用的阻隔防爆储罐的防爆性能及制作、安装、检测和清洗应满足AQ 3001-202X的技术要求。原标准引用了AQ3001-2015，由于AQ3001-2015已进行修订，因此改为引用最新的AQ3001-2020X。</w:t>
      </w:r>
    </w:p>
    <w:p>
      <w:pPr>
        <w:spacing w:line="560" w:lineRule="exact"/>
        <w:ind w:firstLine="640"/>
        <w:outlineLvl w:val="4"/>
        <w:rPr>
          <w:rFonts w:eastAsia="仿宋_GB2312"/>
          <w:sz w:val="32"/>
          <w:szCs w:val="32"/>
        </w:rPr>
      </w:pPr>
      <w:r>
        <w:rPr>
          <w:rFonts w:eastAsia="仿宋_GB2312"/>
          <w:sz w:val="32"/>
          <w:szCs w:val="32"/>
        </w:rPr>
        <w:t>2.5.4 阻隔防爆橇装式加油（气）装置的验收</w:t>
      </w:r>
    </w:p>
    <w:p>
      <w:pPr>
        <w:spacing w:line="560" w:lineRule="exact"/>
        <w:ind w:firstLine="640"/>
        <w:rPr>
          <w:rFonts w:eastAsia="仿宋_GB2312"/>
          <w:sz w:val="32"/>
          <w:szCs w:val="32"/>
        </w:rPr>
      </w:pPr>
      <w:r>
        <w:rPr>
          <w:rFonts w:eastAsia="仿宋_GB2312"/>
          <w:sz w:val="32"/>
          <w:szCs w:val="32"/>
        </w:rPr>
        <w:t>由于阻隔防爆橇装式加油加气装置作为地面上使用的装置，主要储存易燃易爆的油料、天然气等介质，要求其具有防火、防爆功能是必然也必要的，此外，由于这种装置为整体产品，由供应商整体供应，才能够最大限度的保证装置各个部分功能的有效性和协同性，按照国家有关规定，必须通过国家有关机构的测试认证。从而，本标准规定，阻隔防爆橇装式加油（气）装置必须有阻燃、防爆性能。阻隔防爆橇装式加油（气）装置应作为整体产品，由供货商整体供应，其阻燃、防爆性能应通过国家有关机构的验证。</w:t>
      </w:r>
    </w:p>
    <w:p>
      <w:pPr>
        <w:spacing w:line="560" w:lineRule="exact"/>
        <w:ind w:firstLine="640"/>
        <w:outlineLvl w:val="4"/>
        <w:rPr>
          <w:rFonts w:eastAsia="仿宋_GB2312"/>
          <w:sz w:val="32"/>
          <w:szCs w:val="32"/>
        </w:rPr>
      </w:pPr>
      <w:r>
        <w:rPr>
          <w:rFonts w:eastAsia="仿宋_GB2312"/>
          <w:sz w:val="32"/>
          <w:szCs w:val="32"/>
        </w:rPr>
        <w:t>2.5.5 阻隔防爆橇装式加油装置制造要求</w:t>
      </w:r>
    </w:p>
    <w:p>
      <w:pPr>
        <w:spacing w:line="560" w:lineRule="exact"/>
        <w:ind w:firstLine="640"/>
        <w:rPr>
          <w:rFonts w:eastAsia="仿宋_GB2312"/>
          <w:sz w:val="32"/>
          <w:szCs w:val="32"/>
        </w:rPr>
      </w:pPr>
      <w:r>
        <w:rPr>
          <w:rFonts w:eastAsia="仿宋_GB2312"/>
          <w:sz w:val="32"/>
          <w:szCs w:val="32"/>
        </w:rPr>
        <w:t>（1）储罐容积及要求</w:t>
      </w:r>
    </w:p>
    <w:p>
      <w:pPr>
        <w:spacing w:line="560" w:lineRule="exact"/>
        <w:ind w:firstLine="640"/>
        <w:rPr>
          <w:rFonts w:eastAsia="仿宋_GB2312"/>
          <w:sz w:val="32"/>
          <w:szCs w:val="32"/>
        </w:rPr>
      </w:pPr>
      <w:r>
        <w:rPr>
          <w:rFonts w:eastAsia="仿宋_GB2312"/>
          <w:sz w:val="32"/>
          <w:szCs w:val="32"/>
        </w:rPr>
        <w:t>地面上油罐的安全性能不如埋地油罐高，所以对阻隔防爆橇装式加油站储罐的总容积和单罐容积小于地埋罐总容积和单罐容积。储罐内加设隔舱相当于将储罐内分成两个罐。当在城市建成区的人口密集处，应进一步限制储罐的容积，以确保安全。从而，本标准规定阻隔防爆橇装式加油装置地面储油罐的总容积以及单罐最大容积应小于或等于50m</w:t>
      </w:r>
      <w:r>
        <w:rPr>
          <w:rFonts w:eastAsia="仿宋_GB2312"/>
          <w:sz w:val="32"/>
          <w:szCs w:val="32"/>
          <w:vertAlign w:val="superscript"/>
        </w:rPr>
        <w:t>3</w:t>
      </w:r>
      <w:r>
        <w:rPr>
          <w:rFonts w:eastAsia="仿宋_GB2312"/>
          <w:sz w:val="32"/>
          <w:szCs w:val="32"/>
        </w:rPr>
        <w:t>。当储油罐单罐容积大于25m</w:t>
      </w:r>
      <w:r>
        <w:rPr>
          <w:rFonts w:eastAsia="仿宋_GB2312"/>
          <w:sz w:val="32"/>
          <w:szCs w:val="32"/>
          <w:vertAlign w:val="superscript"/>
        </w:rPr>
        <w:t>3</w:t>
      </w:r>
      <w:r>
        <w:rPr>
          <w:rFonts w:eastAsia="仿宋_GB2312"/>
          <w:sz w:val="32"/>
          <w:szCs w:val="32"/>
        </w:rPr>
        <w:t>时，罐内应设隔仓，隔仓的容积应小于或等于25m</w:t>
      </w:r>
      <w:r>
        <w:rPr>
          <w:rFonts w:eastAsia="仿宋_GB2312"/>
          <w:sz w:val="32"/>
          <w:szCs w:val="32"/>
          <w:vertAlign w:val="superscript"/>
        </w:rPr>
        <w:t>3</w:t>
      </w:r>
      <w:r>
        <w:rPr>
          <w:rFonts w:eastAsia="仿宋_GB2312"/>
          <w:sz w:val="32"/>
          <w:szCs w:val="32"/>
        </w:rPr>
        <w:t>。设在城市建成区内的橇装式加油装置地面储油罐的总容积以及单罐最大容积应小于或等于20m</w:t>
      </w:r>
      <w:r>
        <w:rPr>
          <w:rFonts w:eastAsia="仿宋_GB2312"/>
          <w:sz w:val="32"/>
          <w:szCs w:val="32"/>
          <w:vertAlign w:val="superscript"/>
        </w:rPr>
        <w:t>3</w:t>
      </w:r>
      <w:r>
        <w:rPr>
          <w:rFonts w:eastAsia="仿宋_GB2312"/>
          <w:sz w:val="32"/>
          <w:szCs w:val="32"/>
        </w:rPr>
        <w:t>。当地面储油单罐容积大于10m</w:t>
      </w:r>
      <w:r>
        <w:rPr>
          <w:rFonts w:eastAsia="仿宋_GB2312"/>
          <w:sz w:val="32"/>
          <w:szCs w:val="32"/>
          <w:vertAlign w:val="superscript"/>
        </w:rPr>
        <w:t>3</w:t>
      </w:r>
      <w:r>
        <w:rPr>
          <w:rFonts w:eastAsia="仿宋_GB2312"/>
          <w:sz w:val="32"/>
          <w:szCs w:val="32"/>
        </w:rPr>
        <w:t>时，罐内应设隔仓，隔仓的容积应小于或等于10m</w:t>
      </w:r>
      <w:r>
        <w:rPr>
          <w:rFonts w:eastAsia="仿宋_GB2312"/>
          <w:sz w:val="32"/>
          <w:szCs w:val="32"/>
          <w:vertAlign w:val="superscript"/>
        </w:rPr>
        <w:t>3</w:t>
      </w:r>
      <w:r>
        <w:rPr>
          <w:rFonts w:eastAsia="仿宋_GB2312"/>
          <w:sz w:val="32"/>
          <w:szCs w:val="32"/>
        </w:rPr>
        <w:t>。</w:t>
      </w:r>
    </w:p>
    <w:p>
      <w:pPr>
        <w:spacing w:line="560" w:lineRule="exact"/>
        <w:ind w:firstLine="640"/>
        <w:rPr>
          <w:rFonts w:eastAsia="仿宋_GB2312"/>
          <w:sz w:val="32"/>
          <w:szCs w:val="32"/>
        </w:rPr>
      </w:pPr>
      <w:r>
        <w:rPr>
          <w:rFonts w:eastAsia="仿宋_GB2312"/>
          <w:sz w:val="32"/>
          <w:szCs w:val="32"/>
        </w:rPr>
        <w:t>（2）储罐压力及设计</w:t>
      </w:r>
    </w:p>
    <w:p>
      <w:pPr>
        <w:spacing w:line="560" w:lineRule="exact"/>
        <w:ind w:firstLine="640"/>
        <w:rPr>
          <w:rFonts w:eastAsia="仿宋_GB2312"/>
          <w:sz w:val="32"/>
          <w:szCs w:val="32"/>
        </w:rPr>
      </w:pPr>
      <w:r>
        <w:rPr>
          <w:rFonts w:eastAsia="仿宋_GB2312"/>
          <w:sz w:val="32"/>
          <w:szCs w:val="32"/>
        </w:rPr>
        <w:t>本标准规定，阻隔防爆橇装式加油装置的储油罐的设计压力不应小于0.1MPa，储油罐设计和建造应符合NB/T 47003.1的规定。原标准的储罐设计符合现行实际要求，此处仅对引用标准号进行更新。</w:t>
      </w:r>
    </w:p>
    <w:p>
      <w:pPr>
        <w:spacing w:line="560" w:lineRule="exact"/>
        <w:ind w:firstLine="640"/>
        <w:rPr>
          <w:rFonts w:eastAsia="仿宋_GB2312"/>
          <w:sz w:val="32"/>
          <w:szCs w:val="32"/>
        </w:rPr>
      </w:pPr>
      <w:r>
        <w:rPr>
          <w:rFonts w:eastAsia="仿宋_GB2312"/>
          <w:sz w:val="32"/>
          <w:szCs w:val="32"/>
        </w:rPr>
        <w:t>（3）储油罐出油管道应设置高温自动断油保护阀。这是由于阻隔防爆橇装式加油装置一般设置在地面，其防火性能不如埋地油罐好，所以，为了保证安全，本标准对阻隔防爆橇装式加油装置储罐提出了一般埋地罐不需要采取的特殊安全措施。从而，本标准规定，5.2.4应用于阻隔防爆橇装式加油装置的阻隔防爆储罐应设置带有高液位报警功能的液位计、自动灭火器、紧急泄压装置、防溢流装置。</w:t>
      </w:r>
    </w:p>
    <w:p>
      <w:pPr>
        <w:spacing w:line="560" w:lineRule="exact"/>
        <w:ind w:firstLine="640"/>
        <w:rPr>
          <w:rFonts w:eastAsia="仿宋_GB2312"/>
          <w:sz w:val="32"/>
          <w:szCs w:val="32"/>
        </w:rPr>
      </w:pPr>
      <w:r>
        <w:rPr>
          <w:rFonts w:eastAsia="仿宋_GB2312"/>
          <w:sz w:val="32"/>
          <w:szCs w:val="32"/>
        </w:rPr>
        <w:t>（4）由于阻隔防爆橇装式加油装置设置在地面，发生事故时可能受到周围明火的烘烤，从而本标准对阻隔防爆橇装式加油装置提出了耐火要求。原标准规定：“储油罐应能在90%装载量时承受1h标准可燃液体火的作用，而不发生油罐泄漏、油罐失效及泄压功能受阻等现象”，但该要求无法具体检验并执行，因此做出修订。本标准规定：“5.2.5阻隔防爆储罐应能在90%装载量时承受明火炙烤而不发生爆炸，考核方式参照JT/T 1046-2016附录F执行,</w:t>
      </w:r>
      <w:r>
        <w:t xml:space="preserve"> </w:t>
      </w:r>
      <w:r>
        <w:rPr>
          <w:rFonts w:eastAsia="仿宋_GB2312"/>
          <w:sz w:val="32"/>
          <w:szCs w:val="32"/>
        </w:rPr>
        <w:t>以阻隔防爆储罐为考核对象”。</w:t>
      </w:r>
    </w:p>
    <w:p>
      <w:pPr>
        <w:spacing w:line="560" w:lineRule="exact"/>
        <w:ind w:firstLine="640"/>
        <w:rPr>
          <w:rFonts w:eastAsia="仿宋_GB2312"/>
          <w:sz w:val="32"/>
          <w:szCs w:val="32"/>
        </w:rPr>
      </w:pPr>
      <w:r>
        <w:rPr>
          <w:rFonts w:eastAsia="仿宋_GB2312"/>
          <w:sz w:val="32"/>
          <w:szCs w:val="32"/>
        </w:rPr>
        <w:t>（5）为了能够及时发现阻隔防爆加油装置是否泄漏，排除安全隐患，本标准规定储油罐采用双壁罐时，两层罐壁之间的底部应设漏油监测装置。单壁储油罐设有防护层时，在储油罐底部与防护层之间应设漏油监测装置。</w:t>
      </w:r>
    </w:p>
    <w:p>
      <w:pPr>
        <w:spacing w:line="560" w:lineRule="exact"/>
        <w:ind w:firstLine="640"/>
        <w:rPr>
          <w:rFonts w:eastAsia="仿宋_GB2312"/>
          <w:sz w:val="32"/>
          <w:szCs w:val="32"/>
        </w:rPr>
      </w:pPr>
      <w:r>
        <w:rPr>
          <w:rFonts w:eastAsia="仿宋_GB2312"/>
          <w:sz w:val="32"/>
          <w:szCs w:val="32"/>
        </w:rPr>
        <w:t>（6）阻隔防爆橇装式加油装置的储罐的卸油方式与埋地油罐卸油方式不同，卸油时易溅漏油料，因此要求阻隔防爆橇装式加油装置宜设接纳卸油时溅漏油品的容器。</w:t>
      </w:r>
    </w:p>
    <w:p>
      <w:pPr>
        <w:spacing w:line="560" w:lineRule="exact"/>
        <w:ind w:firstLine="640"/>
        <w:rPr>
          <w:rFonts w:eastAsia="仿宋_GB2312"/>
          <w:sz w:val="32"/>
          <w:szCs w:val="32"/>
        </w:rPr>
      </w:pPr>
      <w:r>
        <w:rPr>
          <w:rFonts w:eastAsia="仿宋_GB2312"/>
          <w:sz w:val="32"/>
          <w:szCs w:val="32"/>
        </w:rPr>
        <w:t>（7）油料储罐进油口设在下部易发生跑油的事故问题，因此规定“应采用上部进油方式”，但上部进油方式不便于操作，将进油管接头设在下部时，应使进油管的高点高于储油罐的最高液位，从而其跑油的程度与上部进油方式相同。快速自封接头是为了防止造成更多的燃料出现泄露浪费和污染环境，并产生潜在危害。</w:t>
      </w:r>
    </w:p>
    <w:p>
      <w:pPr>
        <w:spacing w:line="560" w:lineRule="exact"/>
        <w:ind w:firstLine="640"/>
        <w:rPr>
          <w:rFonts w:eastAsia="仿宋_GB2312"/>
          <w:sz w:val="32"/>
          <w:szCs w:val="32"/>
        </w:rPr>
      </w:pPr>
      <w:r>
        <w:rPr>
          <w:rFonts w:eastAsia="仿宋_GB2312"/>
          <w:sz w:val="32"/>
          <w:szCs w:val="32"/>
        </w:rPr>
        <w:t>（8）为了防止油品出现喷溅产生静电而发生火花，引起着火，本标准规定储油罐出油管管口距罐底的高度，不应低于0.15m。</w:t>
      </w:r>
    </w:p>
    <w:p>
      <w:pPr>
        <w:spacing w:line="560" w:lineRule="exact"/>
        <w:ind w:firstLine="640"/>
        <w:rPr>
          <w:rFonts w:eastAsia="仿宋_GB2312"/>
          <w:sz w:val="32"/>
          <w:szCs w:val="32"/>
        </w:rPr>
      </w:pPr>
      <w:r>
        <w:rPr>
          <w:rFonts w:eastAsia="仿宋_GB2312"/>
          <w:sz w:val="32"/>
          <w:szCs w:val="32"/>
        </w:rPr>
        <w:t>（9）本标准规定自动灭火器的启动温度不应高于95℃。启动温度过低，容易造成自动灭火器的经常性开启，影响正常工作；启动温度过高，会造成对危险情况的误判。</w:t>
      </w:r>
    </w:p>
    <w:p>
      <w:pPr>
        <w:spacing w:line="560" w:lineRule="exact"/>
        <w:ind w:firstLine="640"/>
        <w:rPr>
          <w:rFonts w:eastAsia="仿宋_GB2312"/>
          <w:sz w:val="32"/>
          <w:szCs w:val="32"/>
        </w:rPr>
      </w:pPr>
      <w:r>
        <w:rPr>
          <w:rFonts w:eastAsia="仿宋_GB2312"/>
          <w:sz w:val="32"/>
          <w:szCs w:val="32"/>
        </w:rPr>
        <w:t>（10）本标准规定，阻隔防爆橇装式加油装置应设防雷和防静电设施，并应符合GB 50156的有关规定。地面放置的阻隔防爆橇装式加油装置，受外界影响的可能性极大，从而防雷和防静电是必要措施。</w:t>
      </w:r>
    </w:p>
    <w:p>
      <w:pPr>
        <w:spacing w:line="560" w:lineRule="exact"/>
        <w:ind w:firstLine="640"/>
        <w:rPr>
          <w:rFonts w:eastAsia="仿宋_GB2312"/>
          <w:sz w:val="32"/>
          <w:szCs w:val="32"/>
        </w:rPr>
      </w:pPr>
      <w:r>
        <w:rPr>
          <w:rFonts w:eastAsia="仿宋_GB2312"/>
          <w:sz w:val="32"/>
          <w:szCs w:val="32"/>
        </w:rPr>
        <w:t>（11）单壁罐上方应设置防晒罩棚，可降低太阳辐射热量造成的油罐升温，从而减少油气蒸发，而双层罐自身能够避免太阳光热量对内部燃料产生的影响，可不设置防晒棚。</w:t>
      </w:r>
    </w:p>
    <w:p>
      <w:pPr>
        <w:spacing w:line="560" w:lineRule="exact"/>
        <w:ind w:firstLine="640"/>
        <w:rPr>
          <w:rFonts w:eastAsia="仿宋_GB2312"/>
          <w:sz w:val="32"/>
          <w:szCs w:val="32"/>
        </w:rPr>
      </w:pPr>
      <w:r>
        <w:rPr>
          <w:rFonts w:eastAsia="仿宋_GB2312"/>
          <w:sz w:val="32"/>
          <w:szCs w:val="32"/>
        </w:rPr>
        <w:t>（12）阻隔防爆储油罐通气管设计应满足GB 50156的相关规定。</w:t>
      </w:r>
    </w:p>
    <w:p>
      <w:pPr>
        <w:spacing w:line="560" w:lineRule="exact"/>
        <w:ind w:firstLine="640"/>
        <w:rPr>
          <w:rFonts w:eastAsia="仿宋_GB2312"/>
          <w:sz w:val="32"/>
          <w:szCs w:val="32"/>
        </w:rPr>
      </w:pPr>
      <w:r>
        <w:rPr>
          <w:rFonts w:eastAsia="仿宋_GB2312"/>
          <w:sz w:val="32"/>
          <w:szCs w:val="32"/>
        </w:rPr>
        <w:t>（13）为了防止雨雪等天气对装置底部的腐蚀及影响，阻隔防爆橇装式加油装置的基础面应高于地坪0.15m-0.2m。</w:t>
      </w:r>
    </w:p>
    <w:p>
      <w:pPr>
        <w:spacing w:line="560" w:lineRule="exact"/>
        <w:ind w:firstLine="640"/>
        <w:rPr>
          <w:rFonts w:eastAsia="仿宋_GB2312"/>
          <w:sz w:val="32"/>
          <w:szCs w:val="32"/>
        </w:rPr>
      </w:pPr>
      <w:r>
        <w:rPr>
          <w:rFonts w:eastAsia="仿宋_GB2312"/>
          <w:sz w:val="32"/>
          <w:szCs w:val="32"/>
        </w:rPr>
        <w:t>（14）防止车辆进场加油时失控或人为故意的撞击行为，阻隔防爆橇装式加油装置周围应设防撞设施。</w:t>
      </w:r>
    </w:p>
    <w:p>
      <w:pPr>
        <w:spacing w:line="560" w:lineRule="exact"/>
        <w:ind w:firstLine="640"/>
        <w:rPr>
          <w:rFonts w:eastAsia="仿宋_GB2312"/>
          <w:sz w:val="32"/>
          <w:szCs w:val="32"/>
        </w:rPr>
      </w:pPr>
      <w:r>
        <w:rPr>
          <w:rFonts w:eastAsia="仿宋_GB2312"/>
          <w:sz w:val="32"/>
          <w:szCs w:val="32"/>
        </w:rPr>
        <w:t>（15）阻隔防爆加油储罐应进行压力试验并满足GB 50156的标准要求，保证其耐压安全性。</w:t>
      </w:r>
    </w:p>
    <w:p>
      <w:pPr>
        <w:spacing w:line="560" w:lineRule="exact"/>
        <w:ind w:firstLine="640"/>
        <w:outlineLvl w:val="4"/>
        <w:rPr>
          <w:rFonts w:eastAsia="仿宋_GB2312"/>
          <w:b/>
          <w:bCs/>
          <w:sz w:val="32"/>
          <w:szCs w:val="32"/>
        </w:rPr>
      </w:pPr>
      <w:bookmarkStart w:id="244" w:name="_Toc27906844"/>
      <w:r>
        <w:rPr>
          <w:rStyle w:val="177"/>
          <w:rFonts w:eastAsia="仿宋_GB2312"/>
          <w:b w:val="0"/>
          <w:bCs w:val="0"/>
        </w:rPr>
        <w:t>2.5.6 阻隔防爆橇装式液化石油气加气装置制造要求</w:t>
      </w:r>
      <w:bookmarkEnd w:id="244"/>
    </w:p>
    <w:p>
      <w:pPr>
        <w:spacing w:line="560" w:lineRule="exact"/>
        <w:ind w:firstLine="640"/>
        <w:rPr>
          <w:rFonts w:eastAsia="仿宋_GB2312"/>
          <w:sz w:val="32"/>
          <w:szCs w:val="32"/>
        </w:rPr>
      </w:pPr>
      <w:r>
        <w:rPr>
          <w:rFonts w:eastAsia="仿宋_GB2312"/>
          <w:sz w:val="32"/>
          <w:szCs w:val="32"/>
        </w:rPr>
        <w:t>本标准认为，在原AQ3002中对阻隔防爆橇装式液化石油气加气装置制造的技术要求，仍然能够满足现有市场技术需求及安全防护性能要求，从而，本标准中未对此部分进行技术性调整，仅对部分表述和需更新的标准进行了修正。其条款的相关解释部分与阻隔防爆橇装式加油装置相同，故不再重复，本标准仍然沿用原标准中的条款及规定，条款内容如下：</w:t>
      </w:r>
    </w:p>
    <w:p>
      <w:pPr>
        <w:pStyle w:val="71"/>
        <w:numPr>
          <w:ilvl w:val="0"/>
          <w:numId w:val="0"/>
        </w:numPr>
        <w:tabs>
          <w:tab w:val="left" w:pos="0"/>
        </w:tabs>
        <w:spacing w:beforeLines="0" w:afterLines="0" w:line="560" w:lineRule="exact"/>
        <w:ind w:firstLine="640" w:firstLineChars="200"/>
        <w:outlineLvl w:val="9"/>
        <w:rPr>
          <w:rFonts w:ascii="Times New Roman" w:eastAsia="仿宋_GB2312"/>
          <w:sz w:val="32"/>
          <w:szCs w:val="32"/>
        </w:rPr>
      </w:pPr>
      <w:r>
        <w:rPr>
          <w:rFonts w:ascii="Times New Roman" w:eastAsia="仿宋_GB2312"/>
          <w:sz w:val="32"/>
          <w:szCs w:val="32"/>
        </w:rPr>
        <w:t>（1）阻隔防爆橇装式液化石油气加气装置储气罐总容积以及单罐最大容积应小于或等于10m</w:t>
      </w:r>
      <w:r>
        <w:rPr>
          <w:rFonts w:ascii="Times New Roman" w:eastAsia="仿宋_GB2312"/>
          <w:sz w:val="32"/>
          <w:szCs w:val="32"/>
          <w:vertAlign w:val="superscript"/>
        </w:rPr>
        <w:t>3</w:t>
      </w:r>
      <w:r>
        <w:rPr>
          <w:rFonts w:ascii="Times New Roman" w:eastAsia="仿宋_GB2312"/>
          <w:sz w:val="32"/>
          <w:szCs w:val="32"/>
        </w:rPr>
        <w:t>。</w:t>
      </w:r>
    </w:p>
    <w:p>
      <w:pPr>
        <w:pStyle w:val="71"/>
        <w:numPr>
          <w:ilvl w:val="0"/>
          <w:numId w:val="0"/>
        </w:numPr>
        <w:tabs>
          <w:tab w:val="left" w:pos="0"/>
        </w:tabs>
        <w:spacing w:beforeLines="0" w:afterLines="0" w:line="560" w:lineRule="exact"/>
        <w:ind w:firstLine="640" w:firstLineChars="200"/>
        <w:outlineLvl w:val="9"/>
        <w:rPr>
          <w:rFonts w:ascii="Times New Roman" w:eastAsia="仿宋_GB2312"/>
          <w:sz w:val="32"/>
          <w:szCs w:val="32"/>
        </w:rPr>
      </w:pPr>
      <w:r>
        <w:rPr>
          <w:rFonts w:ascii="Times New Roman" w:eastAsia="仿宋_GB2312"/>
          <w:sz w:val="32"/>
          <w:szCs w:val="32"/>
        </w:rPr>
        <w:t>（2）储气罐设计和建造应符合GB/T 150.1-GB/T150.4《压力容器》、NB/T 47003.1和TSG 21-2016的有关规定。储气罐的设计压力不应小于1.77MPa。</w:t>
      </w:r>
    </w:p>
    <w:p>
      <w:pPr>
        <w:pStyle w:val="71"/>
        <w:numPr>
          <w:ilvl w:val="0"/>
          <w:numId w:val="0"/>
        </w:numPr>
        <w:tabs>
          <w:tab w:val="left" w:pos="0"/>
        </w:tabs>
        <w:spacing w:beforeLines="0" w:afterLines="0" w:line="560" w:lineRule="exact"/>
        <w:ind w:firstLine="640" w:firstLineChars="200"/>
        <w:outlineLvl w:val="9"/>
        <w:rPr>
          <w:rFonts w:ascii="Times New Roman" w:eastAsia="仿宋_GB2312"/>
          <w:sz w:val="32"/>
          <w:szCs w:val="32"/>
        </w:rPr>
      </w:pPr>
      <w:r>
        <w:rPr>
          <w:rFonts w:ascii="Times New Roman" w:eastAsia="仿宋_GB2312"/>
          <w:sz w:val="32"/>
          <w:szCs w:val="32"/>
        </w:rPr>
        <w:t>（3）应用于阻隔防爆橇装式液化石油气加气装置的阻隔防爆储罐应设置液位计、压力表、温度计、自动灭火器、安全阀。</w:t>
      </w:r>
    </w:p>
    <w:p>
      <w:pPr>
        <w:pStyle w:val="71"/>
        <w:numPr>
          <w:ilvl w:val="0"/>
          <w:numId w:val="0"/>
        </w:numPr>
        <w:tabs>
          <w:tab w:val="left" w:pos="0"/>
        </w:tabs>
        <w:spacing w:beforeLines="0" w:afterLines="0" w:line="560" w:lineRule="exact"/>
        <w:ind w:firstLine="640" w:firstLineChars="200"/>
        <w:outlineLvl w:val="9"/>
        <w:rPr>
          <w:rFonts w:ascii="Times New Roman" w:eastAsia="仿宋_GB2312"/>
          <w:sz w:val="32"/>
          <w:szCs w:val="32"/>
        </w:rPr>
      </w:pPr>
      <w:r>
        <w:rPr>
          <w:rFonts w:ascii="Times New Roman" w:eastAsia="仿宋_GB2312"/>
          <w:sz w:val="32"/>
          <w:szCs w:val="32"/>
        </w:rPr>
        <w:t>（4）储气罐的出液管道端口接管位置，应按选择的充装泵要求确定。进液管道和液相回流管道宜接入储气罐内的气相空间,</w:t>
      </w:r>
      <w:r>
        <w:rPr>
          <w:rFonts w:ascii="Times New Roman"/>
        </w:rPr>
        <w:t xml:space="preserve"> </w:t>
      </w:r>
      <w:r>
        <w:rPr>
          <w:rFonts w:ascii="Times New Roman" w:eastAsia="仿宋_GB2312"/>
          <w:sz w:val="32"/>
          <w:szCs w:val="32"/>
        </w:rPr>
        <w:t>储气罐的进液管道和液相回流管道接入储气罐内的气相空间时应避免物料喷溅。</w:t>
      </w:r>
    </w:p>
    <w:p>
      <w:pPr>
        <w:pStyle w:val="71"/>
        <w:numPr>
          <w:ilvl w:val="0"/>
          <w:numId w:val="0"/>
        </w:numPr>
        <w:tabs>
          <w:tab w:val="left" w:pos="0"/>
        </w:tabs>
        <w:spacing w:beforeLines="0" w:afterLines="0" w:line="560" w:lineRule="exact"/>
        <w:ind w:firstLine="640" w:firstLineChars="200"/>
        <w:outlineLvl w:val="9"/>
        <w:rPr>
          <w:rFonts w:ascii="Times New Roman" w:eastAsia="仿宋_GB2312"/>
          <w:sz w:val="32"/>
          <w:szCs w:val="32"/>
        </w:rPr>
      </w:pPr>
      <w:r>
        <w:rPr>
          <w:rFonts w:ascii="Times New Roman" w:eastAsia="仿宋_GB2312"/>
          <w:sz w:val="32"/>
          <w:szCs w:val="32"/>
        </w:rPr>
        <w:t>（5）储气罐首级关闭阀门的设置应符合下列规定:</w:t>
      </w:r>
    </w:p>
    <w:p>
      <w:pPr>
        <w:pStyle w:val="70"/>
        <w:numPr>
          <w:ilvl w:val="0"/>
          <w:numId w:val="0"/>
        </w:numPr>
        <w:tabs>
          <w:tab w:val="left" w:pos="0"/>
        </w:tabs>
        <w:spacing w:beforeLines="0" w:afterLines="0" w:line="560" w:lineRule="exact"/>
        <w:ind w:firstLine="640" w:firstLineChars="200"/>
        <w:outlineLvl w:val="9"/>
        <w:rPr>
          <w:rFonts w:ascii="Times New Roman" w:eastAsia="仿宋_GB2312"/>
          <w:sz w:val="32"/>
          <w:szCs w:val="32"/>
        </w:rPr>
      </w:pPr>
      <w:r>
        <w:rPr>
          <w:rFonts w:ascii="Times New Roman" w:eastAsia="仿宋_GB2312"/>
          <w:sz w:val="32"/>
          <w:szCs w:val="32"/>
        </w:rPr>
        <w:t>1） 储气罐的进液管、液相回流管和气相回流管上应设止回阀。</w:t>
      </w:r>
    </w:p>
    <w:p>
      <w:pPr>
        <w:pStyle w:val="70"/>
        <w:numPr>
          <w:ilvl w:val="0"/>
          <w:numId w:val="0"/>
        </w:numPr>
        <w:tabs>
          <w:tab w:val="left" w:pos="0"/>
        </w:tabs>
        <w:spacing w:beforeLines="0" w:afterLines="0" w:line="560" w:lineRule="exact"/>
        <w:ind w:firstLine="640" w:firstLineChars="200"/>
        <w:outlineLvl w:val="9"/>
        <w:rPr>
          <w:rFonts w:ascii="Times New Roman" w:eastAsia="仿宋_GB2312"/>
          <w:sz w:val="32"/>
          <w:szCs w:val="32"/>
        </w:rPr>
      </w:pPr>
      <w:r>
        <w:rPr>
          <w:rFonts w:ascii="Times New Roman" w:eastAsia="仿宋_GB2312"/>
          <w:sz w:val="32"/>
          <w:szCs w:val="32"/>
        </w:rPr>
        <w:t>2）出液管和卸车用的气相平衡管上宜设过流阀。</w:t>
      </w:r>
    </w:p>
    <w:p>
      <w:pPr>
        <w:pStyle w:val="70"/>
        <w:numPr>
          <w:ilvl w:val="0"/>
          <w:numId w:val="0"/>
        </w:numPr>
        <w:tabs>
          <w:tab w:val="left" w:pos="0"/>
        </w:tabs>
        <w:spacing w:beforeLines="0" w:afterLines="0" w:line="560" w:lineRule="exact"/>
        <w:ind w:firstLine="640" w:firstLineChars="200"/>
        <w:outlineLvl w:val="9"/>
        <w:rPr>
          <w:rFonts w:ascii="Times New Roman" w:eastAsia="仿宋_GB2312"/>
          <w:sz w:val="32"/>
          <w:szCs w:val="32"/>
        </w:rPr>
      </w:pPr>
      <w:r>
        <w:rPr>
          <w:rFonts w:ascii="Times New Roman" w:eastAsia="仿宋_GB2312"/>
          <w:sz w:val="32"/>
          <w:szCs w:val="32"/>
        </w:rPr>
        <w:t>3）止回阀和过流阀宜设在储气罐内。</w:t>
      </w:r>
    </w:p>
    <w:p>
      <w:pPr>
        <w:pStyle w:val="71"/>
        <w:numPr>
          <w:ilvl w:val="0"/>
          <w:numId w:val="0"/>
        </w:numPr>
        <w:tabs>
          <w:tab w:val="left" w:pos="0"/>
        </w:tabs>
        <w:spacing w:beforeLines="0" w:afterLines="0" w:line="560" w:lineRule="exact"/>
        <w:ind w:firstLine="640" w:firstLineChars="200"/>
        <w:outlineLvl w:val="9"/>
        <w:rPr>
          <w:rFonts w:ascii="Times New Roman" w:eastAsia="仿宋_GB2312"/>
          <w:sz w:val="32"/>
          <w:szCs w:val="32"/>
        </w:rPr>
      </w:pPr>
      <w:r>
        <w:rPr>
          <w:rFonts w:ascii="Times New Roman" w:eastAsia="仿宋_GB2312"/>
          <w:sz w:val="32"/>
          <w:szCs w:val="32"/>
        </w:rPr>
        <w:t xml:space="preserve">（6）储气罐的管路系统和附属设备的设置应符合下列规定: </w:t>
      </w:r>
    </w:p>
    <w:p>
      <w:pPr>
        <w:pStyle w:val="71"/>
        <w:numPr>
          <w:ilvl w:val="0"/>
          <w:numId w:val="0"/>
        </w:numPr>
        <w:tabs>
          <w:tab w:val="left" w:pos="0"/>
        </w:tabs>
        <w:spacing w:beforeLines="0" w:afterLines="0" w:line="560" w:lineRule="exact"/>
        <w:ind w:firstLine="640" w:firstLineChars="200"/>
        <w:outlineLvl w:val="9"/>
        <w:rPr>
          <w:rFonts w:ascii="Times New Roman" w:eastAsia="仿宋_GB2312"/>
          <w:sz w:val="32"/>
          <w:szCs w:val="32"/>
        </w:rPr>
      </w:pPr>
      <w:r>
        <w:rPr>
          <w:rFonts w:ascii="Times New Roman" w:eastAsia="仿宋_GB2312"/>
          <w:sz w:val="32"/>
          <w:szCs w:val="32"/>
        </w:rPr>
        <w:t>1）管路系统的设计压力不应小于2.5MPa；</w:t>
      </w:r>
    </w:p>
    <w:p>
      <w:pPr>
        <w:pStyle w:val="70"/>
        <w:numPr>
          <w:ilvl w:val="0"/>
          <w:numId w:val="0"/>
        </w:numPr>
        <w:tabs>
          <w:tab w:val="left" w:pos="0"/>
        </w:tabs>
        <w:spacing w:beforeLines="0" w:afterLines="0" w:line="560" w:lineRule="exact"/>
        <w:ind w:firstLine="640" w:firstLineChars="200"/>
        <w:outlineLvl w:val="9"/>
        <w:rPr>
          <w:rFonts w:ascii="Times New Roman" w:eastAsia="仿宋_GB2312"/>
          <w:sz w:val="32"/>
          <w:szCs w:val="32"/>
        </w:rPr>
      </w:pPr>
      <w:r>
        <w:rPr>
          <w:rFonts w:ascii="Times New Roman" w:eastAsia="仿宋_GB2312"/>
          <w:sz w:val="32"/>
          <w:szCs w:val="32"/>
        </w:rPr>
        <w:t>2） 储气罐安全阀应选用全启封闭式弹簧安全阀。安全阀与储气罐之间的管道上应装设切断阀，切断阀应保持常开状态，并加铅封。储气罐放散管管口应高出储气罐操作平台2m及以上，且应高出地面5m及以上,同时设置阻火器，防止回火；</w:t>
      </w:r>
    </w:p>
    <w:p>
      <w:pPr>
        <w:pStyle w:val="70"/>
        <w:numPr>
          <w:ilvl w:val="0"/>
          <w:numId w:val="0"/>
        </w:numPr>
        <w:tabs>
          <w:tab w:val="left" w:pos="0"/>
        </w:tabs>
        <w:spacing w:beforeLines="0" w:afterLines="0" w:line="560" w:lineRule="exact"/>
        <w:ind w:firstLine="640" w:firstLineChars="200"/>
        <w:outlineLvl w:val="9"/>
        <w:rPr>
          <w:rFonts w:ascii="Times New Roman" w:eastAsia="仿宋_GB2312"/>
          <w:sz w:val="32"/>
          <w:szCs w:val="32"/>
        </w:rPr>
      </w:pPr>
      <w:r>
        <w:rPr>
          <w:rFonts w:ascii="Times New Roman" w:eastAsia="仿宋_GB2312"/>
          <w:sz w:val="32"/>
          <w:szCs w:val="32"/>
        </w:rPr>
        <w:t>3） 在储气罐外的排污管上应设两道切断阀，阀间宜设排污箱。在寒冷和严寒地区，从储气罐底部引出的排污管的根部管道应加装伴热或保温装置；</w:t>
      </w:r>
    </w:p>
    <w:p>
      <w:pPr>
        <w:pStyle w:val="70"/>
        <w:numPr>
          <w:ilvl w:val="0"/>
          <w:numId w:val="0"/>
        </w:numPr>
        <w:tabs>
          <w:tab w:val="left" w:pos="0"/>
        </w:tabs>
        <w:spacing w:beforeLines="0" w:afterLines="0" w:line="560" w:lineRule="exact"/>
        <w:ind w:firstLine="640" w:firstLineChars="200"/>
        <w:outlineLvl w:val="9"/>
        <w:rPr>
          <w:rFonts w:ascii="Times New Roman" w:eastAsia="仿宋_GB2312"/>
          <w:sz w:val="32"/>
          <w:szCs w:val="32"/>
        </w:rPr>
      </w:pPr>
      <w:r>
        <w:rPr>
          <w:rFonts w:ascii="Times New Roman" w:eastAsia="仿宋_GB2312"/>
          <w:sz w:val="32"/>
          <w:szCs w:val="32"/>
        </w:rPr>
        <w:t>4）对储气罐内未设置控制阀门的出液管道和排污管道，应在储气罐的第一道法兰处配备堵漏装置；</w:t>
      </w:r>
    </w:p>
    <w:p>
      <w:pPr>
        <w:pStyle w:val="70"/>
        <w:numPr>
          <w:ilvl w:val="0"/>
          <w:numId w:val="0"/>
        </w:numPr>
        <w:tabs>
          <w:tab w:val="left" w:pos="0"/>
        </w:tabs>
        <w:spacing w:beforeLines="0" w:afterLines="0" w:line="560" w:lineRule="exact"/>
        <w:ind w:firstLine="640" w:firstLineChars="200"/>
        <w:outlineLvl w:val="9"/>
        <w:rPr>
          <w:rFonts w:ascii="Times New Roman" w:eastAsia="仿宋_GB2312"/>
          <w:sz w:val="32"/>
          <w:szCs w:val="32"/>
        </w:rPr>
      </w:pPr>
      <w:r>
        <w:rPr>
          <w:rFonts w:ascii="Times New Roman" w:eastAsia="仿宋_GB2312"/>
          <w:sz w:val="32"/>
          <w:szCs w:val="32"/>
        </w:rPr>
        <w:t>5） 储气罐应设置检修用的放散管，其公称直径不应小于40mm，并宜与安全阀接管共用一个开孔；</w:t>
      </w:r>
    </w:p>
    <w:p>
      <w:pPr>
        <w:pStyle w:val="70"/>
        <w:numPr>
          <w:ilvl w:val="0"/>
          <w:numId w:val="0"/>
        </w:numPr>
        <w:tabs>
          <w:tab w:val="left" w:pos="0"/>
        </w:tabs>
        <w:spacing w:beforeLines="0" w:afterLines="0" w:line="560" w:lineRule="exact"/>
        <w:ind w:firstLine="640" w:firstLineChars="200"/>
        <w:outlineLvl w:val="9"/>
        <w:rPr>
          <w:rFonts w:ascii="Times New Roman" w:eastAsia="仿宋_GB2312"/>
          <w:sz w:val="32"/>
          <w:szCs w:val="32"/>
        </w:rPr>
      </w:pPr>
      <w:r>
        <w:rPr>
          <w:rFonts w:ascii="Times New Roman" w:eastAsia="仿宋_GB2312"/>
          <w:sz w:val="32"/>
          <w:szCs w:val="32"/>
        </w:rPr>
        <w:t>6）过流阀的关闭流量宜为最大工作流量的1.6-1.8倍；</w:t>
      </w:r>
    </w:p>
    <w:p>
      <w:pPr>
        <w:pStyle w:val="70"/>
        <w:numPr>
          <w:ilvl w:val="0"/>
          <w:numId w:val="0"/>
        </w:numPr>
        <w:tabs>
          <w:tab w:val="left" w:pos="0"/>
        </w:tabs>
        <w:spacing w:beforeLines="0" w:afterLines="0" w:line="560" w:lineRule="exact"/>
        <w:ind w:firstLine="640" w:firstLineChars="200"/>
        <w:outlineLvl w:val="9"/>
        <w:rPr>
          <w:rFonts w:ascii="Times New Roman" w:eastAsia="仿宋_GB2312"/>
          <w:sz w:val="32"/>
          <w:szCs w:val="32"/>
        </w:rPr>
      </w:pPr>
      <w:r>
        <w:rPr>
          <w:rFonts w:ascii="Times New Roman" w:eastAsia="仿宋_GB2312"/>
          <w:sz w:val="32"/>
          <w:szCs w:val="32"/>
        </w:rPr>
        <w:t>7）储气罐出液管道应设置高温自动关闭保护阀。</w:t>
      </w:r>
    </w:p>
    <w:p>
      <w:pPr>
        <w:pStyle w:val="71"/>
        <w:numPr>
          <w:ilvl w:val="0"/>
          <w:numId w:val="0"/>
        </w:numPr>
        <w:tabs>
          <w:tab w:val="left" w:pos="0"/>
        </w:tabs>
        <w:spacing w:beforeLines="0" w:afterLines="0" w:line="560" w:lineRule="exact"/>
        <w:ind w:firstLine="640" w:firstLineChars="200"/>
        <w:outlineLvl w:val="9"/>
        <w:rPr>
          <w:rFonts w:ascii="Times New Roman" w:eastAsia="仿宋_GB2312"/>
          <w:sz w:val="32"/>
          <w:szCs w:val="32"/>
        </w:rPr>
      </w:pPr>
      <w:r>
        <w:rPr>
          <w:rFonts w:ascii="Times New Roman" w:eastAsia="仿宋_GB2312"/>
          <w:sz w:val="32"/>
          <w:szCs w:val="32"/>
        </w:rPr>
        <w:t>（7）储气罐测量仪表的设置应符合下列规定:</w:t>
      </w:r>
    </w:p>
    <w:p>
      <w:pPr>
        <w:pStyle w:val="70"/>
        <w:numPr>
          <w:ilvl w:val="0"/>
          <w:numId w:val="0"/>
        </w:numPr>
        <w:tabs>
          <w:tab w:val="left" w:pos="0"/>
        </w:tabs>
        <w:spacing w:beforeLines="0" w:afterLines="0" w:line="560" w:lineRule="exact"/>
        <w:ind w:firstLine="640" w:firstLineChars="200"/>
        <w:outlineLvl w:val="9"/>
        <w:rPr>
          <w:rFonts w:ascii="Times New Roman" w:eastAsia="仿宋_GB2312"/>
          <w:sz w:val="32"/>
          <w:szCs w:val="32"/>
        </w:rPr>
      </w:pPr>
      <w:r>
        <w:rPr>
          <w:rFonts w:ascii="Times New Roman" w:eastAsia="仿宋_GB2312"/>
          <w:sz w:val="32"/>
          <w:szCs w:val="32"/>
        </w:rPr>
        <w:t>1）储气罐设置的液位计应具有液位上、下限报警功能，或单独设置液位上、下限报警装置。储气罐应采取液位上限限位控制措施；</w:t>
      </w:r>
    </w:p>
    <w:p>
      <w:pPr>
        <w:pStyle w:val="70"/>
        <w:numPr>
          <w:ilvl w:val="0"/>
          <w:numId w:val="0"/>
        </w:numPr>
        <w:tabs>
          <w:tab w:val="left" w:pos="0"/>
        </w:tabs>
        <w:spacing w:beforeLines="0" w:afterLines="0" w:line="560" w:lineRule="exact"/>
        <w:ind w:firstLine="640" w:firstLineChars="200"/>
        <w:outlineLvl w:val="9"/>
        <w:rPr>
          <w:rFonts w:ascii="Times New Roman" w:eastAsia="仿宋_GB2312"/>
          <w:sz w:val="32"/>
          <w:szCs w:val="32"/>
        </w:rPr>
      </w:pPr>
      <w:r>
        <w:rPr>
          <w:rFonts w:ascii="Times New Roman" w:eastAsia="仿宋_GB2312"/>
          <w:sz w:val="32"/>
          <w:szCs w:val="32"/>
        </w:rPr>
        <w:t>2）储气罐宜设置压力上限报警装置；</w:t>
      </w:r>
    </w:p>
    <w:p>
      <w:pPr>
        <w:pStyle w:val="70"/>
        <w:numPr>
          <w:ilvl w:val="0"/>
          <w:numId w:val="0"/>
        </w:numPr>
        <w:tabs>
          <w:tab w:val="left" w:pos="0"/>
        </w:tabs>
        <w:spacing w:beforeLines="0" w:afterLines="0" w:line="560" w:lineRule="exact"/>
        <w:ind w:firstLine="640" w:firstLineChars="200"/>
        <w:outlineLvl w:val="9"/>
        <w:rPr>
          <w:rFonts w:ascii="Times New Roman" w:eastAsia="仿宋_GB2312"/>
          <w:sz w:val="32"/>
          <w:szCs w:val="32"/>
        </w:rPr>
      </w:pPr>
      <w:r>
        <w:rPr>
          <w:rFonts w:ascii="Times New Roman" w:eastAsia="仿宋_GB2312"/>
          <w:sz w:val="32"/>
          <w:szCs w:val="32"/>
        </w:rPr>
        <w:t>3）储气罐液位、压力和温度的测量应能就地指示，且宜在值班室设远传二次仪表。</w:t>
      </w:r>
    </w:p>
    <w:p>
      <w:pPr>
        <w:pStyle w:val="70"/>
        <w:numPr>
          <w:ilvl w:val="0"/>
          <w:numId w:val="0"/>
        </w:numPr>
        <w:tabs>
          <w:tab w:val="left" w:pos="0"/>
        </w:tabs>
        <w:spacing w:beforeLines="0" w:afterLines="0" w:line="560" w:lineRule="exact"/>
        <w:ind w:firstLine="640" w:firstLineChars="200"/>
        <w:outlineLvl w:val="9"/>
        <w:rPr>
          <w:rFonts w:ascii="Times New Roman" w:eastAsia="仿宋_GB2312"/>
          <w:sz w:val="32"/>
          <w:szCs w:val="32"/>
        </w:rPr>
      </w:pPr>
      <w:r>
        <w:rPr>
          <w:rFonts w:ascii="Times New Roman" w:eastAsia="仿宋_GB2312"/>
          <w:sz w:val="32"/>
          <w:szCs w:val="32"/>
        </w:rPr>
        <w:t>（8）储气罐的出液管宜设置在储罐底部，充装泵的管路系统设计应符合下列规定:</w:t>
      </w:r>
    </w:p>
    <w:p>
      <w:pPr>
        <w:pStyle w:val="70"/>
        <w:numPr>
          <w:ilvl w:val="0"/>
          <w:numId w:val="0"/>
        </w:numPr>
        <w:tabs>
          <w:tab w:val="left" w:pos="0"/>
        </w:tabs>
        <w:spacing w:beforeLines="0" w:afterLines="0" w:line="560" w:lineRule="exact"/>
        <w:ind w:firstLine="640" w:firstLineChars="200"/>
        <w:outlineLvl w:val="9"/>
        <w:rPr>
          <w:rFonts w:ascii="Times New Roman" w:eastAsia="仿宋_GB2312"/>
          <w:sz w:val="32"/>
          <w:szCs w:val="32"/>
        </w:rPr>
      </w:pPr>
      <w:r>
        <w:rPr>
          <w:rFonts w:ascii="Times New Roman" w:eastAsia="仿宋_GB2312"/>
          <w:sz w:val="32"/>
          <w:szCs w:val="32"/>
        </w:rPr>
        <w:t>1）泵的进、出口宜安装长度不小于0.3m挠性管或采取其他防震措施；</w:t>
      </w:r>
    </w:p>
    <w:p>
      <w:pPr>
        <w:pStyle w:val="70"/>
        <w:numPr>
          <w:ilvl w:val="0"/>
          <w:numId w:val="0"/>
        </w:numPr>
        <w:tabs>
          <w:tab w:val="left" w:pos="0"/>
        </w:tabs>
        <w:spacing w:beforeLines="0" w:afterLines="0" w:line="560" w:lineRule="exact"/>
        <w:ind w:firstLine="640" w:firstLineChars="200"/>
        <w:outlineLvl w:val="9"/>
        <w:rPr>
          <w:rFonts w:ascii="Times New Roman" w:eastAsia="仿宋_GB2312"/>
          <w:sz w:val="32"/>
          <w:szCs w:val="32"/>
        </w:rPr>
      </w:pPr>
      <w:r>
        <w:rPr>
          <w:rFonts w:ascii="Times New Roman" w:eastAsia="仿宋_GB2312"/>
          <w:sz w:val="32"/>
          <w:szCs w:val="32"/>
        </w:rPr>
        <w:t>2）从储气罐引至泵进口的液相管道，不得有窝存气体的地方；</w:t>
      </w:r>
    </w:p>
    <w:p>
      <w:pPr>
        <w:pStyle w:val="70"/>
        <w:numPr>
          <w:ilvl w:val="0"/>
          <w:numId w:val="0"/>
        </w:numPr>
        <w:tabs>
          <w:tab w:val="left" w:pos="0"/>
        </w:tabs>
        <w:spacing w:beforeLines="0" w:afterLines="0" w:line="560" w:lineRule="exact"/>
        <w:ind w:firstLine="640" w:firstLineChars="200"/>
        <w:outlineLvl w:val="9"/>
        <w:rPr>
          <w:rFonts w:ascii="Times New Roman" w:eastAsia="仿宋_GB2312"/>
          <w:sz w:val="32"/>
          <w:szCs w:val="32"/>
        </w:rPr>
      </w:pPr>
      <w:r>
        <w:rPr>
          <w:rFonts w:ascii="Times New Roman" w:eastAsia="仿宋_GB2312"/>
          <w:sz w:val="32"/>
          <w:szCs w:val="32"/>
        </w:rPr>
        <w:t>3）在泵的出口管路上应安装回流阀、止回阀和压力表。</w:t>
      </w:r>
    </w:p>
    <w:p>
      <w:pPr>
        <w:pStyle w:val="71"/>
        <w:numPr>
          <w:ilvl w:val="0"/>
          <w:numId w:val="0"/>
        </w:numPr>
        <w:tabs>
          <w:tab w:val="left" w:pos="0"/>
        </w:tabs>
        <w:spacing w:beforeLines="0" w:afterLines="0" w:line="560" w:lineRule="exact"/>
        <w:ind w:firstLine="640" w:firstLineChars="200"/>
        <w:outlineLvl w:val="9"/>
        <w:rPr>
          <w:rFonts w:ascii="Times New Roman" w:eastAsia="仿宋_GB2312"/>
          <w:sz w:val="32"/>
          <w:szCs w:val="32"/>
        </w:rPr>
      </w:pPr>
      <w:r>
        <w:rPr>
          <w:rFonts w:ascii="Times New Roman" w:eastAsia="仿宋_GB2312"/>
          <w:sz w:val="32"/>
          <w:szCs w:val="32"/>
        </w:rPr>
        <w:t>（9）加气机技术要求应符合GB 50156的有关规定。</w:t>
      </w:r>
    </w:p>
    <w:p>
      <w:pPr>
        <w:pStyle w:val="71"/>
        <w:numPr>
          <w:ilvl w:val="0"/>
          <w:numId w:val="0"/>
        </w:numPr>
        <w:tabs>
          <w:tab w:val="left" w:pos="0"/>
        </w:tabs>
        <w:spacing w:beforeLines="0" w:afterLines="0" w:line="560" w:lineRule="exact"/>
        <w:ind w:firstLine="640" w:firstLineChars="200"/>
        <w:outlineLvl w:val="9"/>
        <w:rPr>
          <w:rFonts w:ascii="Times New Roman" w:eastAsia="仿宋_GB2312"/>
          <w:sz w:val="32"/>
          <w:szCs w:val="32"/>
        </w:rPr>
      </w:pPr>
      <w:r>
        <w:rPr>
          <w:rFonts w:ascii="Times New Roman" w:eastAsia="仿宋_GB2312"/>
          <w:sz w:val="32"/>
          <w:szCs w:val="32"/>
        </w:rPr>
        <w:t>（10）液化石油气管道应选用10号,20号钢或具有同等性能材料的无缝钢管，其技术性能应符合GB/T 8163的规定。管件应与管道材质相同。</w:t>
      </w:r>
    </w:p>
    <w:p>
      <w:pPr>
        <w:pStyle w:val="71"/>
        <w:numPr>
          <w:ilvl w:val="0"/>
          <w:numId w:val="0"/>
        </w:numPr>
        <w:tabs>
          <w:tab w:val="left" w:pos="0"/>
        </w:tabs>
        <w:spacing w:beforeLines="0" w:afterLines="0" w:line="560" w:lineRule="exact"/>
        <w:ind w:firstLine="640" w:firstLineChars="200"/>
        <w:outlineLvl w:val="9"/>
        <w:rPr>
          <w:rFonts w:ascii="Times New Roman" w:eastAsia="仿宋_GB2312"/>
          <w:sz w:val="32"/>
          <w:szCs w:val="32"/>
        </w:rPr>
      </w:pPr>
      <w:r>
        <w:rPr>
          <w:rFonts w:ascii="Times New Roman" w:eastAsia="仿宋_GB2312"/>
          <w:sz w:val="32"/>
          <w:szCs w:val="32"/>
        </w:rPr>
        <w:t>（11）管道上的阀门及其他金属配件的材质宜为碳素钢。</w:t>
      </w:r>
    </w:p>
    <w:p>
      <w:pPr>
        <w:pStyle w:val="71"/>
        <w:numPr>
          <w:ilvl w:val="0"/>
          <w:numId w:val="0"/>
        </w:numPr>
        <w:tabs>
          <w:tab w:val="left" w:pos="0"/>
        </w:tabs>
        <w:spacing w:beforeLines="0" w:afterLines="0" w:line="560" w:lineRule="exact"/>
        <w:ind w:firstLine="640" w:firstLineChars="200"/>
        <w:jc w:val="left"/>
        <w:outlineLvl w:val="9"/>
        <w:rPr>
          <w:rFonts w:ascii="Times New Roman" w:eastAsia="仿宋_GB2312"/>
          <w:sz w:val="32"/>
          <w:szCs w:val="32"/>
        </w:rPr>
      </w:pPr>
      <w:r>
        <w:rPr>
          <w:rFonts w:ascii="Times New Roman" w:eastAsia="仿宋_GB2312"/>
          <w:sz w:val="32"/>
          <w:szCs w:val="32"/>
        </w:rPr>
        <w:t>（12）液化石油气管道、管件以及液化石油气管道上的阀门和其他配件的设计压力不应小于2.5MPa。</w:t>
      </w:r>
    </w:p>
    <w:p>
      <w:pPr>
        <w:pStyle w:val="71"/>
        <w:numPr>
          <w:ilvl w:val="0"/>
          <w:numId w:val="0"/>
        </w:numPr>
        <w:tabs>
          <w:tab w:val="left" w:pos="0"/>
        </w:tabs>
        <w:spacing w:beforeLines="0" w:afterLines="0" w:line="560" w:lineRule="exact"/>
        <w:ind w:firstLine="640" w:firstLineChars="200"/>
        <w:outlineLvl w:val="9"/>
        <w:rPr>
          <w:rFonts w:ascii="Times New Roman" w:eastAsia="仿宋_GB2312"/>
          <w:sz w:val="32"/>
          <w:szCs w:val="32"/>
        </w:rPr>
      </w:pPr>
      <w:r>
        <w:rPr>
          <w:rFonts w:ascii="Times New Roman" w:eastAsia="仿宋_GB2312"/>
          <w:sz w:val="32"/>
          <w:szCs w:val="32"/>
        </w:rPr>
        <w:t>（13）管道与管道的连接应采用焊接。</w:t>
      </w:r>
    </w:p>
    <w:p>
      <w:pPr>
        <w:pStyle w:val="71"/>
        <w:numPr>
          <w:ilvl w:val="0"/>
          <w:numId w:val="0"/>
        </w:numPr>
        <w:tabs>
          <w:tab w:val="left" w:pos="0"/>
        </w:tabs>
        <w:spacing w:beforeLines="0" w:afterLines="0" w:line="560" w:lineRule="exact"/>
        <w:ind w:firstLine="640" w:firstLineChars="200"/>
        <w:outlineLvl w:val="9"/>
        <w:rPr>
          <w:rFonts w:ascii="Times New Roman" w:eastAsia="仿宋_GB2312"/>
          <w:sz w:val="32"/>
          <w:szCs w:val="32"/>
        </w:rPr>
      </w:pPr>
      <w:r>
        <w:rPr>
          <w:rFonts w:ascii="Times New Roman" w:eastAsia="仿宋_GB2312"/>
          <w:sz w:val="32"/>
          <w:szCs w:val="32"/>
        </w:rPr>
        <w:t>（14）管道与储罐、设备及阀门的连接宜采用法兰连接。</w:t>
      </w:r>
    </w:p>
    <w:p>
      <w:pPr>
        <w:pStyle w:val="71"/>
        <w:numPr>
          <w:ilvl w:val="0"/>
          <w:numId w:val="0"/>
        </w:numPr>
        <w:tabs>
          <w:tab w:val="left" w:pos="0"/>
        </w:tabs>
        <w:spacing w:beforeLines="0" w:afterLines="0" w:line="560" w:lineRule="exact"/>
        <w:ind w:firstLine="640" w:firstLineChars="200"/>
        <w:outlineLvl w:val="9"/>
        <w:rPr>
          <w:rFonts w:ascii="Times New Roman" w:eastAsia="仿宋_GB2312"/>
          <w:sz w:val="32"/>
          <w:szCs w:val="32"/>
        </w:rPr>
      </w:pPr>
      <w:r>
        <w:rPr>
          <w:rFonts w:ascii="Times New Roman" w:eastAsia="仿宋_GB2312"/>
          <w:sz w:val="32"/>
          <w:szCs w:val="32"/>
        </w:rPr>
        <w:t>（15）管道系统上的胶管应采用耐液化石油气腐蚀的钢丝缠绕高压胶管，压力等级不应小于6.4MPa。</w:t>
      </w:r>
    </w:p>
    <w:p>
      <w:pPr>
        <w:pStyle w:val="71"/>
        <w:numPr>
          <w:ilvl w:val="0"/>
          <w:numId w:val="0"/>
        </w:numPr>
        <w:tabs>
          <w:tab w:val="left" w:pos="0"/>
        </w:tabs>
        <w:spacing w:beforeLines="0" w:afterLines="0" w:line="560" w:lineRule="exact"/>
        <w:ind w:firstLine="640" w:firstLineChars="200"/>
        <w:outlineLvl w:val="9"/>
        <w:rPr>
          <w:rFonts w:ascii="Times New Roman" w:eastAsia="仿宋_GB2312"/>
          <w:sz w:val="32"/>
          <w:szCs w:val="32"/>
        </w:rPr>
      </w:pPr>
      <w:r>
        <w:rPr>
          <w:rFonts w:ascii="Times New Roman" w:eastAsia="仿宋_GB2312"/>
          <w:sz w:val="32"/>
          <w:szCs w:val="32"/>
        </w:rPr>
        <w:t>（16）阻隔防爆橇装式液化石油气加气装置应设置紧急切断系统。该系统应能在事故状态下迅速关闭重要的液化石油气管道阀门和切断液化石油气泵的电源。紧急切断系统的设置应符合GB 50156的有关规定。</w:t>
      </w:r>
    </w:p>
    <w:p>
      <w:pPr>
        <w:pStyle w:val="71"/>
        <w:numPr>
          <w:ilvl w:val="0"/>
          <w:numId w:val="0"/>
        </w:numPr>
        <w:tabs>
          <w:tab w:val="left" w:pos="0"/>
        </w:tabs>
        <w:spacing w:beforeLines="0" w:afterLines="0" w:line="560" w:lineRule="exact"/>
        <w:ind w:firstLine="640" w:firstLineChars="200"/>
        <w:outlineLvl w:val="9"/>
        <w:rPr>
          <w:rFonts w:ascii="Times New Roman" w:eastAsia="仿宋_GB2312"/>
          <w:sz w:val="32"/>
          <w:szCs w:val="32"/>
        </w:rPr>
      </w:pPr>
      <w:r>
        <w:rPr>
          <w:rFonts w:ascii="Times New Roman" w:eastAsia="仿宋_GB2312"/>
          <w:sz w:val="32"/>
          <w:szCs w:val="32"/>
        </w:rPr>
        <w:t>（17）阻隔防爆橇装式液化石油气加气装置上方应设防晒罩棚;当采用有效的防护层时，可不设防晒罩棚。</w:t>
      </w:r>
    </w:p>
    <w:p>
      <w:pPr>
        <w:pStyle w:val="71"/>
        <w:numPr>
          <w:ilvl w:val="0"/>
          <w:numId w:val="0"/>
        </w:numPr>
        <w:tabs>
          <w:tab w:val="left" w:pos="0"/>
        </w:tabs>
        <w:spacing w:beforeLines="0" w:afterLines="0" w:line="560" w:lineRule="exact"/>
        <w:ind w:firstLine="640" w:firstLineChars="200"/>
        <w:outlineLvl w:val="9"/>
        <w:rPr>
          <w:rFonts w:ascii="Times New Roman" w:eastAsia="仿宋_GB2312"/>
          <w:sz w:val="32"/>
          <w:szCs w:val="32"/>
        </w:rPr>
      </w:pPr>
      <w:r>
        <w:rPr>
          <w:rFonts w:ascii="Times New Roman" w:eastAsia="仿宋_GB2312"/>
          <w:sz w:val="32"/>
          <w:szCs w:val="32"/>
        </w:rPr>
        <w:t>（18）阻隔防爆橇装式液化石油气加气装置应设防雷和防静电设施，并应符合GB 50156的有关规定。</w:t>
      </w:r>
    </w:p>
    <w:p>
      <w:pPr>
        <w:pStyle w:val="71"/>
        <w:numPr>
          <w:ilvl w:val="0"/>
          <w:numId w:val="0"/>
        </w:numPr>
        <w:tabs>
          <w:tab w:val="left" w:pos="0"/>
        </w:tabs>
        <w:spacing w:beforeLines="0" w:afterLines="0" w:line="560" w:lineRule="exact"/>
        <w:ind w:firstLine="640" w:firstLineChars="200"/>
        <w:outlineLvl w:val="9"/>
        <w:rPr>
          <w:rFonts w:ascii="Times New Roman" w:eastAsia="仿宋_GB2312"/>
          <w:sz w:val="32"/>
          <w:szCs w:val="32"/>
        </w:rPr>
      </w:pPr>
      <w:r>
        <w:rPr>
          <w:rFonts w:ascii="Times New Roman" w:eastAsia="仿宋_GB2312"/>
          <w:sz w:val="32"/>
          <w:szCs w:val="32"/>
        </w:rPr>
        <w:t>（19）阻隔防爆橇装式液化石油气加气装置的基础面宜高于地坪0.15m-0.2m。</w:t>
      </w:r>
    </w:p>
    <w:p>
      <w:pPr>
        <w:pStyle w:val="71"/>
        <w:numPr>
          <w:ilvl w:val="0"/>
          <w:numId w:val="0"/>
        </w:numPr>
        <w:tabs>
          <w:tab w:val="left" w:pos="0"/>
        </w:tabs>
        <w:spacing w:beforeLines="0" w:afterLines="0" w:line="560" w:lineRule="exact"/>
        <w:ind w:firstLine="640" w:firstLineChars="200"/>
        <w:outlineLvl w:val="9"/>
        <w:rPr>
          <w:rFonts w:ascii="Times New Roman" w:eastAsia="仿宋_GB2312"/>
          <w:sz w:val="32"/>
          <w:szCs w:val="32"/>
        </w:rPr>
      </w:pPr>
      <w:r>
        <w:rPr>
          <w:rFonts w:ascii="Times New Roman" w:eastAsia="仿宋_GB2312"/>
          <w:sz w:val="32"/>
          <w:szCs w:val="32"/>
        </w:rPr>
        <w:t>（20）阻隔防爆橇装式液化石油气加气装置周围应设防撞设施。</w:t>
      </w:r>
    </w:p>
    <w:p>
      <w:pPr>
        <w:pStyle w:val="28"/>
        <w:spacing w:line="560" w:lineRule="exact"/>
        <w:ind w:firstLine="640"/>
        <w:outlineLvl w:val="4"/>
        <w:rPr>
          <w:rFonts w:ascii="Times New Roman" w:eastAsia="仿宋_GB2312"/>
          <w:sz w:val="32"/>
          <w:szCs w:val="32"/>
        </w:rPr>
      </w:pPr>
      <w:r>
        <w:rPr>
          <w:rFonts w:ascii="Times New Roman" w:eastAsia="仿宋_GB2312"/>
          <w:sz w:val="32"/>
          <w:szCs w:val="32"/>
        </w:rPr>
        <w:t>2.5.7 阻隔防爆橇装式加油(气)装置的安装及质量检验</w:t>
      </w:r>
    </w:p>
    <w:p>
      <w:pPr>
        <w:spacing w:line="560" w:lineRule="exact"/>
        <w:ind w:firstLine="640"/>
        <w:rPr>
          <w:rFonts w:eastAsia="仿宋_GB2312"/>
          <w:sz w:val="32"/>
          <w:szCs w:val="32"/>
        </w:rPr>
      </w:pPr>
      <w:r>
        <w:rPr>
          <w:rFonts w:eastAsia="仿宋_GB2312"/>
          <w:sz w:val="32"/>
          <w:szCs w:val="32"/>
        </w:rPr>
        <w:t>本标准认为，在原AQ3002中阻隔防爆橇装式加油（气）装置的安装及质量检验部分，仍然能够满足现有市场技术需求及安全防护性能要求，从而，本标准中未对此部分技术内容进行调整，仅对部分表述和引用标准进行了更新，其条款的要求是对阻隔防爆橇装式加油（气）装置的储罐用材料、仪表、阀门、管道要求等常规常见的安装及检验要求，故本标准仍然沿用原标准中的条款及规定，条款内容如下：</w:t>
      </w:r>
    </w:p>
    <w:p>
      <w:pPr>
        <w:spacing w:line="560" w:lineRule="exact"/>
        <w:ind w:firstLine="640"/>
        <w:rPr>
          <w:rFonts w:eastAsia="仿宋_GB2312"/>
          <w:sz w:val="32"/>
          <w:szCs w:val="32"/>
        </w:rPr>
      </w:pPr>
      <w:r>
        <w:rPr>
          <w:rFonts w:eastAsia="仿宋_GB2312"/>
          <w:sz w:val="32"/>
          <w:szCs w:val="32"/>
        </w:rPr>
        <w:t>（1）材料和设备检验</w:t>
      </w:r>
    </w:p>
    <w:p>
      <w:pPr>
        <w:pStyle w:val="71"/>
        <w:numPr>
          <w:ilvl w:val="0"/>
          <w:numId w:val="0"/>
        </w:numPr>
        <w:tabs>
          <w:tab w:val="left" w:pos="360"/>
        </w:tabs>
        <w:spacing w:beforeLines="0" w:afterLines="0" w:line="560" w:lineRule="exact"/>
        <w:ind w:firstLine="640" w:firstLineChars="200"/>
        <w:outlineLvl w:val="9"/>
        <w:rPr>
          <w:rFonts w:ascii="Times New Roman" w:eastAsia="仿宋_GB2312"/>
          <w:sz w:val="32"/>
          <w:szCs w:val="32"/>
        </w:rPr>
      </w:pPr>
      <w:r>
        <w:rPr>
          <w:rFonts w:ascii="Times New Roman" w:eastAsia="仿宋_GB2312"/>
          <w:sz w:val="32"/>
          <w:szCs w:val="32"/>
        </w:rPr>
        <w:t>1）材料和设备(包括工艺设备和电气仪表设备，以下同)的规格、型号、材质、质量应满足有关设计标准和产品标准的要求；</w:t>
      </w:r>
    </w:p>
    <w:p>
      <w:pPr>
        <w:pStyle w:val="71"/>
        <w:numPr>
          <w:ilvl w:val="0"/>
          <w:numId w:val="0"/>
        </w:numPr>
        <w:tabs>
          <w:tab w:val="left" w:pos="360"/>
        </w:tabs>
        <w:spacing w:beforeLines="0" w:afterLines="0" w:line="560" w:lineRule="exact"/>
        <w:ind w:firstLine="640" w:firstLineChars="200"/>
        <w:outlineLvl w:val="9"/>
        <w:rPr>
          <w:rFonts w:ascii="Times New Roman" w:eastAsia="仿宋_GB2312"/>
          <w:sz w:val="32"/>
          <w:szCs w:val="32"/>
        </w:rPr>
      </w:pPr>
      <w:r>
        <w:rPr>
          <w:rFonts w:ascii="Times New Roman" w:eastAsia="仿宋_GB2312"/>
          <w:sz w:val="32"/>
          <w:szCs w:val="32"/>
        </w:rPr>
        <w:t>2）材料和设备必须是有生产许可证的专业制造厂生产，应具有有效的质量证明文件，其质量不得低于有关标准的规定。不合格的产品不得使用；</w:t>
      </w:r>
    </w:p>
    <w:p>
      <w:pPr>
        <w:pStyle w:val="71"/>
        <w:numPr>
          <w:ilvl w:val="0"/>
          <w:numId w:val="0"/>
        </w:numPr>
        <w:tabs>
          <w:tab w:val="left" w:pos="360"/>
        </w:tabs>
        <w:spacing w:beforeLines="0" w:afterLines="0" w:line="560" w:lineRule="exact"/>
        <w:ind w:firstLine="640" w:firstLineChars="200"/>
        <w:outlineLvl w:val="9"/>
        <w:rPr>
          <w:rFonts w:ascii="Times New Roman" w:eastAsia="仿宋_GB2312"/>
          <w:sz w:val="32"/>
          <w:szCs w:val="32"/>
        </w:rPr>
      </w:pPr>
      <w:r>
        <w:rPr>
          <w:rFonts w:ascii="Times New Roman" w:eastAsia="仿宋_GB2312"/>
          <w:sz w:val="32"/>
          <w:szCs w:val="32"/>
        </w:rPr>
        <w:t>3）材料的质量证明文件应包括下列内容：</w:t>
      </w:r>
    </w:p>
    <w:p>
      <w:pPr>
        <w:pStyle w:val="28"/>
        <w:spacing w:line="560" w:lineRule="exact"/>
        <w:ind w:firstLine="640"/>
        <w:rPr>
          <w:rFonts w:ascii="Times New Roman" w:eastAsia="仿宋_GB2312"/>
          <w:sz w:val="32"/>
          <w:szCs w:val="32"/>
        </w:rPr>
      </w:pPr>
      <w:r>
        <w:rPr>
          <w:rFonts w:ascii="Times New Roman" w:eastAsia="仿宋_GB2312"/>
          <w:sz w:val="32"/>
          <w:szCs w:val="32"/>
        </w:rPr>
        <w:t>a) 材料标准代号;</w:t>
      </w:r>
    </w:p>
    <w:p>
      <w:pPr>
        <w:pStyle w:val="28"/>
        <w:spacing w:line="560" w:lineRule="exact"/>
        <w:ind w:firstLine="640"/>
        <w:rPr>
          <w:rFonts w:ascii="Times New Roman" w:eastAsia="仿宋_GB2312"/>
          <w:sz w:val="32"/>
          <w:szCs w:val="32"/>
        </w:rPr>
      </w:pPr>
      <w:r>
        <w:rPr>
          <w:rFonts w:ascii="Times New Roman" w:eastAsia="仿宋_GB2312"/>
          <w:sz w:val="32"/>
          <w:szCs w:val="32"/>
        </w:rPr>
        <w:t>b) 材料牌号、规格、型号;</w:t>
      </w:r>
    </w:p>
    <w:p>
      <w:pPr>
        <w:pStyle w:val="28"/>
        <w:spacing w:line="560" w:lineRule="exact"/>
        <w:ind w:firstLine="640"/>
        <w:rPr>
          <w:rFonts w:ascii="Times New Roman" w:eastAsia="仿宋_GB2312"/>
          <w:sz w:val="32"/>
          <w:szCs w:val="32"/>
        </w:rPr>
      </w:pPr>
      <w:r>
        <w:rPr>
          <w:rFonts w:ascii="Times New Roman" w:eastAsia="仿宋_GB2312"/>
          <w:sz w:val="32"/>
          <w:szCs w:val="32"/>
        </w:rPr>
        <w:t>c) 生产批号;</w:t>
      </w:r>
    </w:p>
    <w:p>
      <w:pPr>
        <w:pStyle w:val="28"/>
        <w:spacing w:line="560" w:lineRule="exact"/>
        <w:ind w:firstLine="640"/>
        <w:rPr>
          <w:rFonts w:ascii="Times New Roman" w:eastAsia="仿宋_GB2312"/>
          <w:sz w:val="32"/>
          <w:szCs w:val="32"/>
        </w:rPr>
      </w:pPr>
      <w:r>
        <w:rPr>
          <w:rFonts w:ascii="Times New Roman" w:eastAsia="仿宋_GB2312"/>
          <w:sz w:val="32"/>
          <w:szCs w:val="32"/>
        </w:rPr>
        <w:t>d) 生产单位名称;</w:t>
      </w:r>
    </w:p>
    <w:p>
      <w:pPr>
        <w:pStyle w:val="28"/>
        <w:spacing w:line="560" w:lineRule="exact"/>
        <w:ind w:firstLine="640"/>
        <w:rPr>
          <w:rFonts w:ascii="Times New Roman" w:eastAsia="仿宋_GB2312"/>
          <w:sz w:val="32"/>
          <w:szCs w:val="32"/>
        </w:rPr>
      </w:pPr>
      <w:r>
        <w:rPr>
          <w:rFonts w:ascii="Times New Roman" w:eastAsia="仿宋_GB2312"/>
          <w:sz w:val="32"/>
          <w:szCs w:val="32"/>
        </w:rPr>
        <w:t>e) 检验印鉴标志。</w:t>
      </w:r>
    </w:p>
    <w:p>
      <w:pPr>
        <w:pStyle w:val="71"/>
        <w:numPr>
          <w:ilvl w:val="0"/>
          <w:numId w:val="0"/>
        </w:numPr>
        <w:tabs>
          <w:tab w:val="left" w:pos="360"/>
        </w:tabs>
        <w:spacing w:beforeLines="0" w:afterLines="0" w:line="560" w:lineRule="exact"/>
        <w:ind w:firstLine="640" w:firstLineChars="200"/>
        <w:jc w:val="left"/>
        <w:outlineLvl w:val="9"/>
        <w:rPr>
          <w:rFonts w:ascii="Times New Roman" w:eastAsia="仿宋_GB2312"/>
          <w:sz w:val="32"/>
          <w:szCs w:val="32"/>
        </w:rPr>
      </w:pPr>
      <w:r>
        <w:rPr>
          <w:rFonts w:ascii="Times New Roman" w:eastAsia="仿宋_GB2312"/>
          <w:sz w:val="32"/>
          <w:szCs w:val="32"/>
        </w:rPr>
        <w:t>4）压力容器应具有符合TSG 21-2016规定的“压力容器产品合格证”；</w:t>
      </w:r>
    </w:p>
    <w:p>
      <w:pPr>
        <w:pStyle w:val="71"/>
        <w:numPr>
          <w:ilvl w:val="0"/>
          <w:numId w:val="0"/>
        </w:numPr>
        <w:tabs>
          <w:tab w:val="left" w:pos="360"/>
        </w:tabs>
        <w:spacing w:beforeLines="0" w:afterLines="0" w:line="560" w:lineRule="exact"/>
        <w:ind w:firstLine="640" w:firstLineChars="200"/>
        <w:outlineLvl w:val="9"/>
        <w:rPr>
          <w:rFonts w:ascii="Times New Roman" w:eastAsia="仿宋_GB2312"/>
          <w:sz w:val="32"/>
          <w:szCs w:val="32"/>
        </w:rPr>
      </w:pPr>
      <w:r>
        <w:rPr>
          <w:rFonts w:ascii="Times New Roman" w:eastAsia="仿宋_GB2312"/>
          <w:sz w:val="32"/>
          <w:szCs w:val="32"/>
        </w:rPr>
        <w:t>5）防爆电器设备必须符合现行国家标准GB 3836.1的有关规定，防爆合格证明应齐全。；</w:t>
      </w:r>
    </w:p>
    <w:p>
      <w:pPr>
        <w:pStyle w:val="71"/>
        <w:numPr>
          <w:ilvl w:val="0"/>
          <w:numId w:val="0"/>
        </w:numPr>
        <w:tabs>
          <w:tab w:val="left" w:pos="360"/>
        </w:tabs>
        <w:spacing w:beforeLines="0" w:afterLines="0" w:line="560" w:lineRule="exact"/>
        <w:ind w:firstLine="640" w:firstLineChars="200"/>
        <w:outlineLvl w:val="9"/>
        <w:rPr>
          <w:rFonts w:ascii="Times New Roman" w:eastAsia="仿宋_GB2312"/>
          <w:sz w:val="32"/>
          <w:szCs w:val="32"/>
        </w:rPr>
      </w:pPr>
      <w:r>
        <w:rPr>
          <w:rFonts w:ascii="Times New Roman" w:eastAsia="仿宋_GB2312"/>
          <w:sz w:val="32"/>
          <w:szCs w:val="32"/>
        </w:rPr>
        <w:t>6）其他设备质量证明文件应有符合相应标准要求的内容；</w:t>
      </w:r>
    </w:p>
    <w:p>
      <w:pPr>
        <w:pStyle w:val="71"/>
        <w:numPr>
          <w:ilvl w:val="0"/>
          <w:numId w:val="0"/>
        </w:numPr>
        <w:tabs>
          <w:tab w:val="left" w:pos="360"/>
        </w:tabs>
        <w:spacing w:beforeLines="0" w:afterLines="0" w:line="560" w:lineRule="exact"/>
        <w:ind w:firstLine="640" w:firstLineChars="200"/>
        <w:outlineLvl w:val="9"/>
        <w:rPr>
          <w:rFonts w:ascii="Times New Roman" w:eastAsia="仿宋_GB2312"/>
          <w:sz w:val="32"/>
          <w:szCs w:val="32"/>
        </w:rPr>
      </w:pPr>
      <w:r>
        <w:rPr>
          <w:rFonts w:ascii="Times New Roman" w:eastAsia="仿宋_GB2312"/>
          <w:sz w:val="32"/>
          <w:szCs w:val="32"/>
        </w:rPr>
        <w:t>7）引进的设备上应有商检部门出具的进口设备商检合格证；</w:t>
      </w:r>
    </w:p>
    <w:p>
      <w:pPr>
        <w:pStyle w:val="71"/>
        <w:numPr>
          <w:ilvl w:val="0"/>
          <w:numId w:val="0"/>
        </w:numPr>
        <w:tabs>
          <w:tab w:val="left" w:pos="360"/>
        </w:tabs>
        <w:spacing w:beforeLines="0" w:afterLines="0" w:line="560" w:lineRule="exact"/>
        <w:ind w:firstLine="640" w:firstLineChars="200"/>
        <w:outlineLvl w:val="9"/>
        <w:rPr>
          <w:rFonts w:ascii="Times New Roman" w:eastAsia="仿宋_GB2312"/>
          <w:sz w:val="32"/>
          <w:szCs w:val="32"/>
        </w:rPr>
      </w:pPr>
      <w:r>
        <w:rPr>
          <w:rFonts w:ascii="Times New Roman" w:eastAsia="仿宋_GB2312"/>
          <w:sz w:val="32"/>
          <w:szCs w:val="32"/>
        </w:rPr>
        <w:t>8）计量仪器应在计量鉴定合格有效期内；</w:t>
      </w:r>
    </w:p>
    <w:p>
      <w:pPr>
        <w:pStyle w:val="71"/>
        <w:numPr>
          <w:ilvl w:val="0"/>
          <w:numId w:val="0"/>
        </w:numPr>
        <w:tabs>
          <w:tab w:val="left" w:pos="360"/>
        </w:tabs>
        <w:spacing w:beforeLines="0" w:afterLines="0" w:line="560" w:lineRule="exact"/>
        <w:ind w:firstLine="640" w:firstLineChars="200"/>
        <w:outlineLvl w:val="9"/>
        <w:rPr>
          <w:rFonts w:ascii="Times New Roman" w:eastAsia="仿宋_GB2312"/>
          <w:sz w:val="32"/>
          <w:szCs w:val="32"/>
        </w:rPr>
      </w:pPr>
      <w:r>
        <w:rPr>
          <w:rFonts w:ascii="Times New Roman" w:eastAsia="仿宋_GB2312"/>
          <w:sz w:val="32"/>
          <w:szCs w:val="32"/>
        </w:rPr>
        <w:t>9）应对设备进行开箱检验，包括但不限于：</w:t>
      </w:r>
    </w:p>
    <w:p>
      <w:pPr>
        <w:pStyle w:val="70"/>
        <w:numPr>
          <w:ilvl w:val="0"/>
          <w:numId w:val="0"/>
        </w:numPr>
        <w:tabs>
          <w:tab w:val="left" w:pos="360"/>
        </w:tabs>
        <w:spacing w:beforeLines="0" w:afterLines="0" w:line="560" w:lineRule="exact"/>
        <w:ind w:firstLine="640" w:firstLineChars="200"/>
        <w:outlineLvl w:val="9"/>
        <w:rPr>
          <w:rFonts w:ascii="Times New Roman" w:eastAsia="仿宋_GB2312"/>
          <w:sz w:val="32"/>
          <w:szCs w:val="32"/>
        </w:rPr>
      </w:pPr>
      <w:r>
        <w:rPr>
          <w:rFonts w:ascii="Times New Roman" w:eastAsia="仿宋_GB2312"/>
          <w:sz w:val="32"/>
          <w:szCs w:val="32"/>
        </w:rPr>
        <w:t>a)核对设备的名称、型号、规格、包装箱号、箱数并检查包装状况；</w:t>
      </w:r>
    </w:p>
    <w:p>
      <w:pPr>
        <w:pStyle w:val="70"/>
        <w:numPr>
          <w:ilvl w:val="0"/>
          <w:numId w:val="0"/>
        </w:numPr>
        <w:tabs>
          <w:tab w:val="left" w:pos="360"/>
        </w:tabs>
        <w:spacing w:beforeLines="0" w:afterLines="0" w:line="560" w:lineRule="exact"/>
        <w:ind w:firstLine="640" w:firstLineChars="200"/>
        <w:outlineLvl w:val="9"/>
        <w:rPr>
          <w:rFonts w:ascii="Times New Roman" w:eastAsia="仿宋_GB2312"/>
          <w:sz w:val="32"/>
          <w:szCs w:val="32"/>
        </w:rPr>
      </w:pPr>
      <w:r>
        <w:rPr>
          <w:rFonts w:ascii="Times New Roman" w:eastAsia="仿宋_GB2312"/>
          <w:sz w:val="32"/>
          <w:szCs w:val="32"/>
        </w:rPr>
        <w:t>b)检查随机技术资料及专用工具；</w:t>
      </w:r>
    </w:p>
    <w:p>
      <w:pPr>
        <w:pStyle w:val="70"/>
        <w:numPr>
          <w:ilvl w:val="0"/>
          <w:numId w:val="0"/>
        </w:numPr>
        <w:tabs>
          <w:tab w:val="left" w:pos="360"/>
        </w:tabs>
        <w:spacing w:beforeLines="0" w:afterLines="0" w:line="560" w:lineRule="exact"/>
        <w:ind w:firstLine="640" w:firstLineChars="200"/>
        <w:outlineLvl w:val="9"/>
        <w:rPr>
          <w:rFonts w:ascii="Times New Roman" w:eastAsia="仿宋_GB2312"/>
          <w:sz w:val="32"/>
          <w:szCs w:val="32"/>
        </w:rPr>
      </w:pPr>
      <w:r>
        <w:rPr>
          <w:rFonts w:ascii="Times New Roman" w:eastAsia="仿宋_GB2312"/>
          <w:sz w:val="32"/>
          <w:szCs w:val="32"/>
        </w:rPr>
        <w:t>c)对主机、附属设备及零、部件进行外观检查，并核实零、部件的品种、规格、数量等；</w:t>
      </w:r>
    </w:p>
    <w:p>
      <w:pPr>
        <w:pStyle w:val="70"/>
        <w:numPr>
          <w:ilvl w:val="0"/>
          <w:numId w:val="0"/>
        </w:numPr>
        <w:tabs>
          <w:tab w:val="left" w:pos="360"/>
        </w:tabs>
        <w:spacing w:beforeLines="0" w:afterLines="0" w:line="560" w:lineRule="exact"/>
        <w:ind w:firstLine="640" w:firstLineChars="200"/>
        <w:outlineLvl w:val="9"/>
        <w:rPr>
          <w:rFonts w:ascii="Times New Roman" w:eastAsia="仿宋_GB2312"/>
          <w:sz w:val="32"/>
          <w:szCs w:val="32"/>
        </w:rPr>
      </w:pPr>
      <w:r>
        <w:rPr>
          <w:rFonts w:ascii="Times New Roman" w:eastAsia="仿宋_GB2312"/>
          <w:sz w:val="32"/>
          <w:szCs w:val="32"/>
        </w:rPr>
        <w:t>d)检验后应提交有签证的检验记录。</w:t>
      </w:r>
    </w:p>
    <w:p>
      <w:pPr>
        <w:pStyle w:val="70"/>
        <w:numPr>
          <w:ilvl w:val="0"/>
          <w:numId w:val="0"/>
        </w:numPr>
        <w:tabs>
          <w:tab w:val="left" w:pos="360"/>
        </w:tabs>
        <w:spacing w:beforeLines="0" w:afterLines="0" w:line="560" w:lineRule="exact"/>
        <w:ind w:firstLine="640" w:firstLineChars="200"/>
        <w:outlineLvl w:val="9"/>
        <w:rPr>
          <w:rFonts w:ascii="Times New Roman" w:eastAsia="仿宋_GB2312"/>
          <w:sz w:val="32"/>
          <w:szCs w:val="32"/>
        </w:rPr>
      </w:pPr>
      <w:r>
        <w:rPr>
          <w:rFonts w:ascii="Times New Roman" w:eastAsia="仿宋_GB2312"/>
          <w:sz w:val="32"/>
          <w:szCs w:val="32"/>
        </w:rPr>
        <w:t>10）可燃介质管道的组成件应有产品标识，并应按SH 3501的规定进行检验；</w:t>
      </w:r>
    </w:p>
    <w:p>
      <w:pPr>
        <w:pStyle w:val="71"/>
        <w:numPr>
          <w:ilvl w:val="0"/>
          <w:numId w:val="0"/>
        </w:numPr>
        <w:tabs>
          <w:tab w:val="left" w:pos="360"/>
        </w:tabs>
        <w:spacing w:beforeLines="0" w:afterLines="0" w:line="560" w:lineRule="exact"/>
        <w:ind w:firstLine="640" w:firstLineChars="200"/>
        <w:outlineLvl w:val="9"/>
        <w:rPr>
          <w:rFonts w:ascii="Times New Roman" w:eastAsia="仿宋_GB2312"/>
          <w:sz w:val="32"/>
          <w:szCs w:val="32"/>
        </w:rPr>
      </w:pPr>
      <w:r>
        <w:rPr>
          <w:rFonts w:ascii="Times New Roman" w:eastAsia="仿宋_GB2312"/>
          <w:sz w:val="32"/>
          <w:szCs w:val="32"/>
        </w:rPr>
        <w:t>11）储油罐和液化石油气储气罐在安装前还应进行下列检查:</w:t>
      </w:r>
    </w:p>
    <w:p>
      <w:pPr>
        <w:pStyle w:val="70"/>
        <w:numPr>
          <w:ilvl w:val="0"/>
          <w:numId w:val="0"/>
        </w:numPr>
        <w:tabs>
          <w:tab w:val="left" w:pos="360"/>
        </w:tabs>
        <w:spacing w:beforeLines="0" w:afterLines="0" w:line="560" w:lineRule="exact"/>
        <w:ind w:firstLine="640" w:firstLineChars="200"/>
        <w:outlineLvl w:val="9"/>
        <w:rPr>
          <w:rFonts w:ascii="Times New Roman" w:eastAsia="仿宋_GB2312"/>
          <w:sz w:val="32"/>
          <w:szCs w:val="32"/>
        </w:rPr>
      </w:pPr>
      <w:r>
        <w:rPr>
          <w:rFonts w:ascii="Times New Roman" w:eastAsia="仿宋_GB2312"/>
          <w:sz w:val="32"/>
          <w:szCs w:val="32"/>
        </w:rPr>
        <w:t>a)储油罐应进行压力试验，试验介质应为温度不低于5℃的洁净水，试验压力应为0.1MPa。升压至0.1MPa后，应停压10min，然后降至0.08MPa，再停压30min，不降压、无泄漏和无变形为合格。若储油罐在制造厂已进行压力试验并有压力试验合格报告，则施工现场可不进行压力试验。压力试验后，应及时排除罐内积水。罐内不得有油和焊渣等污物；</w:t>
      </w:r>
    </w:p>
    <w:p>
      <w:pPr>
        <w:pStyle w:val="70"/>
        <w:numPr>
          <w:ilvl w:val="0"/>
          <w:numId w:val="0"/>
        </w:numPr>
        <w:tabs>
          <w:tab w:val="left" w:pos="360"/>
        </w:tabs>
        <w:spacing w:beforeLines="0" w:afterLines="0" w:line="560" w:lineRule="exact"/>
        <w:ind w:firstLine="640" w:firstLineChars="200"/>
        <w:outlineLvl w:val="9"/>
        <w:rPr>
          <w:rFonts w:ascii="Times New Roman" w:eastAsia="仿宋_GB2312"/>
          <w:sz w:val="32"/>
          <w:szCs w:val="32"/>
        </w:rPr>
      </w:pPr>
      <w:r>
        <w:rPr>
          <w:rFonts w:ascii="Times New Roman" w:eastAsia="仿宋_GB2312"/>
          <w:sz w:val="32"/>
          <w:szCs w:val="32"/>
        </w:rPr>
        <w:t>b)对已在制造厂完成压力试验且有完备的证明文件的压力容器，安装前可不进行压力试验，否则应按GB/T 150.1～GB/T 150.4的规定进行压力试验；</w:t>
      </w:r>
    </w:p>
    <w:p>
      <w:pPr>
        <w:pStyle w:val="70"/>
        <w:numPr>
          <w:ilvl w:val="0"/>
          <w:numId w:val="0"/>
        </w:numPr>
        <w:tabs>
          <w:tab w:val="left" w:pos="360"/>
        </w:tabs>
        <w:spacing w:beforeLines="0" w:afterLines="0" w:line="560" w:lineRule="exact"/>
        <w:ind w:firstLine="640" w:firstLineChars="200"/>
        <w:outlineLvl w:val="9"/>
        <w:rPr>
          <w:rFonts w:ascii="Times New Roman" w:eastAsia="仿宋_GB2312"/>
          <w:sz w:val="32"/>
          <w:szCs w:val="32"/>
        </w:rPr>
      </w:pPr>
      <w:r>
        <w:rPr>
          <w:rFonts w:ascii="Times New Roman" w:eastAsia="仿宋_GB2312"/>
          <w:sz w:val="32"/>
          <w:szCs w:val="32"/>
        </w:rPr>
        <w:t>c)液化石油气储气罐内不得有水、油和焊渣等污物。</w:t>
      </w:r>
    </w:p>
    <w:p>
      <w:pPr>
        <w:pStyle w:val="71"/>
        <w:numPr>
          <w:ilvl w:val="0"/>
          <w:numId w:val="0"/>
        </w:numPr>
        <w:tabs>
          <w:tab w:val="left" w:pos="360"/>
        </w:tabs>
        <w:spacing w:beforeLines="0" w:afterLines="0" w:line="560" w:lineRule="exact"/>
        <w:ind w:firstLine="640" w:firstLineChars="200"/>
        <w:outlineLvl w:val="9"/>
        <w:rPr>
          <w:rFonts w:ascii="Times New Roman" w:eastAsia="仿宋_GB2312"/>
          <w:sz w:val="32"/>
          <w:szCs w:val="32"/>
        </w:rPr>
      </w:pPr>
      <w:r>
        <w:rPr>
          <w:rFonts w:ascii="Times New Roman" w:eastAsia="仿宋_GB2312"/>
          <w:sz w:val="32"/>
          <w:szCs w:val="32"/>
        </w:rPr>
        <w:t>12）管道及其组成件在施工安装前还应进行下列检查：</w:t>
      </w:r>
    </w:p>
    <w:p>
      <w:pPr>
        <w:pStyle w:val="70"/>
        <w:numPr>
          <w:ilvl w:val="0"/>
          <w:numId w:val="0"/>
        </w:numPr>
        <w:tabs>
          <w:tab w:val="left" w:pos="360"/>
        </w:tabs>
        <w:spacing w:beforeLines="0" w:afterLines="0" w:line="560" w:lineRule="exact"/>
        <w:ind w:firstLine="640" w:firstLineChars="200"/>
        <w:outlineLvl w:val="9"/>
        <w:rPr>
          <w:rFonts w:ascii="Times New Roman" w:eastAsia="仿宋_GB2312"/>
          <w:sz w:val="32"/>
          <w:szCs w:val="32"/>
        </w:rPr>
      </w:pPr>
      <w:r>
        <w:rPr>
          <w:rFonts w:ascii="Times New Roman" w:eastAsia="仿宋_GB2312"/>
          <w:sz w:val="32"/>
          <w:szCs w:val="32"/>
        </w:rPr>
        <w:t>a)外观检查应符合下列规定：</w:t>
      </w:r>
    </w:p>
    <w:p>
      <w:pPr>
        <w:pStyle w:val="28"/>
        <w:spacing w:line="560" w:lineRule="exact"/>
        <w:ind w:firstLine="640"/>
        <w:rPr>
          <w:rFonts w:ascii="Times New Roman" w:eastAsia="仿宋_GB2312"/>
          <w:sz w:val="32"/>
          <w:szCs w:val="32"/>
        </w:rPr>
      </w:pPr>
      <w:r>
        <w:rPr>
          <w:rFonts w:hint="eastAsia" w:hAnsi="宋体" w:cs="宋体"/>
          <w:sz w:val="32"/>
          <w:szCs w:val="32"/>
        </w:rPr>
        <w:t>①</w:t>
      </w:r>
      <w:r>
        <w:rPr>
          <w:rFonts w:ascii="Times New Roman" w:eastAsia="仿宋_GB2312"/>
          <w:sz w:val="32"/>
          <w:szCs w:val="32"/>
        </w:rPr>
        <w:t>不得有裂纹、气孔、夹渣、折皱、重皮等缺陷；</w:t>
      </w:r>
    </w:p>
    <w:p>
      <w:pPr>
        <w:pStyle w:val="28"/>
        <w:spacing w:line="560" w:lineRule="exact"/>
        <w:ind w:firstLine="640"/>
        <w:rPr>
          <w:rFonts w:ascii="Times New Roman" w:eastAsia="仿宋_GB2312"/>
          <w:sz w:val="32"/>
          <w:szCs w:val="32"/>
        </w:rPr>
      </w:pPr>
      <w:r>
        <w:rPr>
          <w:rFonts w:hint="eastAsia" w:hAnsi="宋体" w:cs="宋体"/>
          <w:sz w:val="32"/>
          <w:szCs w:val="32"/>
        </w:rPr>
        <w:t>②</w:t>
      </w:r>
      <w:r>
        <w:rPr>
          <w:rFonts w:ascii="Times New Roman" w:eastAsia="仿宋_GB2312"/>
          <w:sz w:val="32"/>
          <w:szCs w:val="32"/>
        </w:rPr>
        <w:t>不得有超过壁厚负偏差的腐蚀和凹陷。</w:t>
      </w:r>
    </w:p>
    <w:p>
      <w:pPr>
        <w:pStyle w:val="70"/>
        <w:numPr>
          <w:ilvl w:val="0"/>
          <w:numId w:val="0"/>
        </w:numPr>
        <w:tabs>
          <w:tab w:val="left" w:pos="360"/>
        </w:tabs>
        <w:spacing w:beforeLines="0" w:afterLines="0" w:line="560" w:lineRule="exact"/>
        <w:ind w:firstLine="640" w:firstLineChars="200"/>
        <w:outlineLvl w:val="9"/>
        <w:rPr>
          <w:rFonts w:ascii="Times New Roman" w:eastAsia="仿宋_GB2312"/>
          <w:sz w:val="32"/>
          <w:szCs w:val="32"/>
        </w:rPr>
      </w:pPr>
      <w:r>
        <w:rPr>
          <w:rFonts w:ascii="Times New Roman" w:eastAsia="仿宋_GB2312"/>
          <w:sz w:val="32"/>
          <w:szCs w:val="32"/>
        </w:rPr>
        <w:t>b)可燃介质系统上使用的法兰、螺栓和螺母，其表面硬度、精度、粗糙度和机械性能等技术要求应符合设计及有关标准的规定。</w:t>
      </w:r>
    </w:p>
    <w:p>
      <w:pPr>
        <w:pStyle w:val="71"/>
        <w:numPr>
          <w:ilvl w:val="0"/>
          <w:numId w:val="0"/>
        </w:numPr>
        <w:tabs>
          <w:tab w:val="left" w:pos="360"/>
        </w:tabs>
        <w:spacing w:beforeLines="0" w:afterLines="0" w:line="560" w:lineRule="exact"/>
        <w:ind w:firstLine="640" w:firstLineChars="200"/>
        <w:outlineLvl w:val="9"/>
        <w:rPr>
          <w:rFonts w:ascii="Times New Roman" w:eastAsia="仿宋_GB2312"/>
          <w:sz w:val="32"/>
          <w:szCs w:val="32"/>
        </w:rPr>
      </w:pPr>
      <w:r>
        <w:rPr>
          <w:rFonts w:ascii="Times New Roman" w:eastAsia="仿宋_GB2312"/>
          <w:sz w:val="32"/>
          <w:szCs w:val="32"/>
        </w:rPr>
        <w:t>13）可燃介质管道上的阀门在安装前应按GB/T 12224的要求逐个进行强度试验和严密性试验，并应按下列要求进行检查、验收：</w:t>
      </w:r>
    </w:p>
    <w:p>
      <w:pPr>
        <w:pStyle w:val="70"/>
        <w:numPr>
          <w:ilvl w:val="0"/>
          <w:numId w:val="0"/>
        </w:numPr>
        <w:tabs>
          <w:tab w:val="left" w:pos="360"/>
        </w:tabs>
        <w:spacing w:beforeLines="0" w:afterLines="0" w:line="560" w:lineRule="exact"/>
        <w:ind w:firstLine="640" w:firstLineChars="200"/>
        <w:outlineLvl w:val="9"/>
        <w:rPr>
          <w:rFonts w:ascii="Times New Roman" w:eastAsia="仿宋_GB2312"/>
          <w:sz w:val="32"/>
          <w:szCs w:val="32"/>
        </w:rPr>
      </w:pPr>
      <w:r>
        <w:rPr>
          <w:rFonts w:ascii="Times New Roman" w:eastAsia="仿宋_GB2312"/>
          <w:sz w:val="32"/>
          <w:szCs w:val="32"/>
        </w:rPr>
        <w:t>a)试验合格的阀门应及时排尽内部积水，并吹干。密封面和阀杆等处应涂防锈油。强度试验不合格的产品，严禁使用。严密性试验不合格的产品，必须解体检查;解体复检仍然不合格的产品.不得采用；</w:t>
      </w:r>
    </w:p>
    <w:p>
      <w:pPr>
        <w:pStyle w:val="70"/>
        <w:numPr>
          <w:ilvl w:val="0"/>
          <w:numId w:val="0"/>
        </w:numPr>
        <w:tabs>
          <w:tab w:val="left" w:pos="360"/>
        </w:tabs>
        <w:spacing w:beforeLines="0" w:afterLines="0" w:line="560" w:lineRule="exact"/>
        <w:ind w:firstLine="640" w:firstLineChars="200"/>
        <w:outlineLvl w:val="9"/>
        <w:rPr>
          <w:rFonts w:ascii="Times New Roman" w:eastAsia="仿宋_GB2312"/>
          <w:sz w:val="32"/>
          <w:szCs w:val="32"/>
        </w:rPr>
      </w:pPr>
      <w:r>
        <w:rPr>
          <w:rFonts w:ascii="Times New Roman" w:eastAsia="仿宋_GB2312"/>
          <w:sz w:val="32"/>
          <w:szCs w:val="32"/>
        </w:rPr>
        <w:t>b)解体检查的阀门，其质量应符合下列规定：</w:t>
      </w:r>
    </w:p>
    <w:p>
      <w:pPr>
        <w:pStyle w:val="28"/>
        <w:spacing w:line="560" w:lineRule="exact"/>
        <w:ind w:firstLine="640"/>
        <w:rPr>
          <w:rFonts w:ascii="Times New Roman" w:eastAsia="仿宋_GB2312"/>
          <w:sz w:val="32"/>
          <w:szCs w:val="32"/>
        </w:rPr>
      </w:pPr>
      <w:r>
        <w:rPr>
          <w:rFonts w:hint="eastAsia" w:hAnsi="宋体" w:cs="宋体"/>
          <w:sz w:val="32"/>
          <w:szCs w:val="32"/>
        </w:rPr>
        <w:t>①</w:t>
      </w:r>
      <w:r>
        <w:rPr>
          <w:rFonts w:ascii="Times New Roman" w:eastAsia="仿宋_GB2312"/>
          <w:sz w:val="32"/>
          <w:szCs w:val="32"/>
        </w:rPr>
        <w:t>阀座与阀体应结合牢固;</w:t>
      </w:r>
    </w:p>
    <w:p>
      <w:pPr>
        <w:pStyle w:val="28"/>
        <w:spacing w:line="560" w:lineRule="exact"/>
        <w:ind w:firstLine="640"/>
        <w:rPr>
          <w:rFonts w:ascii="Times New Roman" w:eastAsia="仿宋_GB2312"/>
          <w:sz w:val="32"/>
          <w:szCs w:val="32"/>
        </w:rPr>
      </w:pPr>
      <w:r>
        <w:rPr>
          <w:rFonts w:hint="eastAsia" w:hAnsi="宋体" w:cs="宋体"/>
          <w:sz w:val="32"/>
          <w:szCs w:val="32"/>
        </w:rPr>
        <w:t>②</w:t>
      </w:r>
      <w:r>
        <w:rPr>
          <w:rFonts w:ascii="Times New Roman" w:eastAsia="仿宋_GB2312"/>
          <w:sz w:val="32"/>
          <w:szCs w:val="32"/>
        </w:rPr>
        <w:t>阀芯与阀座应结合良好;</w:t>
      </w:r>
    </w:p>
    <w:p>
      <w:pPr>
        <w:pStyle w:val="28"/>
        <w:spacing w:line="560" w:lineRule="exact"/>
        <w:ind w:firstLine="640"/>
        <w:rPr>
          <w:rFonts w:ascii="Times New Roman" w:eastAsia="仿宋_GB2312"/>
          <w:sz w:val="32"/>
          <w:szCs w:val="32"/>
        </w:rPr>
      </w:pPr>
      <w:r>
        <w:rPr>
          <w:rFonts w:hint="eastAsia" w:hAnsi="宋体" w:cs="宋体"/>
          <w:sz w:val="32"/>
          <w:szCs w:val="32"/>
        </w:rPr>
        <w:t>③</w:t>
      </w:r>
      <w:r>
        <w:rPr>
          <w:rFonts w:ascii="Times New Roman" w:eastAsia="仿宋_GB2312"/>
          <w:sz w:val="32"/>
          <w:szCs w:val="32"/>
        </w:rPr>
        <w:t>阀杆与阀芯的联接应灵活、可靠;</w:t>
      </w:r>
    </w:p>
    <w:p>
      <w:pPr>
        <w:pStyle w:val="28"/>
        <w:spacing w:line="560" w:lineRule="exact"/>
        <w:ind w:firstLine="640"/>
        <w:rPr>
          <w:rFonts w:ascii="Times New Roman" w:eastAsia="仿宋_GB2312"/>
          <w:sz w:val="32"/>
          <w:szCs w:val="32"/>
        </w:rPr>
      </w:pPr>
      <w:r>
        <w:rPr>
          <w:rFonts w:hint="eastAsia" w:hAnsi="宋体" w:cs="宋体"/>
          <w:sz w:val="32"/>
          <w:szCs w:val="32"/>
        </w:rPr>
        <w:t>④</w:t>
      </w:r>
      <w:r>
        <w:rPr>
          <w:rFonts w:ascii="Times New Roman" w:eastAsia="仿宋_GB2312"/>
          <w:sz w:val="32"/>
          <w:szCs w:val="32"/>
        </w:rPr>
        <w:t>阀杆不得有弯曲和锈蚀，阀杆与填料压盖配合合适，螺纹不得有缺陷;</w:t>
      </w:r>
    </w:p>
    <w:p>
      <w:pPr>
        <w:pStyle w:val="28"/>
        <w:spacing w:line="560" w:lineRule="exact"/>
        <w:ind w:firstLine="640"/>
        <w:rPr>
          <w:rFonts w:ascii="Times New Roman" w:eastAsia="仿宋_GB2312"/>
          <w:sz w:val="32"/>
          <w:szCs w:val="32"/>
        </w:rPr>
      </w:pPr>
      <w:r>
        <w:rPr>
          <w:rFonts w:hint="eastAsia" w:hAnsi="宋体" w:cs="宋体"/>
          <w:sz w:val="32"/>
          <w:szCs w:val="32"/>
        </w:rPr>
        <w:t>⑤</w:t>
      </w:r>
      <w:r>
        <w:rPr>
          <w:rFonts w:ascii="Times New Roman" w:eastAsia="仿宋_GB2312"/>
          <w:sz w:val="32"/>
          <w:szCs w:val="32"/>
        </w:rPr>
        <w:t>压盖与阀体应接合良好，压盖螺栓应留有调节余量;</w:t>
      </w:r>
    </w:p>
    <w:p>
      <w:pPr>
        <w:pStyle w:val="28"/>
        <w:spacing w:line="560" w:lineRule="exact"/>
        <w:ind w:firstLine="640"/>
        <w:rPr>
          <w:rFonts w:ascii="Times New Roman" w:eastAsia="仿宋_GB2312"/>
          <w:sz w:val="32"/>
          <w:szCs w:val="32"/>
        </w:rPr>
      </w:pPr>
      <w:r>
        <w:rPr>
          <w:rFonts w:hint="eastAsia" w:hAnsi="宋体" w:cs="宋体"/>
          <w:sz w:val="32"/>
          <w:szCs w:val="32"/>
        </w:rPr>
        <w:t>⑥</w:t>
      </w:r>
      <w:r>
        <w:rPr>
          <w:rFonts w:ascii="Times New Roman" w:eastAsia="仿宋_GB2312"/>
          <w:sz w:val="32"/>
          <w:szCs w:val="32"/>
        </w:rPr>
        <w:t>垫片、填料、螺栓等应齐全，且不得有缺陷。</w:t>
      </w:r>
    </w:p>
    <w:p>
      <w:pPr>
        <w:pStyle w:val="70"/>
        <w:numPr>
          <w:ilvl w:val="0"/>
          <w:numId w:val="0"/>
        </w:numPr>
        <w:tabs>
          <w:tab w:val="left" w:pos="360"/>
        </w:tabs>
        <w:spacing w:beforeLines="0" w:afterLines="0" w:line="560" w:lineRule="exact"/>
        <w:ind w:firstLine="640" w:firstLineChars="200"/>
        <w:outlineLvl w:val="9"/>
        <w:rPr>
          <w:rFonts w:ascii="Times New Roman" w:eastAsia="仿宋_GB2312"/>
          <w:sz w:val="32"/>
          <w:szCs w:val="32"/>
        </w:rPr>
      </w:pPr>
      <w:r>
        <w:rPr>
          <w:rFonts w:ascii="Times New Roman" w:eastAsia="仿宋_GB2312"/>
          <w:sz w:val="32"/>
          <w:szCs w:val="32"/>
        </w:rPr>
        <w:t>c)阀门的操作机构应进行清洗检查，操作应灵活可靠，不得有卡涩现象。</w:t>
      </w:r>
    </w:p>
    <w:p>
      <w:pPr>
        <w:pStyle w:val="71"/>
        <w:numPr>
          <w:ilvl w:val="0"/>
          <w:numId w:val="0"/>
        </w:numPr>
        <w:tabs>
          <w:tab w:val="left" w:pos="360"/>
        </w:tabs>
        <w:spacing w:beforeLines="0" w:afterLines="0" w:line="560" w:lineRule="exact"/>
        <w:ind w:firstLine="640" w:firstLineChars="200"/>
        <w:outlineLvl w:val="9"/>
        <w:rPr>
          <w:rFonts w:ascii="Times New Roman" w:eastAsia="仿宋_GB2312"/>
          <w:sz w:val="32"/>
          <w:szCs w:val="32"/>
        </w:rPr>
      </w:pPr>
      <w:r>
        <w:rPr>
          <w:rFonts w:ascii="Times New Roman" w:eastAsia="仿宋_GB2312"/>
          <w:sz w:val="32"/>
          <w:szCs w:val="32"/>
        </w:rPr>
        <w:t>14）当材料和设备有下列情况之一时，不得使用:</w:t>
      </w:r>
    </w:p>
    <w:p>
      <w:pPr>
        <w:pStyle w:val="70"/>
        <w:numPr>
          <w:ilvl w:val="0"/>
          <w:numId w:val="0"/>
        </w:numPr>
        <w:tabs>
          <w:tab w:val="left" w:pos="360"/>
        </w:tabs>
        <w:spacing w:beforeLines="0" w:afterLines="0" w:line="560" w:lineRule="exact"/>
        <w:ind w:firstLine="640" w:firstLineChars="200"/>
        <w:outlineLvl w:val="9"/>
        <w:rPr>
          <w:rFonts w:ascii="Times New Roman" w:eastAsia="仿宋_GB2312"/>
          <w:sz w:val="32"/>
          <w:szCs w:val="32"/>
        </w:rPr>
      </w:pPr>
      <w:r>
        <w:rPr>
          <w:rFonts w:ascii="Times New Roman" w:eastAsia="仿宋_GB2312"/>
          <w:sz w:val="32"/>
          <w:szCs w:val="32"/>
        </w:rPr>
        <w:t>a)质量证明文件数据不全或对其数据有异议；</w:t>
      </w:r>
    </w:p>
    <w:p>
      <w:pPr>
        <w:pStyle w:val="70"/>
        <w:numPr>
          <w:ilvl w:val="0"/>
          <w:numId w:val="0"/>
        </w:numPr>
        <w:tabs>
          <w:tab w:val="left" w:pos="360"/>
        </w:tabs>
        <w:spacing w:beforeLines="0" w:afterLines="0" w:line="560" w:lineRule="exact"/>
        <w:ind w:firstLine="640" w:firstLineChars="200"/>
        <w:outlineLvl w:val="9"/>
        <w:rPr>
          <w:rFonts w:ascii="Times New Roman" w:eastAsia="仿宋_GB2312"/>
          <w:sz w:val="32"/>
          <w:szCs w:val="32"/>
        </w:rPr>
      </w:pPr>
      <w:r>
        <w:rPr>
          <w:rFonts w:ascii="Times New Roman" w:eastAsia="仿宋_GB2312"/>
          <w:sz w:val="32"/>
          <w:szCs w:val="32"/>
        </w:rPr>
        <w:t>b)实物标识与质量证明文件标识不符；</w:t>
      </w:r>
    </w:p>
    <w:p>
      <w:pPr>
        <w:pStyle w:val="70"/>
        <w:numPr>
          <w:ilvl w:val="0"/>
          <w:numId w:val="0"/>
        </w:numPr>
        <w:tabs>
          <w:tab w:val="left" w:pos="360"/>
        </w:tabs>
        <w:spacing w:beforeLines="0" w:afterLines="0" w:line="560" w:lineRule="exact"/>
        <w:ind w:firstLine="640" w:firstLineChars="200"/>
        <w:outlineLvl w:val="9"/>
        <w:rPr>
          <w:rFonts w:ascii="Times New Roman" w:eastAsia="仿宋_GB2312"/>
          <w:sz w:val="32"/>
          <w:szCs w:val="32"/>
        </w:rPr>
      </w:pPr>
      <w:r>
        <w:rPr>
          <w:rFonts w:ascii="Times New Roman" w:eastAsia="仿宋_GB2312"/>
          <w:sz w:val="32"/>
          <w:szCs w:val="32"/>
        </w:rPr>
        <w:t>c)要求复验的材料未进行复验或复验后不合格。</w:t>
      </w:r>
    </w:p>
    <w:p>
      <w:pPr>
        <w:pStyle w:val="56"/>
        <w:numPr>
          <w:ilvl w:val="0"/>
          <w:numId w:val="0"/>
        </w:numPr>
        <w:spacing w:beforeLines="0" w:afterLines="0" w:line="560" w:lineRule="exact"/>
        <w:ind w:firstLine="640" w:firstLineChars="200"/>
        <w:outlineLvl w:val="9"/>
        <w:rPr>
          <w:rFonts w:ascii="Times New Roman" w:eastAsia="仿宋_GB2312"/>
          <w:sz w:val="32"/>
          <w:szCs w:val="32"/>
        </w:rPr>
      </w:pPr>
      <w:r>
        <w:rPr>
          <w:rFonts w:ascii="Times New Roman" w:eastAsia="仿宋_GB2312"/>
          <w:sz w:val="32"/>
          <w:szCs w:val="32"/>
        </w:rPr>
        <w:t>（2）设备安装及质量检验</w:t>
      </w:r>
    </w:p>
    <w:p>
      <w:pPr>
        <w:pStyle w:val="71"/>
        <w:numPr>
          <w:ilvl w:val="0"/>
          <w:numId w:val="0"/>
        </w:numPr>
        <w:tabs>
          <w:tab w:val="left" w:pos="360"/>
        </w:tabs>
        <w:spacing w:beforeLines="0" w:afterLines="0" w:line="560" w:lineRule="exact"/>
        <w:ind w:firstLine="640" w:firstLineChars="200"/>
        <w:outlineLvl w:val="9"/>
        <w:rPr>
          <w:rFonts w:ascii="Times New Roman" w:eastAsia="仿宋_GB2312"/>
          <w:sz w:val="32"/>
          <w:szCs w:val="32"/>
        </w:rPr>
      </w:pPr>
      <w:r>
        <w:rPr>
          <w:rFonts w:ascii="Times New Roman" w:eastAsia="仿宋_GB2312"/>
          <w:sz w:val="32"/>
          <w:szCs w:val="32"/>
        </w:rPr>
        <w:t>1）设备采用平垫铁或斜垫铁找正时，应符合下列规定:</w:t>
      </w:r>
    </w:p>
    <w:p>
      <w:pPr>
        <w:pStyle w:val="70"/>
        <w:numPr>
          <w:ilvl w:val="0"/>
          <w:numId w:val="0"/>
        </w:numPr>
        <w:tabs>
          <w:tab w:val="left" w:pos="360"/>
        </w:tabs>
        <w:spacing w:beforeLines="0" w:afterLines="0" w:line="560" w:lineRule="exact"/>
        <w:ind w:firstLine="640" w:firstLineChars="200"/>
        <w:outlineLvl w:val="9"/>
        <w:rPr>
          <w:rFonts w:ascii="Times New Roman" w:eastAsia="仿宋_GB2312"/>
          <w:sz w:val="32"/>
          <w:szCs w:val="32"/>
        </w:rPr>
      </w:pPr>
      <w:r>
        <w:rPr>
          <w:rFonts w:ascii="Times New Roman" w:eastAsia="仿宋_GB2312"/>
          <w:sz w:val="32"/>
          <w:szCs w:val="32"/>
        </w:rPr>
        <w:t>a)斜垫铁应成对使用，搭接长度不得小于全长3/4，各斜垫铁中心线相互偏斜角不应大于3°；</w:t>
      </w:r>
    </w:p>
    <w:p>
      <w:pPr>
        <w:pStyle w:val="70"/>
        <w:numPr>
          <w:ilvl w:val="0"/>
          <w:numId w:val="0"/>
        </w:numPr>
        <w:tabs>
          <w:tab w:val="left" w:pos="360"/>
        </w:tabs>
        <w:spacing w:beforeLines="0" w:afterLines="0" w:line="560" w:lineRule="exact"/>
        <w:ind w:firstLine="640" w:firstLineChars="200"/>
        <w:outlineLvl w:val="9"/>
        <w:rPr>
          <w:rFonts w:ascii="Times New Roman" w:eastAsia="仿宋_GB2312"/>
          <w:sz w:val="32"/>
          <w:szCs w:val="32"/>
        </w:rPr>
      </w:pPr>
      <w:r>
        <w:rPr>
          <w:rFonts w:ascii="Times New Roman" w:eastAsia="仿宋_GB2312"/>
          <w:sz w:val="32"/>
          <w:szCs w:val="32"/>
        </w:rPr>
        <w:t>b)每组垫铁不超过4块，垫铁组高度宜为30mm-50mm；</w:t>
      </w:r>
    </w:p>
    <w:p>
      <w:pPr>
        <w:pStyle w:val="70"/>
        <w:numPr>
          <w:ilvl w:val="0"/>
          <w:numId w:val="0"/>
        </w:numPr>
        <w:tabs>
          <w:tab w:val="left" w:pos="360"/>
        </w:tabs>
        <w:spacing w:beforeLines="0" w:afterLines="0" w:line="560" w:lineRule="exact"/>
        <w:ind w:firstLine="640" w:firstLineChars="200"/>
        <w:outlineLvl w:val="9"/>
        <w:rPr>
          <w:rFonts w:ascii="Times New Roman" w:eastAsia="仿宋_GB2312"/>
          <w:sz w:val="32"/>
          <w:szCs w:val="32"/>
        </w:rPr>
      </w:pPr>
      <w:r>
        <w:rPr>
          <w:rFonts w:ascii="Times New Roman" w:eastAsia="仿宋_GB2312"/>
          <w:sz w:val="32"/>
          <w:szCs w:val="32"/>
        </w:rPr>
        <w:t>c)每组垫铁均应放置平稳，设备找正后，各组垫铁均应被压紧，各块垫铁互相焊牢；</w:t>
      </w:r>
    </w:p>
    <w:p>
      <w:pPr>
        <w:pStyle w:val="70"/>
        <w:numPr>
          <w:ilvl w:val="0"/>
          <w:numId w:val="0"/>
        </w:numPr>
        <w:tabs>
          <w:tab w:val="left" w:pos="360"/>
        </w:tabs>
        <w:spacing w:beforeLines="0" w:afterLines="0" w:line="560" w:lineRule="exact"/>
        <w:ind w:firstLine="640" w:firstLineChars="200"/>
        <w:outlineLvl w:val="9"/>
        <w:rPr>
          <w:rFonts w:ascii="Times New Roman" w:eastAsia="仿宋_GB2312"/>
          <w:sz w:val="32"/>
          <w:szCs w:val="32"/>
        </w:rPr>
      </w:pPr>
      <w:r>
        <w:rPr>
          <w:rFonts w:ascii="Times New Roman" w:eastAsia="仿宋_GB2312"/>
          <w:sz w:val="32"/>
          <w:szCs w:val="32"/>
        </w:rPr>
        <w:t>d)垫铁露出设备支座外缘宜为10mm-20mm,垫铁组伸入长度应超过地脚螺栓；</w:t>
      </w:r>
    </w:p>
    <w:p>
      <w:pPr>
        <w:pStyle w:val="70"/>
        <w:numPr>
          <w:ilvl w:val="0"/>
          <w:numId w:val="0"/>
        </w:numPr>
        <w:tabs>
          <w:tab w:val="left" w:pos="360"/>
        </w:tabs>
        <w:spacing w:beforeLines="0" w:afterLines="0" w:line="560" w:lineRule="exact"/>
        <w:ind w:firstLine="640" w:firstLineChars="200"/>
        <w:outlineLvl w:val="9"/>
        <w:rPr>
          <w:rFonts w:ascii="Times New Roman" w:eastAsia="仿宋_GB2312"/>
          <w:sz w:val="32"/>
          <w:szCs w:val="32"/>
        </w:rPr>
      </w:pPr>
      <w:r>
        <w:rPr>
          <w:rFonts w:ascii="Times New Roman" w:eastAsia="仿宋_GB2312"/>
          <w:sz w:val="32"/>
          <w:szCs w:val="32"/>
        </w:rPr>
        <w:t>e)每个地脚螺栓近旁应至少有一组垫铁。</w:t>
      </w:r>
    </w:p>
    <w:p>
      <w:pPr>
        <w:pStyle w:val="71"/>
        <w:numPr>
          <w:ilvl w:val="0"/>
          <w:numId w:val="0"/>
        </w:numPr>
        <w:tabs>
          <w:tab w:val="left" w:pos="360"/>
        </w:tabs>
        <w:spacing w:beforeLines="0" w:afterLines="0" w:line="560" w:lineRule="exact"/>
        <w:ind w:firstLine="640" w:firstLineChars="200"/>
        <w:outlineLvl w:val="9"/>
        <w:rPr>
          <w:rFonts w:ascii="Times New Roman" w:eastAsia="仿宋_GB2312"/>
          <w:sz w:val="32"/>
          <w:szCs w:val="32"/>
        </w:rPr>
      </w:pPr>
      <w:r>
        <w:rPr>
          <w:rFonts w:ascii="Times New Roman" w:eastAsia="仿宋_GB2312"/>
          <w:sz w:val="32"/>
          <w:szCs w:val="32"/>
        </w:rPr>
        <w:t>2）静设备安装找正后的允许偏差应符合表1的规定:</w:t>
      </w:r>
    </w:p>
    <w:p>
      <w:pPr>
        <w:pStyle w:val="28"/>
        <w:spacing w:line="560" w:lineRule="exact"/>
        <w:ind w:firstLine="560"/>
        <w:jc w:val="center"/>
        <w:rPr>
          <w:rFonts w:ascii="Times New Roman" w:eastAsia="黑体"/>
          <w:sz w:val="28"/>
          <w:szCs w:val="28"/>
        </w:rPr>
      </w:pPr>
      <w:r>
        <w:rPr>
          <w:rFonts w:ascii="Times New Roman" w:eastAsia="黑体"/>
          <w:sz w:val="28"/>
          <w:szCs w:val="28"/>
        </w:rPr>
        <w:t>表1 设备安装允许偏差</w:t>
      </w:r>
    </w:p>
    <w:p>
      <w:pPr>
        <w:pStyle w:val="28"/>
        <w:spacing w:line="560" w:lineRule="exact"/>
        <w:ind w:firstLine="0" w:firstLineChars="0"/>
        <w:jc w:val="right"/>
        <w:rPr>
          <w:rFonts w:ascii="Times New Roman" w:eastAsiaTheme="minorEastAsia"/>
          <w:sz w:val="28"/>
          <w:szCs w:val="28"/>
        </w:rPr>
      </w:pPr>
      <w:r>
        <w:rPr>
          <w:rFonts w:hint="eastAsia" w:ascii="Times New Roman" w:eastAsiaTheme="minorEastAsia"/>
          <w:sz w:val="28"/>
          <w:szCs w:val="28"/>
        </w:rPr>
        <w:t xml:space="preserve"> </w:t>
      </w:r>
      <w:r>
        <w:rPr>
          <w:rFonts w:ascii="Times New Roman" w:eastAsiaTheme="minorEastAsia"/>
          <w:sz w:val="28"/>
          <w:szCs w:val="28"/>
        </w:rPr>
        <w:t>单位：mm</w:t>
      </w:r>
    </w:p>
    <w:tbl>
      <w:tblPr>
        <w:tblStyle w:val="38"/>
        <w:tblW w:w="940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335"/>
        <w:gridCol w:w="2368"/>
        <w:gridCol w:w="47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703" w:type="dxa"/>
            <w:gridSpan w:val="2"/>
          </w:tcPr>
          <w:p>
            <w:pPr>
              <w:pStyle w:val="28"/>
              <w:spacing w:line="560" w:lineRule="exact"/>
              <w:ind w:firstLine="0" w:firstLineChars="0"/>
              <w:jc w:val="center"/>
              <w:rPr>
                <w:rFonts w:ascii="Times New Roman" w:eastAsiaTheme="minorEastAsia"/>
                <w:sz w:val="28"/>
                <w:szCs w:val="28"/>
              </w:rPr>
            </w:pPr>
            <w:r>
              <w:rPr>
                <w:rFonts w:ascii="Times New Roman" w:eastAsiaTheme="minorEastAsia"/>
                <w:sz w:val="28"/>
                <w:szCs w:val="28"/>
              </w:rPr>
              <w:t>检查项目</w:t>
            </w:r>
          </w:p>
        </w:tc>
        <w:tc>
          <w:tcPr>
            <w:tcW w:w="4703" w:type="dxa"/>
          </w:tcPr>
          <w:p>
            <w:pPr>
              <w:pStyle w:val="28"/>
              <w:spacing w:line="560" w:lineRule="exact"/>
              <w:ind w:firstLine="0" w:firstLineChars="0"/>
              <w:jc w:val="center"/>
              <w:rPr>
                <w:rFonts w:ascii="Times New Roman" w:eastAsiaTheme="minorEastAsia"/>
                <w:sz w:val="28"/>
                <w:szCs w:val="28"/>
              </w:rPr>
            </w:pPr>
            <w:r>
              <w:rPr>
                <w:rFonts w:ascii="Times New Roman" w:eastAsiaTheme="minorEastAsia"/>
                <w:sz w:val="28"/>
                <w:szCs w:val="28"/>
              </w:rPr>
              <w:t>偏差值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3" w:hRule="atLeast"/>
        </w:trPr>
        <w:tc>
          <w:tcPr>
            <w:tcW w:w="4703" w:type="dxa"/>
            <w:gridSpan w:val="2"/>
          </w:tcPr>
          <w:p>
            <w:pPr>
              <w:pStyle w:val="28"/>
              <w:spacing w:line="560" w:lineRule="exact"/>
              <w:ind w:firstLine="0" w:firstLineChars="0"/>
              <w:jc w:val="center"/>
              <w:rPr>
                <w:rFonts w:ascii="Times New Roman" w:eastAsiaTheme="minorEastAsia"/>
                <w:sz w:val="28"/>
                <w:szCs w:val="28"/>
              </w:rPr>
            </w:pPr>
            <w:r>
              <w:rPr>
                <w:rFonts w:ascii="Times New Roman" w:eastAsiaTheme="minorEastAsia"/>
                <w:sz w:val="28"/>
                <w:szCs w:val="28"/>
              </w:rPr>
              <w:t>中心线位置</w:t>
            </w:r>
          </w:p>
        </w:tc>
        <w:tc>
          <w:tcPr>
            <w:tcW w:w="4703" w:type="dxa"/>
          </w:tcPr>
          <w:p>
            <w:pPr>
              <w:pStyle w:val="28"/>
              <w:spacing w:line="560" w:lineRule="exact"/>
              <w:ind w:firstLine="0" w:firstLineChars="0"/>
              <w:jc w:val="center"/>
              <w:rPr>
                <w:rFonts w:ascii="Times New Roman" w:eastAsiaTheme="minorEastAsia"/>
                <w:sz w:val="28"/>
                <w:szCs w:val="28"/>
              </w:rPr>
            </w:pPr>
            <w:r>
              <w:rPr>
                <w:rFonts w:ascii="Times New Roman" w:eastAsiaTheme="minorEastAsia"/>
                <w:sz w:val="28"/>
                <w:szCs w:val="28"/>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703" w:type="dxa"/>
            <w:gridSpan w:val="2"/>
          </w:tcPr>
          <w:p>
            <w:pPr>
              <w:pStyle w:val="28"/>
              <w:spacing w:line="560" w:lineRule="exact"/>
              <w:ind w:firstLine="0" w:firstLineChars="0"/>
              <w:jc w:val="center"/>
              <w:rPr>
                <w:rFonts w:ascii="Times New Roman" w:eastAsiaTheme="minorEastAsia"/>
                <w:sz w:val="28"/>
                <w:szCs w:val="28"/>
              </w:rPr>
            </w:pPr>
            <w:r>
              <w:rPr>
                <w:rFonts w:ascii="Times New Roman" w:eastAsiaTheme="minorEastAsia"/>
                <w:sz w:val="28"/>
                <w:szCs w:val="28"/>
              </w:rPr>
              <w:t>标     高</w:t>
            </w:r>
          </w:p>
        </w:tc>
        <w:tc>
          <w:tcPr>
            <w:tcW w:w="4703" w:type="dxa"/>
          </w:tcPr>
          <w:p>
            <w:pPr>
              <w:pStyle w:val="28"/>
              <w:spacing w:line="560" w:lineRule="exact"/>
              <w:ind w:firstLine="0" w:firstLineChars="0"/>
              <w:jc w:val="center"/>
              <w:rPr>
                <w:rFonts w:ascii="Times New Roman" w:eastAsiaTheme="minorEastAsia"/>
                <w:sz w:val="28"/>
                <w:szCs w:val="28"/>
              </w:rPr>
            </w:pPr>
            <w:r>
              <w:rPr>
                <w:rFonts w:ascii="Times New Roman" w:eastAsiaTheme="minorEastAsia"/>
                <w:sz w:val="28"/>
                <w:szCs w:val="28"/>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3" w:hRule="atLeast"/>
        </w:trPr>
        <w:tc>
          <w:tcPr>
            <w:tcW w:w="2335" w:type="dxa"/>
            <w:vMerge w:val="restart"/>
            <w:vAlign w:val="center"/>
          </w:tcPr>
          <w:p>
            <w:pPr>
              <w:pStyle w:val="28"/>
              <w:spacing w:line="560" w:lineRule="exact"/>
              <w:ind w:firstLine="0" w:firstLineChars="0"/>
              <w:jc w:val="center"/>
              <w:rPr>
                <w:rFonts w:ascii="Times New Roman" w:eastAsiaTheme="minorEastAsia"/>
                <w:sz w:val="28"/>
                <w:szCs w:val="28"/>
              </w:rPr>
            </w:pPr>
            <w:r>
              <w:rPr>
                <w:rFonts w:ascii="Times New Roman" w:eastAsiaTheme="minorEastAsia"/>
                <w:sz w:val="28"/>
                <w:szCs w:val="28"/>
              </w:rPr>
              <w:t>储罐水平度</w:t>
            </w:r>
          </w:p>
        </w:tc>
        <w:tc>
          <w:tcPr>
            <w:tcW w:w="2367" w:type="dxa"/>
          </w:tcPr>
          <w:p>
            <w:pPr>
              <w:pStyle w:val="28"/>
              <w:spacing w:line="560" w:lineRule="exact"/>
              <w:ind w:firstLine="0" w:firstLineChars="0"/>
              <w:jc w:val="center"/>
              <w:rPr>
                <w:rFonts w:ascii="Times New Roman" w:eastAsiaTheme="minorEastAsia"/>
                <w:sz w:val="28"/>
                <w:szCs w:val="28"/>
              </w:rPr>
            </w:pPr>
            <w:r>
              <w:rPr>
                <w:rFonts w:ascii="Times New Roman" w:eastAsiaTheme="minorEastAsia"/>
                <w:sz w:val="28"/>
                <w:szCs w:val="28"/>
              </w:rPr>
              <w:t>轴向</w:t>
            </w:r>
          </w:p>
        </w:tc>
        <w:tc>
          <w:tcPr>
            <w:tcW w:w="4703" w:type="dxa"/>
          </w:tcPr>
          <w:p>
            <w:pPr>
              <w:pStyle w:val="28"/>
              <w:spacing w:line="560" w:lineRule="exact"/>
              <w:ind w:firstLine="0" w:firstLineChars="0"/>
              <w:jc w:val="center"/>
              <w:rPr>
                <w:rFonts w:ascii="Times New Roman" w:eastAsiaTheme="minorEastAsia"/>
                <w:sz w:val="28"/>
                <w:szCs w:val="28"/>
              </w:rPr>
            </w:pPr>
            <w:r>
              <w:rPr>
                <w:rFonts w:ascii="Times New Roman" w:eastAsiaTheme="minorEastAsia"/>
                <w:i/>
                <w:sz w:val="28"/>
                <w:szCs w:val="28"/>
              </w:rPr>
              <w:t>L</w:t>
            </w:r>
            <w:r>
              <w:rPr>
                <w:rFonts w:ascii="Times New Roman" w:eastAsiaTheme="minorEastAsia"/>
                <w:sz w:val="28"/>
                <w:szCs w:val="28"/>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3" w:hRule="atLeast"/>
        </w:trPr>
        <w:tc>
          <w:tcPr>
            <w:tcW w:w="2335" w:type="dxa"/>
            <w:vMerge w:val="continue"/>
          </w:tcPr>
          <w:p>
            <w:pPr>
              <w:pStyle w:val="28"/>
              <w:spacing w:line="560" w:lineRule="exact"/>
              <w:ind w:firstLine="0" w:firstLineChars="0"/>
              <w:jc w:val="center"/>
              <w:rPr>
                <w:rFonts w:ascii="Times New Roman" w:eastAsiaTheme="minorEastAsia"/>
                <w:sz w:val="28"/>
                <w:szCs w:val="28"/>
              </w:rPr>
            </w:pPr>
          </w:p>
        </w:tc>
        <w:tc>
          <w:tcPr>
            <w:tcW w:w="2367" w:type="dxa"/>
          </w:tcPr>
          <w:p>
            <w:pPr>
              <w:pStyle w:val="28"/>
              <w:spacing w:line="560" w:lineRule="exact"/>
              <w:ind w:firstLine="0" w:firstLineChars="0"/>
              <w:jc w:val="center"/>
              <w:rPr>
                <w:rFonts w:ascii="Times New Roman" w:eastAsiaTheme="minorEastAsia"/>
                <w:sz w:val="28"/>
                <w:szCs w:val="28"/>
              </w:rPr>
            </w:pPr>
            <w:r>
              <w:rPr>
                <w:rFonts w:ascii="Times New Roman" w:eastAsiaTheme="minorEastAsia"/>
                <w:sz w:val="28"/>
                <w:szCs w:val="28"/>
              </w:rPr>
              <w:t>径向</w:t>
            </w:r>
          </w:p>
        </w:tc>
        <w:tc>
          <w:tcPr>
            <w:tcW w:w="4703" w:type="dxa"/>
          </w:tcPr>
          <w:p>
            <w:pPr>
              <w:pStyle w:val="28"/>
              <w:spacing w:line="560" w:lineRule="exact"/>
              <w:ind w:firstLine="0" w:firstLineChars="0"/>
              <w:jc w:val="center"/>
              <w:rPr>
                <w:rFonts w:ascii="Times New Roman" w:eastAsiaTheme="minorEastAsia"/>
                <w:sz w:val="28"/>
                <w:szCs w:val="28"/>
              </w:rPr>
            </w:pPr>
            <w:r>
              <w:rPr>
                <w:rFonts w:ascii="Times New Roman" w:eastAsiaTheme="minorEastAsia"/>
                <w:sz w:val="28"/>
                <w:szCs w:val="28"/>
              </w:rPr>
              <w:t>2</w:t>
            </w:r>
            <w:r>
              <w:rPr>
                <w:rFonts w:ascii="Times New Roman" w:eastAsiaTheme="minorEastAsia"/>
                <w:i/>
                <w:sz w:val="28"/>
                <w:szCs w:val="28"/>
              </w:rPr>
              <w:t>D</w:t>
            </w:r>
            <w:r>
              <w:rPr>
                <w:rFonts w:ascii="Times New Roman" w:eastAsiaTheme="minorEastAsia"/>
                <w:sz w:val="28"/>
                <w:szCs w:val="28"/>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3" w:hRule="atLeast"/>
        </w:trPr>
        <w:tc>
          <w:tcPr>
            <w:tcW w:w="9407" w:type="dxa"/>
            <w:gridSpan w:val="3"/>
          </w:tcPr>
          <w:p>
            <w:pPr>
              <w:pStyle w:val="28"/>
              <w:spacing w:line="560" w:lineRule="exact"/>
              <w:ind w:firstLine="0" w:firstLineChars="0"/>
              <w:jc w:val="left"/>
              <w:rPr>
                <w:rFonts w:ascii="Times New Roman" w:eastAsiaTheme="minorEastAsia"/>
                <w:sz w:val="28"/>
                <w:szCs w:val="28"/>
              </w:rPr>
            </w:pPr>
            <w:r>
              <w:rPr>
                <w:rFonts w:ascii="Times New Roman" w:eastAsiaTheme="minorEastAsia"/>
                <w:sz w:val="28"/>
                <w:szCs w:val="28"/>
              </w:rPr>
              <w:t>注：</w:t>
            </w:r>
            <w:r>
              <w:rPr>
                <w:rFonts w:ascii="Times New Roman" w:eastAsiaTheme="minorEastAsia"/>
                <w:i/>
                <w:sz w:val="28"/>
                <w:szCs w:val="28"/>
              </w:rPr>
              <w:t>D</w:t>
            </w:r>
            <w:r>
              <w:rPr>
                <w:rFonts w:ascii="Times New Roman" w:eastAsiaTheme="minorEastAsia"/>
                <w:sz w:val="28"/>
                <w:szCs w:val="28"/>
              </w:rPr>
              <w:t>为静设备外径；</w:t>
            </w:r>
            <w:r>
              <w:rPr>
                <w:rFonts w:ascii="Times New Roman" w:eastAsiaTheme="minorEastAsia"/>
                <w:i/>
                <w:sz w:val="28"/>
                <w:szCs w:val="28"/>
              </w:rPr>
              <w:t>L</w:t>
            </w:r>
            <w:r>
              <w:rPr>
                <w:rFonts w:ascii="Times New Roman" w:eastAsiaTheme="minorEastAsia"/>
                <w:sz w:val="28"/>
                <w:szCs w:val="28"/>
              </w:rPr>
              <w:t>为卧式储罐长度。</w:t>
            </w:r>
          </w:p>
        </w:tc>
      </w:tr>
    </w:tbl>
    <w:p>
      <w:pPr>
        <w:pStyle w:val="71"/>
        <w:numPr>
          <w:ilvl w:val="0"/>
          <w:numId w:val="0"/>
        </w:numPr>
        <w:tabs>
          <w:tab w:val="left" w:pos="360"/>
        </w:tabs>
        <w:spacing w:beforeLines="0" w:afterLines="0" w:line="560" w:lineRule="exact"/>
        <w:ind w:firstLine="640" w:firstLineChars="200"/>
        <w:outlineLvl w:val="9"/>
        <w:rPr>
          <w:rFonts w:ascii="Times New Roman" w:eastAsia="仿宋_GB2312"/>
          <w:sz w:val="32"/>
          <w:szCs w:val="32"/>
        </w:rPr>
      </w:pPr>
      <w:r>
        <w:rPr>
          <w:rFonts w:ascii="Times New Roman" w:eastAsia="仿宋_GB2312"/>
          <w:sz w:val="32"/>
          <w:szCs w:val="32"/>
        </w:rPr>
        <w:t>3）静设备封孔前应清除内部的泥砂和杂物，经检验人员检查确认后方可封闭；</w:t>
      </w:r>
    </w:p>
    <w:p>
      <w:pPr>
        <w:pStyle w:val="71"/>
        <w:numPr>
          <w:ilvl w:val="0"/>
          <w:numId w:val="0"/>
        </w:numPr>
        <w:tabs>
          <w:tab w:val="left" w:pos="360"/>
        </w:tabs>
        <w:spacing w:beforeLines="0" w:afterLines="0" w:line="560" w:lineRule="exact"/>
        <w:ind w:firstLine="640" w:firstLineChars="200"/>
        <w:outlineLvl w:val="9"/>
        <w:rPr>
          <w:rFonts w:ascii="Times New Roman" w:eastAsia="仿宋_GB2312"/>
          <w:sz w:val="32"/>
          <w:szCs w:val="32"/>
        </w:rPr>
      </w:pPr>
      <w:r>
        <w:rPr>
          <w:rFonts w:ascii="Times New Roman" w:eastAsia="仿宋_GB2312"/>
          <w:sz w:val="32"/>
          <w:szCs w:val="32"/>
        </w:rPr>
        <w:t>4）加油机、加气机安装应按产品使用说明书的要求进行，并应符合下列规定:</w:t>
      </w:r>
    </w:p>
    <w:p>
      <w:pPr>
        <w:pStyle w:val="70"/>
        <w:numPr>
          <w:ilvl w:val="0"/>
          <w:numId w:val="0"/>
        </w:numPr>
        <w:tabs>
          <w:tab w:val="left" w:pos="360"/>
        </w:tabs>
        <w:spacing w:beforeLines="0" w:afterLines="0" w:line="560" w:lineRule="exact"/>
        <w:ind w:firstLine="640" w:firstLineChars="200"/>
        <w:outlineLvl w:val="9"/>
        <w:rPr>
          <w:rFonts w:ascii="Times New Roman" w:eastAsia="仿宋_GB2312"/>
          <w:sz w:val="32"/>
          <w:szCs w:val="32"/>
        </w:rPr>
      </w:pPr>
      <w:r>
        <w:rPr>
          <w:rFonts w:ascii="Times New Roman" w:eastAsia="仿宋_GB2312"/>
          <w:sz w:val="32"/>
          <w:szCs w:val="32"/>
        </w:rPr>
        <w:t>a)安装前应对设备基础位置和几何尺寸进行复检;</w:t>
      </w:r>
    </w:p>
    <w:p>
      <w:pPr>
        <w:pStyle w:val="70"/>
        <w:numPr>
          <w:ilvl w:val="0"/>
          <w:numId w:val="0"/>
        </w:numPr>
        <w:tabs>
          <w:tab w:val="left" w:pos="360"/>
        </w:tabs>
        <w:spacing w:beforeLines="0" w:afterLines="0" w:line="560" w:lineRule="exact"/>
        <w:ind w:firstLine="640" w:firstLineChars="200"/>
        <w:outlineLvl w:val="9"/>
        <w:rPr>
          <w:rFonts w:ascii="Times New Roman" w:eastAsia="仿宋_GB2312"/>
          <w:sz w:val="32"/>
          <w:szCs w:val="32"/>
        </w:rPr>
      </w:pPr>
      <w:r>
        <w:rPr>
          <w:rFonts w:ascii="Times New Roman" w:eastAsia="仿宋_GB2312"/>
          <w:sz w:val="32"/>
          <w:szCs w:val="32"/>
        </w:rPr>
        <w:t>b)安装完毕，应按照产品使用说明书的规定预通电，进行整机的试机工作。在初次通电前应再次检查确认下列事项符合要求:</w:t>
      </w:r>
    </w:p>
    <w:p>
      <w:pPr>
        <w:pStyle w:val="28"/>
        <w:spacing w:line="560" w:lineRule="exact"/>
        <w:ind w:firstLine="640"/>
        <w:rPr>
          <w:rFonts w:ascii="Times New Roman" w:eastAsia="仿宋_GB2312"/>
          <w:sz w:val="32"/>
          <w:szCs w:val="32"/>
        </w:rPr>
      </w:pPr>
      <w:r>
        <w:rPr>
          <w:rFonts w:hint="eastAsia" w:hAnsi="宋体" w:cs="宋体"/>
          <w:sz w:val="32"/>
          <w:szCs w:val="32"/>
        </w:rPr>
        <w:t>①</w:t>
      </w:r>
      <w:r>
        <w:rPr>
          <w:rFonts w:ascii="Times New Roman" w:eastAsia="仿宋_GB2312"/>
          <w:sz w:val="32"/>
          <w:szCs w:val="32"/>
        </w:rPr>
        <w:t>电源线已连接好;</w:t>
      </w:r>
    </w:p>
    <w:p>
      <w:pPr>
        <w:pStyle w:val="28"/>
        <w:spacing w:line="560" w:lineRule="exact"/>
        <w:ind w:firstLine="640"/>
        <w:rPr>
          <w:rFonts w:ascii="Times New Roman" w:eastAsia="仿宋_GB2312"/>
          <w:sz w:val="32"/>
          <w:szCs w:val="32"/>
        </w:rPr>
      </w:pPr>
      <w:r>
        <w:rPr>
          <w:rFonts w:hint="eastAsia" w:hAnsi="宋体" w:cs="宋体"/>
          <w:sz w:val="32"/>
          <w:szCs w:val="32"/>
        </w:rPr>
        <w:t>②</w:t>
      </w:r>
      <w:r>
        <w:rPr>
          <w:rFonts w:ascii="Times New Roman" w:eastAsia="仿宋_GB2312"/>
          <w:sz w:val="32"/>
          <w:szCs w:val="32"/>
        </w:rPr>
        <w:t>管道上各接口已按设计要求连接完毕;</w:t>
      </w:r>
    </w:p>
    <w:p>
      <w:pPr>
        <w:pStyle w:val="28"/>
        <w:spacing w:line="560" w:lineRule="exact"/>
        <w:ind w:firstLine="640"/>
        <w:rPr>
          <w:rFonts w:ascii="Times New Roman" w:eastAsia="仿宋_GB2312"/>
          <w:sz w:val="32"/>
          <w:szCs w:val="32"/>
        </w:rPr>
      </w:pPr>
      <w:r>
        <w:rPr>
          <w:rFonts w:hint="eastAsia" w:hAnsi="宋体" w:cs="宋体"/>
          <w:sz w:val="32"/>
          <w:szCs w:val="32"/>
        </w:rPr>
        <w:t>③</w:t>
      </w:r>
      <w:r>
        <w:rPr>
          <w:rFonts w:ascii="Times New Roman" w:eastAsia="仿宋_GB2312"/>
          <w:sz w:val="32"/>
          <w:szCs w:val="32"/>
        </w:rPr>
        <w:t>管道内污物已清除。</w:t>
      </w:r>
    </w:p>
    <w:p>
      <w:pPr>
        <w:pStyle w:val="70"/>
        <w:numPr>
          <w:ilvl w:val="0"/>
          <w:numId w:val="0"/>
        </w:numPr>
        <w:tabs>
          <w:tab w:val="left" w:pos="360"/>
        </w:tabs>
        <w:spacing w:beforeLines="0" w:afterLines="0" w:line="560" w:lineRule="exact"/>
        <w:ind w:firstLine="640" w:firstLineChars="200"/>
        <w:outlineLvl w:val="9"/>
        <w:rPr>
          <w:rFonts w:ascii="Times New Roman" w:eastAsia="仿宋_GB2312"/>
          <w:sz w:val="32"/>
          <w:szCs w:val="32"/>
        </w:rPr>
      </w:pPr>
      <w:r>
        <w:rPr>
          <w:rFonts w:ascii="Times New Roman" w:eastAsia="仿宋_GB2312"/>
          <w:sz w:val="32"/>
          <w:szCs w:val="32"/>
        </w:rPr>
        <w:t>c)加气枪应进行加气充装泄漏测试，测试压力宜以最大工作压力进行。测试不得少于3次;</w:t>
      </w:r>
    </w:p>
    <w:p>
      <w:pPr>
        <w:pStyle w:val="70"/>
        <w:numPr>
          <w:ilvl w:val="0"/>
          <w:numId w:val="0"/>
        </w:numPr>
        <w:tabs>
          <w:tab w:val="left" w:pos="360"/>
        </w:tabs>
        <w:spacing w:beforeLines="0" w:afterLines="0" w:line="560" w:lineRule="exact"/>
        <w:ind w:firstLine="640" w:firstLineChars="200"/>
        <w:outlineLvl w:val="9"/>
        <w:rPr>
          <w:rFonts w:ascii="Times New Roman" w:eastAsia="仿宋_GB2312"/>
          <w:sz w:val="32"/>
          <w:szCs w:val="32"/>
        </w:rPr>
      </w:pPr>
      <w:r>
        <w:rPr>
          <w:rFonts w:ascii="Times New Roman" w:eastAsia="仿宋_GB2312"/>
          <w:sz w:val="32"/>
          <w:szCs w:val="32"/>
        </w:rPr>
        <w:t>d)试机时禁止以水代油(气)试验整机。</w:t>
      </w:r>
    </w:p>
    <w:p>
      <w:pPr>
        <w:pStyle w:val="56"/>
        <w:numPr>
          <w:ilvl w:val="0"/>
          <w:numId w:val="0"/>
        </w:numPr>
        <w:spacing w:beforeLines="0" w:afterLines="0" w:line="560" w:lineRule="exact"/>
        <w:ind w:firstLine="640" w:firstLineChars="200"/>
        <w:outlineLvl w:val="9"/>
        <w:rPr>
          <w:rFonts w:ascii="Times New Roman" w:eastAsia="仿宋_GB2312"/>
          <w:sz w:val="32"/>
          <w:szCs w:val="32"/>
        </w:rPr>
      </w:pPr>
      <w:r>
        <w:rPr>
          <w:rFonts w:ascii="Times New Roman" w:eastAsia="仿宋_GB2312"/>
          <w:sz w:val="32"/>
          <w:szCs w:val="32"/>
        </w:rPr>
        <w:t>（3）管道安装及质量检验</w:t>
      </w:r>
    </w:p>
    <w:p>
      <w:pPr>
        <w:pStyle w:val="71"/>
        <w:numPr>
          <w:ilvl w:val="0"/>
          <w:numId w:val="0"/>
        </w:numPr>
        <w:tabs>
          <w:tab w:val="left" w:pos="360"/>
        </w:tabs>
        <w:spacing w:beforeLines="0" w:afterLines="0" w:line="560" w:lineRule="exact"/>
        <w:ind w:firstLine="640" w:firstLineChars="200"/>
        <w:outlineLvl w:val="9"/>
        <w:rPr>
          <w:rFonts w:ascii="Times New Roman" w:eastAsia="仿宋_GB2312"/>
          <w:sz w:val="32"/>
          <w:szCs w:val="32"/>
        </w:rPr>
      </w:pPr>
      <w:r>
        <w:rPr>
          <w:rFonts w:ascii="Times New Roman" w:eastAsia="仿宋_GB2312"/>
          <w:sz w:val="32"/>
          <w:szCs w:val="32"/>
        </w:rPr>
        <w:t>1）油、液化石油气管道安装应符合SH 3501的规定。</w:t>
      </w:r>
    </w:p>
    <w:p>
      <w:pPr>
        <w:pStyle w:val="71"/>
        <w:numPr>
          <w:ilvl w:val="0"/>
          <w:numId w:val="0"/>
        </w:numPr>
        <w:tabs>
          <w:tab w:val="left" w:pos="360"/>
        </w:tabs>
        <w:spacing w:beforeLines="0" w:afterLines="0" w:line="560" w:lineRule="exact"/>
        <w:ind w:firstLine="640" w:firstLineChars="200"/>
        <w:outlineLvl w:val="9"/>
        <w:rPr>
          <w:rFonts w:ascii="Times New Roman" w:eastAsia="仿宋_GB2312"/>
          <w:sz w:val="32"/>
          <w:szCs w:val="32"/>
        </w:rPr>
      </w:pPr>
      <w:r>
        <w:rPr>
          <w:rFonts w:ascii="Times New Roman" w:eastAsia="仿宋_GB2312"/>
          <w:sz w:val="32"/>
          <w:szCs w:val="32"/>
        </w:rPr>
        <w:t>2）可燃介质管道焊缝外观应成型良好，宽度以每道盖过坡口2 mm为宜，焊接接头表面质量应符合下列要求:</w:t>
      </w:r>
    </w:p>
    <w:p>
      <w:pPr>
        <w:pStyle w:val="70"/>
        <w:numPr>
          <w:ilvl w:val="0"/>
          <w:numId w:val="0"/>
        </w:numPr>
        <w:tabs>
          <w:tab w:val="left" w:pos="360"/>
        </w:tabs>
        <w:spacing w:beforeLines="0" w:afterLines="0" w:line="560" w:lineRule="exact"/>
        <w:ind w:firstLine="640" w:firstLineChars="200"/>
        <w:outlineLvl w:val="9"/>
        <w:rPr>
          <w:rFonts w:ascii="Times New Roman" w:eastAsia="仿宋_GB2312"/>
          <w:sz w:val="32"/>
          <w:szCs w:val="32"/>
        </w:rPr>
      </w:pPr>
      <w:r>
        <w:rPr>
          <w:rFonts w:ascii="Times New Roman" w:eastAsia="仿宋_GB2312"/>
          <w:sz w:val="32"/>
          <w:szCs w:val="32"/>
        </w:rPr>
        <w:t>a)不得有裂纹、未熔合、夹渣、飞溅存在;</w:t>
      </w:r>
    </w:p>
    <w:p>
      <w:pPr>
        <w:pStyle w:val="70"/>
        <w:numPr>
          <w:ilvl w:val="0"/>
          <w:numId w:val="0"/>
        </w:numPr>
        <w:tabs>
          <w:tab w:val="left" w:pos="360"/>
        </w:tabs>
        <w:spacing w:beforeLines="0" w:afterLines="0" w:line="560" w:lineRule="exact"/>
        <w:ind w:firstLine="640" w:firstLineChars="200"/>
        <w:outlineLvl w:val="9"/>
        <w:rPr>
          <w:rFonts w:ascii="Times New Roman" w:eastAsia="仿宋_GB2312"/>
          <w:sz w:val="32"/>
          <w:szCs w:val="32"/>
        </w:rPr>
      </w:pPr>
      <w:r>
        <w:rPr>
          <w:rFonts w:ascii="Times New Roman" w:eastAsia="仿宋_GB2312"/>
          <w:sz w:val="32"/>
          <w:szCs w:val="32"/>
        </w:rPr>
        <w:t>b)管道焊缝咬肉深度不应大于0.5mm，连续咬肉长度不应大于100mm，且焊缝两侧咬肉总长不应大于焊缝全长的10%;</w:t>
      </w:r>
    </w:p>
    <w:p>
      <w:pPr>
        <w:pStyle w:val="70"/>
        <w:numPr>
          <w:ilvl w:val="0"/>
          <w:numId w:val="0"/>
        </w:numPr>
        <w:tabs>
          <w:tab w:val="left" w:pos="360"/>
        </w:tabs>
        <w:spacing w:beforeLines="0" w:afterLines="0" w:line="560" w:lineRule="exact"/>
        <w:ind w:firstLine="640" w:firstLineChars="200"/>
        <w:outlineLvl w:val="9"/>
        <w:rPr>
          <w:rFonts w:ascii="Times New Roman" w:eastAsia="仿宋_GB2312"/>
          <w:sz w:val="32"/>
          <w:szCs w:val="32"/>
        </w:rPr>
      </w:pPr>
      <w:r>
        <w:rPr>
          <w:rFonts w:ascii="Times New Roman" w:eastAsia="仿宋_GB2312"/>
          <w:sz w:val="32"/>
          <w:szCs w:val="32"/>
        </w:rPr>
        <w:t>c)焊缝表面不得低于管道表面，焊缝余高不应大于2mm。</w:t>
      </w:r>
    </w:p>
    <w:p>
      <w:pPr>
        <w:pStyle w:val="71"/>
        <w:numPr>
          <w:ilvl w:val="0"/>
          <w:numId w:val="0"/>
        </w:numPr>
        <w:tabs>
          <w:tab w:val="left" w:pos="360"/>
        </w:tabs>
        <w:spacing w:beforeLines="0" w:afterLines="0" w:line="560" w:lineRule="exact"/>
        <w:ind w:firstLine="640" w:firstLineChars="200"/>
        <w:outlineLvl w:val="9"/>
        <w:rPr>
          <w:rFonts w:ascii="Times New Roman" w:eastAsia="仿宋_GB2312"/>
          <w:sz w:val="32"/>
          <w:szCs w:val="32"/>
        </w:rPr>
      </w:pPr>
      <w:r>
        <w:rPr>
          <w:rFonts w:ascii="Times New Roman" w:eastAsia="仿宋_GB2312"/>
          <w:sz w:val="32"/>
          <w:szCs w:val="32"/>
        </w:rPr>
        <w:t>3）可燃介质管道焊接接头无损检测的缺陷等级评定，应执行NB/T 47013.1～NB/T 47013.13-2015的规定。可燃介质管道焊缝射线检测</w:t>
      </w:r>
      <w:r>
        <w:rPr>
          <w:rFonts w:hint="eastAsia" w:ascii="Times New Roman" w:eastAsia="仿宋_GB2312"/>
          <w:sz w:val="32"/>
          <w:szCs w:val="32"/>
        </w:rPr>
        <w:t>Ⅱ</w:t>
      </w:r>
      <w:r>
        <w:rPr>
          <w:rFonts w:ascii="Times New Roman" w:eastAsia="仿宋_GB2312"/>
          <w:sz w:val="32"/>
          <w:szCs w:val="32"/>
        </w:rPr>
        <w:t>级合格。</w:t>
      </w:r>
    </w:p>
    <w:p>
      <w:pPr>
        <w:pStyle w:val="71"/>
        <w:numPr>
          <w:ilvl w:val="0"/>
          <w:numId w:val="0"/>
        </w:numPr>
        <w:tabs>
          <w:tab w:val="left" w:pos="360"/>
        </w:tabs>
        <w:spacing w:beforeLines="0" w:afterLines="0" w:line="560" w:lineRule="exact"/>
        <w:ind w:firstLine="640" w:firstLineChars="200"/>
        <w:outlineLvl w:val="9"/>
        <w:rPr>
          <w:rFonts w:ascii="Times New Roman" w:eastAsia="仿宋_GB2312"/>
          <w:sz w:val="32"/>
          <w:szCs w:val="32"/>
        </w:rPr>
      </w:pPr>
      <w:r>
        <w:rPr>
          <w:rFonts w:ascii="Times New Roman" w:eastAsia="仿宋_GB2312"/>
          <w:sz w:val="32"/>
          <w:szCs w:val="32"/>
        </w:rPr>
        <w:t>4）每名焊工焊接接头射线检测百分率应符合下列要求:</w:t>
      </w:r>
    </w:p>
    <w:p>
      <w:pPr>
        <w:pStyle w:val="70"/>
        <w:numPr>
          <w:ilvl w:val="0"/>
          <w:numId w:val="0"/>
        </w:numPr>
        <w:tabs>
          <w:tab w:val="left" w:pos="360"/>
        </w:tabs>
        <w:spacing w:beforeLines="0" w:afterLines="0" w:line="560" w:lineRule="exact"/>
        <w:ind w:firstLine="640" w:firstLineChars="200"/>
        <w:outlineLvl w:val="9"/>
        <w:rPr>
          <w:rFonts w:ascii="Times New Roman" w:eastAsia="仿宋_GB2312"/>
          <w:sz w:val="32"/>
          <w:szCs w:val="32"/>
        </w:rPr>
      </w:pPr>
      <w:r>
        <w:rPr>
          <w:rFonts w:ascii="Times New Roman" w:eastAsia="仿宋_GB2312"/>
          <w:sz w:val="32"/>
          <w:szCs w:val="32"/>
        </w:rPr>
        <w:t>a)油品管道焊接接头，不得低于10%;</w:t>
      </w:r>
    </w:p>
    <w:p>
      <w:pPr>
        <w:pStyle w:val="70"/>
        <w:numPr>
          <w:ilvl w:val="0"/>
          <w:numId w:val="0"/>
        </w:numPr>
        <w:tabs>
          <w:tab w:val="left" w:pos="360"/>
        </w:tabs>
        <w:spacing w:beforeLines="0" w:afterLines="0" w:line="560" w:lineRule="exact"/>
        <w:ind w:firstLine="640" w:firstLineChars="200"/>
        <w:outlineLvl w:val="9"/>
        <w:rPr>
          <w:rFonts w:ascii="Times New Roman" w:eastAsia="仿宋_GB2312"/>
          <w:sz w:val="32"/>
          <w:szCs w:val="32"/>
        </w:rPr>
      </w:pPr>
      <w:r>
        <w:rPr>
          <w:rFonts w:ascii="Times New Roman" w:eastAsia="仿宋_GB2312"/>
          <w:sz w:val="32"/>
          <w:szCs w:val="32"/>
        </w:rPr>
        <w:t>b)液化石油气管道焊接接头，不得低于20%;</w:t>
      </w:r>
    </w:p>
    <w:p>
      <w:pPr>
        <w:pStyle w:val="70"/>
        <w:numPr>
          <w:ilvl w:val="0"/>
          <w:numId w:val="0"/>
        </w:numPr>
        <w:tabs>
          <w:tab w:val="left" w:pos="360"/>
        </w:tabs>
        <w:spacing w:beforeLines="0" w:afterLines="0" w:line="560" w:lineRule="exact"/>
        <w:ind w:firstLine="640" w:firstLineChars="200"/>
        <w:outlineLvl w:val="9"/>
        <w:rPr>
          <w:rFonts w:ascii="Times New Roman" w:eastAsia="仿宋_GB2312"/>
          <w:sz w:val="32"/>
          <w:szCs w:val="32"/>
        </w:rPr>
      </w:pPr>
      <w:r>
        <w:rPr>
          <w:rFonts w:ascii="Times New Roman" w:eastAsia="仿宋_GB2312"/>
          <w:sz w:val="32"/>
          <w:szCs w:val="32"/>
        </w:rPr>
        <w:t>c)固定焊的焊接接头不得少于检测数量的40%，且不少于1个。</w:t>
      </w:r>
    </w:p>
    <w:p>
      <w:pPr>
        <w:pStyle w:val="71"/>
        <w:numPr>
          <w:ilvl w:val="0"/>
          <w:numId w:val="0"/>
        </w:numPr>
        <w:tabs>
          <w:tab w:val="left" w:pos="360"/>
        </w:tabs>
        <w:spacing w:beforeLines="0" w:afterLines="0" w:line="560" w:lineRule="exact"/>
        <w:ind w:firstLine="640" w:firstLineChars="200"/>
        <w:outlineLvl w:val="9"/>
        <w:rPr>
          <w:rFonts w:ascii="Times New Roman" w:eastAsia="仿宋_GB2312"/>
          <w:sz w:val="32"/>
          <w:szCs w:val="32"/>
        </w:rPr>
      </w:pPr>
      <w:r>
        <w:rPr>
          <w:rFonts w:ascii="Times New Roman" w:eastAsia="仿宋_GB2312"/>
          <w:sz w:val="32"/>
          <w:szCs w:val="32"/>
        </w:rPr>
        <w:t>5）可燃介质管道焊接接头抽样检验，若有不合格时，应按该焊工的不合格数加倍检验，若仍有不合格则应全部检验。不合格焊缝的返修次数不得超过3次。</w:t>
      </w:r>
    </w:p>
    <w:p>
      <w:pPr>
        <w:pStyle w:val="71"/>
        <w:numPr>
          <w:ilvl w:val="0"/>
          <w:numId w:val="0"/>
        </w:numPr>
        <w:tabs>
          <w:tab w:val="left" w:pos="360"/>
        </w:tabs>
        <w:spacing w:beforeLines="0" w:afterLines="0" w:line="560" w:lineRule="exact"/>
        <w:ind w:firstLine="640" w:firstLineChars="200"/>
        <w:outlineLvl w:val="9"/>
        <w:rPr>
          <w:rFonts w:ascii="Times New Roman" w:eastAsia="仿宋_GB2312"/>
          <w:sz w:val="32"/>
          <w:szCs w:val="32"/>
        </w:rPr>
      </w:pPr>
      <w:r>
        <w:rPr>
          <w:rFonts w:ascii="Times New Roman" w:eastAsia="仿宋_GB2312"/>
          <w:sz w:val="32"/>
          <w:szCs w:val="32"/>
        </w:rPr>
        <w:t>6）可燃介质管道系统安装完成后，应进行压力试验。管道系统的压力试验应以洁净水进行，试验压力应为设计压力的1.5倍。管道系统采用气压试验时，应有经施工单位技术总负责人批准的安全措施，试验压力应为设计压力的1.15倍。压力试验的环境温度不得低于5℃。</w:t>
      </w:r>
    </w:p>
    <w:p>
      <w:pPr>
        <w:pStyle w:val="71"/>
        <w:numPr>
          <w:ilvl w:val="0"/>
          <w:numId w:val="0"/>
        </w:numPr>
        <w:tabs>
          <w:tab w:val="left" w:pos="360"/>
        </w:tabs>
        <w:spacing w:beforeLines="0" w:afterLines="0" w:line="560" w:lineRule="exact"/>
        <w:ind w:firstLine="640" w:firstLineChars="200"/>
        <w:outlineLvl w:val="9"/>
        <w:rPr>
          <w:rFonts w:ascii="Times New Roman" w:eastAsia="仿宋_GB2312"/>
          <w:sz w:val="32"/>
          <w:szCs w:val="32"/>
        </w:rPr>
      </w:pPr>
      <w:r>
        <w:rPr>
          <w:rFonts w:ascii="Times New Roman" w:eastAsia="仿宋_GB2312"/>
          <w:sz w:val="32"/>
          <w:szCs w:val="32"/>
        </w:rPr>
        <w:t>7）压力试验过程中若有泄漏，不得带压处理。缺陷消除后应重新试压。</w:t>
      </w:r>
    </w:p>
    <w:p>
      <w:pPr>
        <w:pStyle w:val="71"/>
        <w:numPr>
          <w:ilvl w:val="0"/>
          <w:numId w:val="0"/>
        </w:numPr>
        <w:tabs>
          <w:tab w:val="left" w:pos="360"/>
        </w:tabs>
        <w:spacing w:beforeLines="0" w:afterLines="0" w:line="560" w:lineRule="exact"/>
        <w:ind w:firstLine="640" w:firstLineChars="200"/>
        <w:outlineLvl w:val="9"/>
        <w:rPr>
          <w:rFonts w:ascii="Times New Roman" w:eastAsia="仿宋_GB2312"/>
          <w:sz w:val="32"/>
          <w:szCs w:val="32"/>
        </w:rPr>
      </w:pPr>
      <w:r>
        <w:rPr>
          <w:rFonts w:ascii="Times New Roman" w:eastAsia="仿宋_GB2312"/>
          <w:sz w:val="32"/>
          <w:szCs w:val="32"/>
        </w:rPr>
        <w:t>8）可燃介质管道系统试压完毕，应及时拆除临时盲板，并恢复原状。</w:t>
      </w:r>
    </w:p>
    <w:p>
      <w:pPr>
        <w:pStyle w:val="71"/>
        <w:numPr>
          <w:ilvl w:val="0"/>
          <w:numId w:val="0"/>
        </w:numPr>
        <w:tabs>
          <w:tab w:val="left" w:pos="360"/>
        </w:tabs>
        <w:spacing w:beforeLines="0" w:afterLines="0" w:line="560" w:lineRule="exact"/>
        <w:ind w:firstLine="640" w:firstLineChars="200"/>
        <w:outlineLvl w:val="9"/>
        <w:rPr>
          <w:rFonts w:ascii="Times New Roman" w:eastAsia="仿宋_GB2312"/>
          <w:sz w:val="32"/>
          <w:szCs w:val="32"/>
        </w:rPr>
      </w:pPr>
      <w:r>
        <w:rPr>
          <w:rFonts w:ascii="Times New Roman" w:eastAsia="仿宋_GB2312"/>
          <w:sz w:val="32"/>
          <w:szCs w:val="32"/>
        </w:rPr>
        <w:t>9）可燃介质管道系统试压合格后，应用清净水或空气进行冲洗或吹扫，并应符合下列规定:</w:t>
      </w:r>
    </w:p>
    <w:p>
      <w:pPr>
        <w:pStyle w:val="70"/>
        <w:numPr>
          <w:ilvl w:val="0"/>
          <w:numId w:val="0"/>
        </w:numPr>
        <w:tabs>
          <w:tab w:val="left" w:pos="360"/>
        </w:tabs>
        <w:spacing w:beforeLines="0" w:afterLines="0" w:line="560" w:lineRule="exact"/>
        <w:ind w:firstLine="640" w:firstLineChars="200"/>
        <w:outlineLvl w:val="9"/>
        <w:rPr>
          <w:rFonts w:ascii="Times New Roman" w:eastAsia="仿宋_GB2312"/>
          <w:sz w:val="32"/>
          <w:szCs w:val="32"/>
        </w:rPr>
      </w:pPr>
      <w:r>
        <w:rPr>
          <w:rFonts w:ascii="Times New Roman" w:eastAsia="仿宋_GB2312"/>
          <w:sz w:val="32"/>
          <w:szCs w:val="32"/>
        </w:rPr>
        <w:t>a)不应安装法兰连接的安全阀、仪表件等，对已焊在管道上的阀门和仪表应采取保护措施;</w:t>
      </w:r>
    </w:p>
    <w:p>
      <w:pPr>
        <w:pStyle w:val="70"/>
        <w:numPr>
          <w:ilvl w:val="0"/>
          <w:numId w:val="0"/>
        </w:numPr>
        <w:tabs>
          <w:tab w:val="left" w:pos="360"/>
        </w:tabs>
        <w:spacing w:beforeLines="0" w:afterLines="0" w:line="560" w:lineRule="exact"/>
        <w:ind w:firstLine="640" w:firstLineChars="200"/>
        <w:outlineLvl w:val="9"/>
        <w:rPr>
          <w:rFonts w:ascii="Times New Roman" w:eastAsia="仿宋_GB2312"/>
          <w:sz w:val="32"/>
          <w:szCs w:val="32"/>
        </w:rPr>
      </w:pPr>
      <w:r>
        <w:rPr>
          <w:rFonts w:ascii="Times New Roman" w:eastAsia="仿宋_GB2312"/>
          <w:sz w:val="32"/>
          <w:szCs w:val="32"/>
        </w:rPr>
        <w:t>b)不参与冲洗或吹扫的设备应隔离;</w:t>
      </w:r>
    </w:p>
    <w:p>
      <w:pPr>
        <w:pStyle w:val="70"/>
        <w:numPr>
          <w:ilvl w:val="0"/>
          <w:numId w:val="0"/>
        </w:numPr>
        <w:tabs>
          <w:tab w:val="left" w:pos="360"/>
        </w:tabs>
        <w:spacing w:beforeLines="0" w:afterLines="0" w:line="560" w:lineRule="exact"/>
        <w:ind w:firstLine="640" w:firstLineChars="200"/>
        <w:outlineLvl w:val="9"/>
        <w:rPr>
          <w:rFonts w:ascii="Times New Roman" w:eastAsia="仿宋_GB2312"/>
          <w:sz w:val="32"/>
          <w:szCs w:val="32"/>
        </w:rPr>
      </w:pPr>
      <w:r>
        <w:rPr>
          <w:rFonts w:ascii="Times New Roman" w:eastAsia="仿宋_GB2312"/>
          <w:sz w:val="32"/>
          <w:szCs w:val="32"/>
        </w:rPr>
        <w:t>c)吹扫压力不得超过设备和管道系统的设计压力，空气流速不得小于20m/s;</w:t>
      </w:r>
    </w:p>
    <w:p>
      <w:pPr>
        <w:pStyle w:val="70"/>
        <w:numPr>
          <w:ilvl w:val="0"/>
          <w:numId w:val="0"/>
        </w:numPr>
        <w:tabs>
          <w:tab w:val="left" w:pos="360"/>
        </w:tabs>
        <w:spacing w:beforeLines="0" w:afterLines="0" w:line="560" w:lineRule="exact"/>
        <w:ind w:firstLine="640" w:firstLineChars="200"/>
        <w:outlineLvl w:val="9"/>
        <w:rPr>
          <w:rFonts w:ascii="Times New Roman" w:eastAsia="仿宋_GB2312"/>
          <w:sz w:val="32"/>
          <w:szCs w:val="32"/>
        </w:rPr>
      </w:pPr>
      <w:r>
        <w:rPr>
          <w:rFonts w:ascii="Times New Roman" w:eastAsia="仿宋_GB2312"/>
          <w:sz w:val="32"/>
          <w:szCs w:val="32"/>
        </w:rPr>
        <w:t>d)水冲洗流速不得小于1.5m/s。</w:t>
      </w:r>
    </w:p>
    <w:p>
      <w:pPr>
        <w:pStyle w:val="71"/>
        <w:numPr>
          <w:ilvl w:val="0"/>
          <w:numId w:val="0"/>
        </w:numPr>
        <w:tabs>
          <w:tab w:val="left" w:pos="360"/>
        </w:tabs>
        <w:spacing w:beforeLines="0" w:afterLines="0" w:line="560" w:lineRule="exact"/>
        <w:ind w:firstLine="640" w:firstLineChars="200"/>
        <w:outlineLvl w:val="9"/>
        <w:rPr>
          <w:rFonts w:ascii="Times New Roman" w:eastAsia="仿宋_GB2312"/>
          <w:sz w:val="32"/>
          <w:szCs w:val="32"/>
        </w:rPr>
      </w:pPr>
      <w:r>
        <w:rPr>
          <w:rFonts w:ascii="Times New Roman" w:eastAsia="仿宋_GB2312"/>
          <w:sz w:val="32"/>
          <w:szCs w:val="32"/>
        </w:rPr>
        <w:t>10）可燃介质管道系统采用水冲洗时，应目测排出口的水色和透明度，以出、入口水色和透明度一致为合格。采用空气吹扫时，应在排出口设白色油漆靶检查，以5min内靶上无铁锈及其他杂物颗粒为合格。经冲洗或吹扫合格的管道，应及时恢复原状。</w:t>
      </w:r>
    </w:p>
    <w:p>
      <w:pPr>
        <w:pStyle w:val="71"/>
        <w:numPr>
          <w:ilvl w:val="0"/>
          <w:numId w:val="0"/>
        </w:numPr>
        <w:tabs>
          <w:tab w:val="left" w:pos="360"/>
        </w:tabs>
        <w:spacing w:beforeLines="0" w:afterLines="0" w:line="560" w:lineRule="exact"/>
        <w:ind w:firstLine="640" w:firstLineChars="200"/>
        <w:outlineLvl w:val="9"/>
        <w:rPr>
          <w:rFonts w:ascii="Times New Roman" w:eastAsia="仿宋_GB2312"/>
          <w:sz w:val="32"/>
          <w:szCs w:val="32"/>
        </w:rPr>
      </w:pPr>
      <w:r>
        <w:rPr>
          <w:rFonts w:ascii="Times New Roman" w:eastAsia="仿宋_GB2312"/>
          <w:sz w:val="32"/>
          <w:szCs w:val="32"/>
        </w:rPr>
        <w:t>11）可燃介质管道系统应以设计压力进行严密性试验，试验介质应为压缩空气或氮气。</w:t>
      </w:r>
    </w:p>
    <w:p>
      <w:pPr>
        <w:pStyle w:val="56"/>
        <w:numPr>
          <w:ilvl w:val="0"/>
          <w:numId w:val="0"/>
        </w:numPr>
        <w:spacing w:beforeLines="0" w:afterLines="0" w:line="560" w:lineRule="exact"/>
        <w:ind w:firstLine="640" w:firstLineChars="200"/>
        <w:outlineLvl w:val="9"/>
        <w:rPr>
          <w:rFonts w:ascii="Times New Roman" w:eastAsia="仿宋_GB2312"/>
          <w:sz w:val="32"/>
          <w:szCs w:val="32"/>
        </w:rPr>
      </w:pPr>
      <w:r>
        <w:rPr>
          <w:rFonts w:ascii="Times New Roman" w:eastAsia="仿宋_GB2312"/>
          <w:sz w:val="32"/>
          <w:szCs w:val="32"/>
        </w:rPr>
        <w:t>（4）电气仪表施工及质量检验</w:t>
      </w:r>
    </w:p>
    <w:p>
      <w:pPr>
        <w:pStyle w:val="71"/>
        <w:numPr>
          <w:ilvl w:val="0"/>
          <w:numId w:val="0"/>
        </w:numPr>
        <w:tabs>
          <w:tab w:val="left" w:pos="360"/>
        </w:tabs>
        <w:spacing w:beforeLines="0" w:afterLines="0" w:line="560" w:lineRule="exact"/>
        <w:ind w:firstLine="640" w:firstLineChars="200"/>
        <w:outlineLvl w:val="9"/>
        <w:rPr>
          <w:rFonts w:ascii="Times New Roman" w:eastAsia="仿宋_GB2312"/>
          <w:sz w:val="32"/>
          <w:szCs w:val="32"/>
        </w:rPr>
      </w:pPr>
      <w:r>
        <w:rPr>
          <w:rFonts w:ascii="Times New Roman" w:eastAsia="仿宋_GB2312"/>
          <w:sz w:val="32"/>
          <w:szCs w:val="32"/>
        </w:rPr>
        <w:t>1）电气设备选型、安装、电力线路敷设等，应符合GB 50058-2014的规定。</w:t>
      </w:r>
    </w:p>
    <w:p>
      <w:pPr>
        <w:pStyle w:val="71"/>
        <w:numPr>
          <w:ilvl w:val="0"/>
          <w:numId w:val="0"/>
        </w:numPr>
        <w:tabs>
          <w:tab w:val="left" w:pos="360"/>
        </w:tabs>
        <w:spacing w:beforeLines="0" w:afterLines="0" w:line="560" w:lineRule="exact"/>
        <w:ind w:firstLine="640" w:firstLineChars="200"/>
        <w:outlineLvl w:val="9"/>
        <w:rPr>
          <w:rFonts w:ascii="Times New Roman" w:eastAsia="仿宋_GB2312"/>
          <w:sz w:val="32"/>
          <w:szCs w:val="32"/>
        </w:rPr>
      </w:pPr>
      <w:r>
        <w:rPr>
          <w:rFonts w:ascii="Times New Roman" w:eastAsia="仿宋_GB2312"/>
          <w:sz w:val="32"/>
          <w:szCs w:val="32"/>
        </w:rPr>
        <w:t>2）盘、柜及二次回路结线的安装除应执行GB 50171的规定外，尚应符合下列规定:</w:t>
      </w:r>
    </w:p>
    <w:p>
      <w:pPr>
        <w:pStyle w:val="70"/>
        <w:numPr>
          <w:ilvl w:val="0"/>
          <w:numId w:val="0"/>
        </w:numPr>
        <w:tabs>
          <w:tab w:val="left" w:pos="360"/>
        </w:tabs>
        <w:spacing w:beforeLines="0" w:afterLines="0" w:line="560" w:lineRule="exact"/>
        <w:ind w:firstLine="640" w:firstLineChars="200"/>
        <w:outlineLvl w:val="9"/>
        <w:rPr>
          <w:rFonts w:ascii="Times New Roman" w:eastAsia="仿宋_GB2312"/>
          <w:sz w:val="32"/>
          <w:szCs w:val="32"/>
        </w:rPr>
      </w:pPr>
      <w:r>
        <w:rPr>
          <w:rFonts w:ascii="Times New Roman" w:eastAsia="仿宋_GB2312"/>
          <w:sz w:val="32"/>
          <w:szCs w:val="32"/>
        </w:rPr>
        <w:t>a)母带搭接面应处理后挂锡，并均匀涂抹电力复合脂；</w:t>
      </w:r>
    </w:p>
    <w:p>
      <w:pPr>
        <w:pStyle w:val="70"/>
        <w:numPr>
          <w:ilvl w:val="0"/>
          <w:numId w:val="0"/>
        </w:numPr>
        <w:tabs>
          <w:tab w:val="left" w:pos="360"/>
        </w:tabs>
        <w:spacing w:beforeLines="0" w:afterLines="0" w:line="560" w:lineRule="exact"/>
        <w:ind w:firstLine="640" w:firstLineChars="200"/>
        <w:outlineLvl w:val="9"/>
        <w:rPr>
          <w:rFonts w:ascii="Times New Roman" w:eastAsia="仿宋_GB2312"/>
          <w:sz w:val="32"/>
          <w:szCs w:val="32"/>
        </w:rPr>
      </w:pPr>
      <w:r>
        <w:rPr>
          <w:rFonts w:ascii="Times New Roman" w:eastAsia="仿宋_GB2312"/>
          <w:sz w:val="32"/>
          <w:szCs w:val="32"/>
        </w:rPr>
        <w:t>b)二次回路接线应紧密、无松动，采用多股软铜线时，线端应采用相应规格的接线耳与接线端子相连。</w:t>
      </w:r>
    </w:p>
    <w:p>
      <w:pPr>
        <w:pStyle w:val="71"/>
        <w:numPr>
          <w:ilvl w:val="0"/>
          <w:numId w:val="0"/>
        </w:numPr>
        <w:tabs>
          <w:tab w:val="left" w:pos="360"/>
        </w:tabs>
        <w:spacing w:beforeLines="0" w:afterLines="0" w:line="560" w:lineRule="exact"/>
        <w:ind w:firstLine="640" w:firstLineChars="200"/>
        <w:outlineLvl w:val="9"/>
        <w:rPr>
          <w:rFonts w:ascii="Times New Roman" w:eastAsia="仿宋_GB2312"/>
          <w:sz w:val="32"/>
          <w:szCs w:val="32"/>
        </w:rPr>
      </w:pPr>
      <w:r>
        <w:rPr>
          <w:rFonts w:ascii="Times New Roman" w:eastAsia="仿宋_GB2312"/>
          <w:sz w:val="32"/>
          <w:szCs w:val="32"/>
        </w:rPr>
        <w:t>3）电缆施工应执行GB 50168的规定。在电缆进入电气盘、柜的孔洞处应进行防火和阻燃处理并应采取隔离密封措施。</w:t>
      </w:r>
    </w:p>
    <w:p>
      <w:pPr>
        <w:pStyle w:val="71"/>
        <w:numPr>
          <w:ilvl w:val="0"/>
          <w:numId w:val="0"/>
        </w:numPr>
        <w:tabs>
          <w:tab w:val="left" w:pos="360"/>
        </w:tabs>
        <w:spacing w:beforeLines="0" w:afterLines="0" w:line="560" w:lineRule="exact"/>
        <w:ind w:firstLine="640" w:firstLineChars="200"/>
        <w:outlineLvl w:val="9"/>
        <w:rPr>
          <w:rFonts w:ascii="Times New Roman" w:eastAsia="仿宋_GB2312"/>
          <w:sz w:val="32"/>
          <w:szCs w:val="32"/>
        </w:rPr>
      </w:pPr>
      <w:r>
        <w:rPr>
          <w:rFonts w:ascii="Times New Roman" w:eastAsia="仿宋_GB2312"/>
          <w:sz w:val="32"/>
          <w:szCs w:val="32"/>
        </w:rPr>
        <w:t>4）照明施工应执行GB 50303的规定。</w:t>
      </w:r>
    </w:p>
    <w:p>
      <w:pPr>
        <w:pStyle w:val="71"/>
        <w:numPr>
          <w:ilvl w:val="0"/>
          <w:numId w:val="0"/>
        </w:numPr>
        <w:tabs>
          <w:tab w:val="left" w:pos="360"/>
        </w:tabs>
        <w:spacing w:beforeLines="0" w:afterLines="0" w:line="560" w:lineRule="exact"/>
        <w:ind w:firstLine="640" w:firstLineChars="200"/>
        <w:outlineLvl w:val="9"/>
        <w:rPr>
          <w:rFonts w:ascii="Times New Roman" w:eastAsia="仿宋_GB2312"/>
          <w:sz w:val="32"/>
          <w:szCs w:val="32"/>
        </w:rPr>
      </w:pPr>
      <w:r>
        <w:rPr>
          <w:rFonts w:ascii="Times New Roman" w:eastAsia="仿宋_GB2312"/>
          <w:sz w:val="32"/>
          <w:szCs w:val="32"/>
        </w:rPr>
        <w:t>5）设备和管道的静电接地应符合GB 50156的规定。</w:t>
      </w:r>
    </w:p>
    <w:p>
      <w:pPr>
        <w:pStyle w:val="71"/>
        <w:numPr>
          <w:ilvl w:val="0"/>
          <w:numId w:val="0"/>
        </w:numPr>
        <w:tabs>
          <w:tab w:val="left" w:pos="360"/>
        </w:tabs>
        <w:spacing w:beforeLines="0" w:afterLines="0" w:line="560" w:lineRule="exact"/>
        <w:ind w:firstLine="640" w:firstLineChars="200"/>
        <w:outlineLvl w:val="9"/>
        <w:rPr>
          <w:rFonts w:ascii="Times New Roman" w:eastAsia="仿宋_GB2312"/>
          <w:sz w:val="32"/>
          <w:szCs w:val="32"/>
        </w:rPr>
      </w:pPr>
      <w:r>
        <w:rPr>
          <w:rFonts w:ascii="Times New Roman" w:eastAsia="仿宋_GB2312"/>
          <w:sz w:val="32"/>
          <w:szCs w:val="32"/>
        </w:rPr>
        <w:t>6）电气和仪表设备的选用和安装除应执行GB 50257的规定外，尚应符合下列规定:</w:t>
      </w:r>
    </w:p>
    <w:p>
      <w:pPr>
        <w:pStyle w:val="70"/>
        <w:numPr>
          <w:ilvl w:val="0"/>
          <w:numId w:val="0"/>
        </w:numPr>
        <w:tabs>
          <w:tab w:val="left" w:pos="360"/>
        </w:tabs>
        <w:spacing w:beforeLines="0" w:afterLines="0" w:line="560" w:lineRule="exact"/>
        <w:ind w:firstLine="640" w:firstLineChars="200"/>
        <w:outlineLvl w:val="9"/>
        <w:rPr>
          <w:rFonts w:ascii="Times New Roman" w:eastAsia="仿宋_GB2312"/>
          <w:sz w:val="32"/>
          <w:szCs w:val="32"/>
        </w:rPr>
      </w:pPr>
      <w:r>
        <w:rPr>
          <w:rFonts w:ascii="Times New Roman" w:eastAsia="仿宋_GB2312"/>
          <w:sz w:val="32"/>
          <w:szCs w:val="32"/>
        </w:rPr>
        <w:t>a)接线盒、接线箱等的隔爆面上不应有砂眼、机械伤痕；</w:t>
      </w:r>
    </w:p>
    <w:p>
      <w:pPr>
        <w:pStyle w:val="70"/>
        <w:numPr>
          <w:ilvl w:val="0"/>
          <w:numId w:val="0"/>
        </w:numPr>
        <w:tabs>
          <w:tab w:val="left" w:pos="360"/>
        </w:tabs>
        <w:spacing w:beforeLines="0" w:afterLines="0" w:line="560" w:lineRule="exact"/>
        <w:ind w:firstLine="640" w:firstLineChars="200"/>
        <w:outlineLvl w:val="9"/>
        <w:rPr>
          <w:rFonts w:ascii="Times New Roman" w:eastAsia="仿宋_GB2312"/>
          <w:sz w:val="32"/>
          <w:szCs w:val="32"/>
        </w:rPr>
      </w:pPr>
      <w:r>
        <w:rPr>
          <w:rFonts w:ascii="Times New Roman" w:eastAsia="仿宋_GB2312"/>
          <w:sz w:val="32"/>
          <w:szCs w:val="32"/>
        </w:rPr>
        <w:t>b)电缆线路穿过不同危险区域时，在交界处的电缆沟内应充砂、填阻火堵料或加设防火隔墙，保护管两端的管口处应将电缆周围用非燃性纤维堵塞严密，再填塞密封胶泥；</w:t>
      </w:r>
    </w:p>
    <w:p>
      <w:pPr>
        <w:pStyle w:val="70"/>
        <w:numPr>
          <w:ilvl w:val="0"/>
          <w:numId w:val="0"/>
        </w:numPr>
        <w:tabs>
          <w:tab w:val="left" w:pos="360"/>
        </w:tabs>
        <w:spacing w:beforeLines="0" w:afterLines="0" w:line="560" w:lineRule="exact"/>
        <w:ind w:firstLine="640" w:firstLineChars="200"/>
        <w:outlineLvl w:val="9"/>
        <w:rPr>
          <w:rFonts w:ascii="Times New Roman" w:eastAsia="仿宋_GB2312"/>
          <w:sz w:val="32"/>
          <w:szCs w:val="32"/>
        </w:rPr>
      </w:pPr>
      <w:r>
        <w:rPr>
          <w:rFonts w:ascii="Times New Roman" w:eastAsia="仿宋_GB2312"/>
          <w:sz w:val="32"/>
          <w:szCs w:val="32"/>
        </w:rPr>
        <w:t>c)钢管与钢管、钢管与电气设备、钢管与钢管附件之间的连接，应采用螺纹连接方式，丝扣处应涂以电力复合脂或导电性防锈脂；</w:t>
      </w:r>
    </w:p>
    <w:p>
      <w:pPr>
        <w:pStyle w:val="70"/>
        <w:numPr>
          <w:ilvl w:val="0"/>
          <w:numId w:val="0"/>
        </w:numPr>
        <w:tabs>
          <w:tab w:val="left" w:pos="360"/>
        </w:tabs>
        <w:spacing w:beforeLines="0" w:afterLines="0" w:line="560" w:lineRule="exact"/>
        <w:ind w:firstLine="640" w:firstLineChars="200"/>
        <w:outlineLvl w:val="9"/>
        <w:rPr>
          <w:rFonts w:ascii="Times New Roman" w:eastAsia="仿宋_GB2312"/>
          <w:sz w:val="32"/>
          <w:szCs w:val="32"/>
        </w:rPr>
      </w:pPr>
      <w:r>
        <w:rPr>
          <w:rFonts w:ascii="Times New Roman" w:eastAsia="仿宋_GB2312"/>
          <w:sz w:val="32"/>
          <w:szCs w:val="32"/>
        </w:rPr>
        <w:t>d)仪表的安装调试除应执行SH/T 3521的规定外，尚应符合下列规定:</w:t>
      </w:r>
    </w:p>
    <w:p>
      <w:pPr>
        <w:pStyle w:val="28"/>
        <w:spacing w:line="560" w:lineRule="exact"/>
        <w:ind w:firstLine="640"/>
        <w:rPr>
          <w:rFonts w:ascii="Times New Roman" w:eastAsia="仿宋_GB2312"/>
          <w:sz w:val="32"/>
          <w:szCs w:val="32"/>
        </w:rPr>
      </w:pPr>
      <w:r>
        <w:rPr>
          <w:rFonts w:hint="eastAsia" w:hAnsi="宋体" w:cs="宋体"/>
          <w:sz w:val="32"/>
          <w:szCs w:val="32"/>
        </w:rPr>
        <w:t>①</w:t>
      </w:r>
      <w:r>
        <w:rPr>
          <w:rFonts w:ascii="Times New Roman" w:eastAsia="仿宋_GB2312"/>
          <w:sz w:val="32"/>
          <w:szCs w:val="32"/>
        </w:rPr>
        <w:t>仪表安装前应进行外观检查，并经调试校验合格；</w:t>
      </w:r>
    </w:p>
    <w:p>
      <w:pPr>
        <w:pStyle w:val="28"/>
        <w:spacing w:line="560" w:lineRule="exact"/>
        <w:ind w:firstLine="640"/>
        <w:rPr>
          <w:rFonts w:ascii="Times New Roman" w:eastAsia="仿宋_GB2312"/>
          <w:sz w:val="32"/>
          <w:szCs w:val="32"/>
        </w:rPr>
      </w:pPr>
      <w:r>
        <w:rPr>
          <w:rFonts w:hint="eastAsia" w:hAnsi="宋体" w:cs="宋体"/>
          <w:sz w:val="32"/>
          <w:szCs w:val="32"/>
        </w:rPr>
        <w:t>②</w:t>
      </w:r>
      <w:r>
        <w:rPr>
          <w:rFonts w:ascii="Times New Roman" w:eastAsia="仿宋_GB2312"/>
          <w:sz w:val="32"/>
          <w:szCs w:val="32"/>
        </w:rPr>
        <w:t>仪表电缆电线敷设及接线以前，应进行导通检查与绝缘试验;</w:t>
      </w:r>
    </w:p>
    <w:p>
      <w:pPr>
        <w:pStyle w:val="28"/>
        <w:spacing w:line="560" w:lineRule="exact"/>
        <w:ind w:firstLine="640"/>
        <w:rPr>
          <w:rFonts w:ascii="Times New Roman" w:eastAsia="仿宋_GB2312"/>
          <w:sz w:val="32"/>
          <w:szCs w:val="32"/>
        </w:rPr>
      </w:pPr>
      <w:r>
        <w:rPr>
          <w:rFonts w:hint="eastAsia" w:hAnsi="宋体" w:cs="宋体"/>
          <w:sz w:val="32"/>
          <w:szCs w:val="32"/>
        </w:rPr>
        <w:t>③</w:t>
      </w:r>
      <w:r>
        <w:rPr>
          <w:rFonts w:ascii="Times New Roman" w:eastAsia="仿宋_GB2312"/>
          <w:sz w:val="32"/>
          <w:szCs w:val="32"/>
        </w:rPr>
        <w:t>内浮筒液面计及浮球液面计采用导向管或其他导向装置时，导向管或导向装置应垂直安装，并应保证导向管内液流畅通;</w:t>
      </w:r>
    </w:p>
    <w:p>
      <w:pPr>
        <w:pStyle w:val="28"/>
        <w:spacing w:line="560" w:lineRule="exact"/>
        <w:ind w:firstLine="640"/>
        <w:rPr>
          <w:rFonts w:ascii="Times New Roman" w:eastAsia="仿宋_GB2312"/>
          <w:sz w:val="32"/>
          <w:szCs w:val="32"/>
        </w:rPr>
      </w:pPr>
      <w:r>
        <w:rPr>
          <w:rFonts w:hint="eastAsia" w:hAnsi="宋体" w:cs="宋体"/>
          <w:sz w:val="32"/>
          <w:szCs w:val="32"/>
        </w:rPr>
        <w:t>④</w:t>
      </w:r>
      <w:r>
        <w:rPr>
          <w:rFonts w:ascii="Times New Roman" w:eastAsia="仿宋_GB2312"/>
          <w:sz w:val="32"/>
          <w:szCs w:val="32"/>
        </w:rPr>
        <w:t>安装浮球液位报警器用的法兰与工艺设备之间连接管的长度，应保证浮球能在全量程范围内自由活动;</w:t>
      </w:r>
    </w:p>
    <w:p>
      <w:pPr>
        <w:spacing w:line="560" w:lineRule="exact"/>
        <w:ind w:firstLine="640"/>
        <w:rPr>
          <w:rFonts w:eastAsia="黑体"/>
          <w:sz w:val="28"/>
          <w:szCs w:val="28"/>
        </w:rPr>
      </w:pPr>
      <w:r>
        <w:rPr>
          <w:rFonts w:hint="eastAsia" w:ascii="宋体" w:hAnsi="宋体" w:cs="宋体"/>
          <w:sz w:val="32"/>
          <w:szCs w:val="32"/>
        </w:rPr>
        <w:t>⑤</w:t>
      </w:r>
      <w:r>
        <w:rPr>
          <w:rFonts w:eastAsia="仿宋_GB2312"/>
          <w:sz w:val="32"/>
          <w:szCs w:val="32"/>
        </w:rPr>
        <w:t>仪表设备外壳、仪表盘(箱)、接线箱等，当其在正常情况下不带电，但有可能接触到危险电压的裸露金属部件时，均应作保护接地。</w:t>
      </w:r>
    </w:p>
    <w:p>
      <w:pPr>
        <w:widowControl/>
        <w:spacing w:line="560" w:lineRule="exact"/>
        <w:ind w:firstLine="643"/>
        <w:jc w:val="left"/>
        <w:outlineLvl w:val="2"/>
        <w:rPr>
          <w:rFonts w:eastAsia="黑体"/>
          <w:sz w:val="32"/>
          <w:szCs w:val="32"/>
        </w:rPr>
      </w:pPr>
      <w:bookmarkStart w:id="245" w:name="_Toc27906845"/>
      <w:r>
        <w:rPr>
          <w:rFonts w:eastAsia="仿宋_GB2312"/>
          <w:b/>
          <w:bCs/>
          <w:sz w:val="32"/>
          <w:szCs w:val="32"/>
        </w:rPr>
        <w:t>3.技术经济论证和预期社会经济效益分析</w:t>
      </w:r>
      <w:bookmarkEnd w:id="245"/>
    </w:p>
    <w:p>
      <w:pPr>
        <w:spacing w:line="560" w:lineRule="exact"/>
        <w:ind w:firstLine="640"/>
        <w:rPr>
          <w:rFonts w:eastAsia="仿宋_GB2312"/>
          <w:sz w:val="32"/>
          <w:szCs w:val="32"/>
        </w:rPr>
      </w:pPr>
      <w:r>
        <w:rPr>
          <w:rFonts w:eastAsia="仿宋_GB2312"/>
          <w:sz w:val="32"/>
          <w:szCs w:val="32"/>
        </w:rPr>
        <w:t>橇装式加油（气）装置（简称橇装式加油站）因其便捷、可移动、管理方便的优点广泛使用于大型企业、园区内部，尤其是物流园、港口、公共交通运营公司等，橇装式加油站能够为高用油（气）企业降低运营成本。但橇装式加油（气）装置带来便捷高效的同时，也存在碰撞、摩擦、泄露等安全风险，容易导致明火、静电等意外事故引发爆炸的风险，严重威胁企业和园区的生产生活安全。</w:t>
      </w:r>
    </w:p>
    <w:p>
      <w:pPr>
        <w:spacing w:line="560" w:lineRule="exact"/>
        <w:ind w:firstLine="640"/>
        <w:rPr>
          <w:rFonts w:eastAsia="仿宋_GB2312"/>
          <w:sz w:val="32"/>
          <w:szCs w:val="32"/>
        </w:rPr>
      </w:pPr>
      <w:r>
        <w:rPr>
          <w:rFonts w:eastAsia="仿宋_GB2312"/>
          <w:sz w:val="32"/>
          <w:szCs w:val="32"/>
        </w:rPr>
        <w:t>通过在橇装式加油（气）</w:t>
      </w:r>
      <w:r>
        <w:rPr>
          <w:rFonts w:hint="eastAsia" w:eastAsia="仿宋_GB2312"/>
          <w:sz w:val="32"/>
          <w:szCs w:val="32"/>
        </w:rPr>
        <w:t>装置</w:t>
      </w:r>
      <w:r>
        <w:rPr>
          <w:rFonts w:eastAsia="仿宋_GB2312"/>
          <w:sz w:val="32"/>
          <w:szCs w:val="32"/>
        </w:rPr>
        <w:t>储罐上采用防爆技术，可以有效预防因碰撞、摩擦、泄露等导致的明火、静电等引发爆炸的安全风险因素。</w:t>
      </w:r>
    </w:p>
    <w:p>
      <w:pPr>
        <w:spacing w:line="560" w:lineRule="exact"/>
        <w:ind w:firstLine="640"/>
        <w:rPr>
          <w:rFonts w:eastAsia="仿宋_GB2312"/>
          <w:sz w:val="32"/>
          <w:szCs w:val="32"/>
        </w:rPr>
      </w:pPr>
      <w:r>
        <w:rPr>
          <w:rFonts w:eastAsia="仿宋_GB2312"/>
          <w:sz w:val="32"/>
          <w:szCs w:val="32"/>
        </w:rPr>
        <w:t>目前，我国仅有AQ3002-2005《阻隔防爆橇装式汽车加油（气）装置技术要求》一个行业规范，于2005年颁布并实施，是目前橇装式加油（气）装置防爆安全要求方面唯一的标准。</w:t>
      </w:r>
    </w:p>
    <w:p>
      <w:pPr>
        <w:spacing w:line="560" w:lineRule="exact"/>
        <w:ind w:firstLine="640"/>
        <w:rPr>
          <w:rFonts w:eastAsia="仿宋_GB2312"/>
          <w:sz w:val="32"/>
          <w:szCs w:val="32"/>
        </w:rPr>
      </w:pPr>
      <w:r>
        <w:rPr>
          <w:rFonts w:eastAsia="仿宋_GB2312"/>
          <w:sz w:val="32"/>
          <w:szCs w:val="32"/>
        </w:rPr>
        <w:t>但自该规范实施以来，对于阻隔防爆技术获得了长足进步，阻隔防爆材料的指标要求也有了极大的丰富，对于防爆性能的试验方法和评价手段也更加完善、更加科学。因此有必要对本规范进行修订，以适应最新的技术发展，提高橇装式加油（气）装置的安全性。,具备重大的社会经济效益。</w:t>
      </w:r>
    </w:p>
    <w:p>
      <w:pPr>
        <w:pStyle w:val="176"/>
        <w:widowControl/>
        <w:numPr>
          <w:ilvl w:val="0"/>
          <w:numId w:val="3"/>
        </w:numPr>
        <w:spacing w:line="560" w:lineRule="exact"/>
        <w:ind w:firstLineChars="0"/>
        <w:jc w:val="left"/>
        <w:outlineLvl w:val="0"/>
        <w:rPr>
          <w:rFonts w:eastAsia="黑体"/>
          <w:sz w:val="32"/>
          <w:szCs w:val="32"/>
        </w:rPr>
      </w:pPr>
      <w:bookmarkStart w:id="246" w:name="_Toc27906846"/>
      <w:r>
        <w:rPr>
          <w:rFonts w:eastAsia="黑体"/>
          <w:sz w:val="32"/>
          <w:szCs w:val="32"/>
        </w:rPr>
        <w:t>与国际、国外有关法律法规和标准水平</w:t>
      </w:r>
      <w:bookmarkEnd w:id="246"/>
      <w:r>
        <w:rPr>
          <w:rFonts w:eastAsia="黑体"/>
          <w:sz w:val="32"/>
          <w:szCs w:val="32"/>
        </w:rPr>
        <w:t>的对比分析</w:t>
      </w:r>
    </w:p>
    <w:p>
      <w:pPr>
        <w:widowControl/>
        <w:spacing w:line="560" w:lineRule="exact"/>
        <w:ind w:firstLine="640"/>
        <w:jc w:val="left"/>
        <w:rPr>
          <w:rFonts w:eastAsia="仿宋_GB2312"/>
          <w:sz w:val="32"/>
          <w:szCs w:val="32"/>
        </w:rPr>
      </w:pPr>
      <w:r>
        <w:rPr>
          <w:rFonts w:eastAsia="仿宋_GB2312"/>
          <w:sz w:val="32"/>
          <w:szCs w:val="32"/>
        </w:rPr>
        <w:t>无。</w:t>
      </w:r>
    </w:p>
    <w:p>
      <w:pPr>
        <w:pStyle w:val="176"/>
        <w:widowControl/>
        <w:numPr>
          <w:ilvl w:val="0"/>
          <w:numId w:val="3"/>
        </w:numPr>
        <w:spacing w:line="560" w:lineRule="exact"/>
        <w:ind w:firstLineChars="0"/>
        <w:jc w:val="left"/>
        <w:outlineLvl w:val="0"/>
        <w:rPr>
          <w:rFonts w:eastAsia="黑体"/>
          <w:sz w:val="32"/>
          <w:szCs w:val="32"/>
        </w:rPr>
      </w:pPr>
      <w:bookmarkStart w:id="247" w:name="_Toc27906847"/>
      <w:r>
        <w:rPr>
          <w:rFonts w:eastAsia="黑体"/>
          <w:sz w:val="32"/>
          <w:szCs w:val="32"/>
        </w:rPr>
        <w:t>与现行有关法律、法规和强制性标准的关系</w:t>
      </w:r>
      <w:bookmarkEnd w:id="247"/>
    </w:p>
    <w:p>
      <w:pPr>
        <w:tabs>
          <w:tab w:val="center" w:pos="4201"/>
          <w:tab w:val="right" w:leader="dot" w:pos="9298"/>
        </w:tabs>
        <w:autoSpaceDE w:val="0"/>
        <w:autoSpaceDN w:val="0"/>
        <w:spacing w:line="560" w:lineRule="exact"/>
        <w:ind w:firstLine="640"/>
        <w:rPr>
          <w:rFonts w:eastAsia="仿宋_GB2312"/>
          <w:sz w:val="32"/>
          <w:szCs w:val="32"/>
        </w:rPr>
      </w:pPr>
      <w:r>
        <w:rPr>
          <w:rFonts w:eastAsia="仿宋_GB2312"/>
          <w:sz w:val="32"/>
          <w:szCs w:val="32"/>
        </w:rPr>
        <w:t>下列文件对于本文件的应用是必不可少的。凡是注日期的引用文件，仅注日期的版本适用于文件。凡是不注日期的引用文件，其最新版本（包括所有的修改单）适用于本文件。</w:t>
      </w:r>
    </w:p>
    <w:p>
      <w:pPr>
        <w:tabs>
          <w:tab w:val="center" w:pos="4201"/>
          <w:tab w:val="right" w:leader="dot" w:pos="9298"/>
        </w:tabs>
        <w:autoSpaceDE w:val="0"/>
        <w:autoSpaceDN w:val="0"/>
        <w:spacing w:line="560" w:lineRule="exact"/>
        <w:ind w:firstLine="640"/>
        <w:rPr>
          <w:rFonts w:eastAsia="仿宋_GB2312"/>
          <w:sz w:val="32"/>
          <w:szCs w:val="32"/>
        </w:rPr>
      </w:pPr>
      <w:r>
        <w:rPr>
          <w:rFonts w:eastAsia="仿宋_GB2312"/>
          <w:sz w:val="32"/>
          <w:szCs w:val="32"/>
        </w:rPr>
        <w:t>GB/T 150.1～GB/T 150.4 压力容器</w:t>
      </w:r>
    </w:p>
    <w:p>
      <w:pPr>
        <w:tabs>
          <w:tab w:val="center" w:pos="4201"/>
          <w:tab w:val="right" w:leader="dot" w:pos="9298"/>
        </w:tabs>
        <w:autoSpaceDE w:val="0"/>
        <w:autoSpaceDN w:val="0"/>
        <w:spacing w:line="560" w:lineRule="exact"/>
        <w:ind w:firstLine="640"/>
        <w:rPr>
          <w:rFonts w:eastAsia="仿宋_GB2312"/>
          <w:sz w:val="32"/>
          <w:szCs w:val="32"/>
        </w:rPr>
      </w:pPr>
      <w:r>
        <w:rPr>
          <w:rFonts w:eastAsia="仿宋_GB2312"/>
          <w:sz w:val="32"/>
          <w:szCs w:val="32"/>
        </w:rPr>
        <w:t>GB/T 8163 输送流体用无缝钢管</w:t>
      </w:r>
    </w:p>
    <w:p>
      <w:pPr>
        <w:tabs>
          <w:tab w:val="center" w:pos="4201"/>
          <w:tab w:val="right" w:leader="dot" w:pos="9298"/>
        </w:tabs>
        <w:autoSpaceDE w:val="0"/>
        <w:autoSpaceDN w:val="0"/>
        <w:spacing w:line="560" w:lineRule="exact"/>
        <w:ind w:firstLine="640"/>
        <w:rPr>
          <w:rFonts w:eastAsia="仿宋_GB2312"/>
          <w:sz w:val="32"/>
          <w:szCs w:val="32"/>
        </w:rPr>
      </w:pPr>
      <w:r>
        <w:rPr>
          <w:rFonts w:eastAsia="仿宋_GB2312"/>
          <w:sz w:val="32"/>
          <w:szCs w:val="32"/>
        </w:rPr>
        <w:t>GB 50058-2014 爆炸危险环境电力装置设计规范</w:t>
      </w:r>
    </w:p>
    <w:p>
      <w:pPr>
        <w:tabs>
          <w:tab w:val="center" w:pos="4201"/>
          <w:tab w:val="right" w:leader="dot" w:pos="9298"/>
        </w:tabs>
        <w:autoSpaceDE w:val="0"/>
        <w:autoSpaceDN w:val="0"/>
        <w:spacing w:line="560" w:lineRule="exact"/>
        <w:ind w:firstLine="640"/>
        <w:rPr>
          <w:rFonts w:eastAsia="仿宋_GB2312"/>
          <w:sz w:val="32"/>
          <w:szCs w:val="32"/>
        </w:rPr>
      </w:pPr>
      <w:r>
        <w:rPr>
          <w:rFonts w:eastAsia="仿宋_GB2312"/>
          <w:sz w:val="32"/>
          <w:szCs w:val="32"/>
        </w:rPr>
        <w:t>GB 50156 汽车加油加气站设计与施工规范</w:t>
      </w:r>
    </w:p>
    <w:p>
      <w:pPr>
        <w:tabs>
          <w:tab w:val="center" w:pos="4201"/>
          <w:tab w:val="right" w:leader="dot" w:pos="9298"/>
        </w:tabs>
        <w:autoSpaceDE w:val="0"/>
        <w:autoSpaceDN w:val="0"/>
        <w:spacing w:line="560" w:lineRule="exact"/>
        <w:ind w:firstLine="640"/>
        <w:rPr>
          <w:rFonts w:eastAsia="仿宋_GB2312"/>
          <w:sz w:val="32"/>
          <w:szCs w:val="32"/>
        </w:rPr>
      </w:pPr>
      <w:r>
        <w:rPr>
          <w:rFonts w:eastAsia="仿宋_GB2312"/>
          <w:sz w:val="32"/>
          <w:szCs w:val="32"/>
        </w:rPr>
        <w:t>GB 50168 电气装置安装工程电缆线路施工及验收规范</w:t>
      </w:r>
    </w:p>
    <w:p>
      <w:pPr>
        <w:tabs>
          <w:tab w:val="center" w:pos="4201"/>
          <w:tab w:val="right" w:leader="dot" w:pos="9298"/>
        </w:tabs>
        <w:autoSpaceDE w:val="0"/>
        <w:autoSpaceDN w:val="0"/>
        <w:spacing w:line="560" w:lineRule="exact"/>
        <w:ind w:firstLine="640"/>
        <w:rPr>
          <w:rFonts w:eastAsia="仿宋_GB2312"/>
          <w:sz w:val="32"/>
          <w:szCs w:val="32"/>
        </w:rPr>
      </w:pPr>
      <w:r>
        <w:rPr>
          <w:rFonts w:eastAsia="仿宋_GB2312"/>
          <w:sz w:val="32"/>
          <w:szCs w:val="32"/>
        </w:rPr>
        <w:t>GB 50171 电气装置安装工程盘、柜及二次回路结线施工及验收规范</w:t>
      </w:r>
    </w:p>
    <w:p>
      <w:pPr>
        <w:tabs>
          <w:tab w:val="center" w:pos="4201"/>
          <w:tab w:val="right" w:leader="dot" w:pos="9298"/>
        </w:tabs>
        <w:autoSpaceDE w:val="0"/>
        <w:autoSpaceDN w:val="0"/>
        <w:spacing w:line="560" w:lineRule="exact"/>
        <w:ind w:firstLine="640"/>
        <w:rPr>
          <w:rFonts w:eastAsia="仿宋_GB2312"/>
          <w:sz w:val="32"/>
          <w:szCs w:val="32"/>
        </w:rPr>
      </w:pPr>
      <w:r>
        <w:rPr>
          <w:rFonts w:eastAsia="仿宋_GB2312"/>
          <w:sz w:val="32"/>
          <w:szCs w:val="32"/>
        </w:rPr>
        <w:t>GB 50257 电气装置安装工程爆炸和火灾危险环境电气装置施工及验收规范</w:t>
      </w:r>
    </w:p>
    <w:p>
      <w:pPr>
        <w:tabs>
          <w:tab w:val="center" w:pos="4201"/>
          <w:tab w:val="right" w:leader="dot" w:pos="9298"/>
        </w:tabs>
        <w:autoSpaceDE w:val="0"/>
        <w:autoSpaceDN w:val="0"/>
        <w:spacing w:line="560" w:lineRule="exact"/>
        <w:ind w:firstLine="640"/>
        <w:rPr>
          <w:rFonts w:eastAsia="仿宋_GB2312"/>
          <w:sz w:val="32"/>
          <w:szCs w:val="32"/>
        </w:rPr>
      </w:pPr>
      <w:r>
        <w:rPr>
          <w:rFonts w:eastAsia="仿宋_GB2312"/>
          <w:sz w:val="32"/>
          <w:szCs w:val="32"/>
        </w:rPr>
        <w:t>GB 50303 建筑电气装置安装工程施工质量验收规范</w:t>
      </w:r>
    </w:p>
    <w:p>
      <w:pPr>
        <w:tabs>
          <w:tab w:val="center" w:pos="4201"/>
          <w:tab w:val="right" w:leader="dot" w:pos="9298"/>
        </w:tabs>
        <w:autoSpaceDE w:val="0"/>
        <w:autoSpaceDN w:val="0"/>
        <w:spacing w:line="560" w:lineRule="exact"/>
        <w:ind w:firstLine="640"/>
        <w:rPr>
          <w:rFonts w:eastAsia="仿宋_GB2312"/>
          <w:sz w:val="32"/>
          <w:szCs w:val="32"/>
        </w:rPr>
      </w:pPr>
      <w:r>
        <w:rPr>
          <w:rFonts w:eastAsia="仿宋_GB2312"/>
          <w:sz w:val="32"/>
          <w:szCs w:val="32"/>
        </w:rPr>
        <w:t>AQ 3001-202X 加油（气）站、轻质燃料和液化石油气储运罐体阻隔防爆技术要求</w:t>
      </w:r>
    </w:p>
    <w:p>
      <w:pPr>
        <w:tabs>
          <w:tab w:val="center" w:pos="4201"/>
          <w:tab w:val="right" w:leader="dot" w:pos="9298"/>
        </w:tabs>
        <w:autoSpaceDE w:val="0"/>
        <w:autoSpaceDN w:val="0"/>
        <w:spacing w:line="560" w:lineRule="exact"/>
        <w:ind w:firstLine="640"/>
        <w:rPr>
          <w:rFonts w:eastAsia="仿宋_GB2312"/>
          <w:sz w:val="32"/>
          <w:szCs w:val="32"/>
        </w:rPr>
      </w:pPr>
      <w:r>
        <w:rPr>
          <w:rFonts w:eastAsia="仿宋_GB2312"/>
          <w:sz w:val="32"/>
          <w:szCs w:val="32"/>
        </w:rPr>
        <w:t>JT/T 1046-2016 道路运输车辆油箱及液体燃料运输罐体防爆安全技术要求</w:t>
      </w:r>
    </w:p>
    <w:p>
      <w:pPr>
        <w:tabs>
          <w:tab w:val="center" w:pos="4201"/>
          <w:tab w:val="right" w:leader="dot" w:pos="9298"/>
        </w:tabs>
        <w:autoSpaceDE w:val="0"/>
        <w:autoSpaceDN w:val="0"/>
        <w:spacing w:line="560" w:lineRule="exact"/>
        <w:ind w:firstLine="640"/>
        <w:rPr>
          <w:rFonts w:eastAsia="仿宋_GB2312"/>
          <w:sz w:val="32"/>
          <w:szCs w:val="32"/>
        </w:rPr>
      </w:pPr>
      <w:r>
        <w:rPr>
          <w:rFonts w:eastAsia="仿宋_GB2312"/>
          <w:sz w:val="32"/>
          <w:szCs w:val="32"/>
        </w:rPr>
        <w:t>NB/T 47013.1～NB/T 47013.13-2015 承压设备无损检测</w:t>
      </w:r>
    </w:p>
    <w:p>
      <w:pPr>
        <w:tabs>
          <w:tab w:val="center" w:pos="4201"/>
          <w:tab w:val="right" w:leader="dot" w:pos="9298"/>
        </w:tabs>
        <w:autoSpaceDE w:val="0"/>
        <w:autoSpaceDN w:val="0"/>
        <w:spacing w:line="560" w:lineRule="exact"/>
        <w:ind w:firstLine="640"/>
        <w:rPr>
          <w:rFonts w:eastAsia="仿宋_GB2312"/>
          <w:sz w:val="32"/>
          <w:szCs w:val="32"/>
        </w:rPr>
      </w:pPr>
      <w:r>
        <w:rPr>
          <w:rFonts w:eastAsia="仿宋_GB2312"/>
          <w:sz w:val="32"/>
          <w:szCs w:val="32"/>
        </w:rPr>
        <w:t>NB/T 47003.1 钢制焊接常压容器</w:t>
      </w:r>
    </w:p>
    <w:p>
      <w:pPr>
        <w:tabs>
          <w:tab w:val="center" w:pos="4201"/>
          <w:tab w:val="right" w:leader="dot" w:pos="9298"/>
        </w:tabs>
        <w:autoSpaceDE w:val="0"/>
        <w:autoSpaceDN w:val="0"/>
        <w:spacing w:line="560" w:lineRule="exact"/>
        <w:ind w:firstLine="640"/>
        <w:rPr>
          <w:rFonts w:eastAsia="仿宋_GB2312"/>
          <w:sz w:val="32"/>
          <w:szCs w:val="32"/>
        </w:rPr>
      </w:pPr>
      <w:r>
        <w:rPr>
          <w:rFonts w:eastAsia="仿宋_GB2312"/>
          <w:sz w:val="32"/>
          <w:szCs w:val="32"/>
        </w:rPr>
        <w:t>SH/T 3134 采用橇装式加油装置的汽车加油站技术规范</w:t>
      </w:r>
    </w:p>
    <w:p>
      <w:pPr>
        <w:tabs>
          <w:tab w:val="center" w:pos="4201"/>
          <w:tab w:val="right" w:leader="dot" w:pos="9298"/>
        </w:tabs>
        <w:autoSpaceDE w:val="0"/>
        <w:autoSpaceDN w:val="0"/>
        <w:spacing w:line="560" w:lineRule="exact"/>
        <w:ind w:firstLine="640"/>
        <w:rPr>
          <w:rFonts w:eastAsia="仿宋_GB2312"/>
          <w:sz w:val="32"/>
          <w:szCs w:val="32"/>
        </w:rPr>
      </w:pPr>
      <w:r>
        <w:rPr>
          <w:rFonts w:eastAsia="仿宋_GB2312"/>
          <w:sz w:val="32"/>
          <w:szCs w:val="32"/>
        </w:rPr>
        <w:t>SH 3501 石油化工剧毒、可燃介质钢制管道工程施工及验收规范</w:t>
      </w:r>
    </w:p>
    <w:p>
      <w:pPr>
        <w:tabs>
          <w:tab w:val="center" w:pos="4201"/>
          <w:tab w:val="right" w:leader="dot" w:pos="9298"/>
        </w:tabs>
        <w:autoSpaceDE w:val="0"/>
        <w:autoSpaceDN w:val="0"/>
        <w:spacing w:line="560" w:lineRule="exact"/>
        <w:ind w:firstLine="640"/>
        <w:rPr>
          <w:rFonts w:eastAsia="仿宋_GB2312"/>
          <w:sz w:val="32"/>
          <w:szCs w:val="32"/>
        </w:rPr>
      </w:pPr>
      <w:r>
        <w:rPr>
          <w:rFonts w:eastAsia="仿宋_GB2312"/>
          <w:sz w:val="32"/>
          <w:szCs w:val="32"/>
        </w:rPr>
        <w:t>SH/T 3521 石油化工仪表工程施工技术规程</w:t>
      </w:r>
    </w:p>
    <w:p>
      <w:pPr>
        <w:tabs>
          <w:tab w:val="center" w:pos="4201"/>
          <w:tab w:val="right" w:leader="dot" w:pos="9298"/>
        </w:tabs>
        <w:autoSpaceDE w:val="0"/>
        <w:autoSpaceDN w:val="0"/>
        <w:spacing w:line="560" w:lineRule="exact"/>
        <w:ind w:firstLine="640"/>
        <w:rPr>
          <w:rFonts w:eastAsia="仿宋_GB2312"/>
          <w:sz w:val="32"/>
          <w:szCs w:val="32"/>
        </w:rPr>
      </w:pPr>
      <w:r>
        <w:rPr>
          <w:rFonts w:eastAsia="仿宋_GB2312"/>
          <w:sz w:val="32"/>
          <w:szCs w:val="32"/>
        </w:rPr>
        <w:t>GB 32100 法人和其他组织统一社会信用代码编码规则</w:t>
      </w:r>
    </w:p>
    <w:p>
      <w:pPr>
        <w:tabs>
          <w:tab w:val="center" w:pos="4201"/>
          <w:tab w:val="right" w:leader="dot" w:pos="9298"/>
        </w:tabs>
        <w:autoSpaceDE w:val="0"/>
        <w:autoSpaceDN w:val="0"/>
        <w:spacing w:line="560" w:lineRule="exact"/>
        <w:ind w:firstLine="640"/>
        <w:rPr>
          <w:rFonts w:eastAsia="仿宋_GB2312"/>
          <w:sz w:val="32"/>
          <w:szCs w:val="32"/>
        </w:rPr>
      </w:pPr>
      <w:r>
        <w:rPr>
          <w:rFonts w:eastAsia="仿宋_GB2312"/>
          <w:sz w:val="32"/>
          <w:szCs w:val="32"/>
        </w:rPr>
        <w:t>TSG 21-2016 固定式压力容器安全技术监察规程</w:t>
      </w:r>
    </w:p>
    <w:p>
      <w:pPr>
        <w:tabs>
          <w:tab w:val="center" w:pos="4201"/>
          <w:tab w:val="right" w:leader="dot" w:pos="9298"/>
        </w:tabs>
        <w:autoSpaceDE w:val="0"/>
        <w:autoSpaceDN w:val="0"/>
        <w:spacing w:line="560" w:lineRule="exact"/>
        <w:ind w:firstLine="640"/>
        <w:rPr>
          <w:rFonts w:eastAsia="仿宋_GB2312"/>
          <w:sz w:val="32"/>
          <w:szCs w:val="32"/>
        </w:rPr>
      </w:pPr>
      <w:r>
        <w:rPr>
          <w:rFonts w:eastAsia="仿宋_GB2312"/>
          <w:sz w:val="32"/>
          <w:szCs w:val="32"/>
        </w:rPr>
        <w:t>GB 3836.1 爆炸性环境 第一部分 设备 通用要求</w:t>
      </w:r>
    </w:p>
    <w:p>
      <w:pPr>
        <w:tabs>
          <w:tab w:val="center" w:pos="4201"/>
          <w:tab w:val="right" w:leader="dot" w:pos="9298"/>
        </w:tabs>
        <w:autoSpaceDE w:val="0"/>
        <w:autoSpaceDN w:val="0"/>
        <w:spacing w:line="560" w:lineRule="exact"/>
        <w:ind w:firstLine="640"/>
        <w:rPr>
          <w:rFonts w:eastAsia="仿宋_GB2312"/>
          <w:sz w:val="32"/>
          <w:szCs w:val="32"/>
        </w:rPr>
      </w:pPr>
      <w:r>
        <w:rPr>
          <w:rFonts w:eastAsia="仿宋_GB2312"/>
          <w:sz w:val="32"/>
          <w:szCs w:val="32"/>
        </w:rPr>
        <w:t>GB/T 12224 钢制阀门 一般要求</w:t>
      </w:r>
    </w:p>
    <w:p>
      <w:pPr>
        <w:pStyle w:val="176"/>
        <w:widowControl/>
        <w:numPr>
          <w:ilvl w:val="0"/>
          <w:numId w:val="3"/>
        </w:numPr>
        <w:spacing w:line="560" w:lineRule="exact"/>
        <w:ind w:firstLineChars="0"/>
        <w:jc w:val="left"/>
        <w:outlineLvl w:val="0"/>
        <w:rPr>
          <w:rFonts w:eastAsia="黑体"/>
          <w:sz w:val="32"/>
          <w:szCs w:val="32"/>
        </w:rPr>
      </w:pPr>
      <w:bookmarkStart w:id="248" w:name="_Toc27906848"/>
      <w:r>
        <w:rPr>
          <w:rFonts w:eastAsia="黑体"/>
          <w:sz w:val="32"/>
          <w:szCs w:val="32"/>
        </w:rPr>
        <w:t>重大分歧意见的处理经过和依据</w:t>
      </w:r>
      <w:bookmarkEnd w:id="248"/>
    </w:p>
    <w:p>
      <w:pPr>
        <w:widowControl/>
        <w:spacing w:line="560" w:lineRule="exact"/>
        <w:ind w:firstLine="640"/>
        <w:jc w:val="left"/>
        <w:rPr>
          <w:rFonts w:eastAsia="仿宋_GB2312"/>
          <w:sz w:val="32"/>
          <w:szCs w:val="32"/>
        </w:rPr>
      </w:pPr>
      <w:r>
        <w:rPr>
          <w:rFonts w:eastAsia="仿宋_GB2312"/>
          <w:sz w:val="32"/>
          <w:szCs w:val="32"/>
        </w:rPr>
        <w:t>无。</w:t>
      </w:r>
    </w:p>
    <w:p>
      <w:pPr>
        <w:pStyle w:val="176"/>
        <w:widowControl/>
        <w:numPr>
          <w:ilvl w:val="0"/>
          <w:numId w:val="3"/>
        </w:numPr>
        <w:spacing w:line="560" w:lineRule="exact"/>
        <w:ind w:firstLineChars="0"/>
        <w:jc w:val="left"/>
        <w:outlineLvl w:val="0"/>
        <w:rPr>
          <w:rFonts w:eastAsia="黑体"/>
          <w:sz w:val="32"/>
          <w:szCs w:val="32"/>
        </w:rPr>
      </w:pPr>
      <w:bookmarkStart w:id="249" w:name="_Toc27906849"/>
      <w:r>
        <w:rPr>
          <w:rFonts w:eastAsia="黑体"/>
          <w:sz w:val="32"/>
          <w:szCs w:val="32"/>
        </w:rPr>
        <w:t>标准性质建议</w:t>
      </w:r>
      <w:bookmarkEnd w:id="249"/>
    </w:p>
    <w:p>
      <w:pPr>
        <w:tabs>
          <w:tab w:val="center" w:pos="4201"/>
          <w:tab w:val="right" w:leader="dot" w:pos="9298"/>
        </w:tabs>
        <w:autoSpaceDE w:val="0"/>
        <w:autoSpaceDN w:val="0"/>
        <w:spacing w:line="560" w:lineRule="exact"/>
        <w:ind w:firstLine="640"/>
        <w:rPr>
          <w:rFonts w:eastAsia="仿宋_GB2312"/>
          <w:sz w:val="32"/>
          <w:szCs w:val="32"/>
        </w:rPr>
      </w:pPr>
      <w:r>
        <w:rPr>
          <w:rFonts w:eastAsia="仿宋_GB2312"/>
          <w:sz w:val="32"/>
          <w:szCs w:val="32"/>
        </w:rPr>
        <w:t>建议本标准为推荐标准。</w:t>
      </w:r>
    </w:p>
    <w:p>
      <w:pPr>
        <w:pStyle w:val="176"/>
        <w:widowControl/>
        <w:numPr>
          <w:ilvl w:val="0"/>
          <w:numId w:val="3"/>
        </w:numPr>
        <w:spacing w:line="560" w:lineRule="exact"/>
        <w:ind w:firstLineChars="0"/>
        <w:jc w:val="left"/>
        <w:outlineLvl w:val="0"/>
        <w:rPr>
          <w:rFonts w:eastAsia="黑体"/>
          <w:sz w:val="32"/>
          <w:szCs w:val="32"/>
        </w:rPr>
      </w:pPr>
      <w:bookmarkStart w:id="250" w:name="_Toc27906850"/>
      <w:r>
        <w:rPr>
          <w:rFonts w:eastAsia="黑体"/>
          <w:sz w:val="32"/>
          <w:szCs w:val="32"/>
        </w:rPr>
        <w:t>标准实施日期建议</w:t>
      </w:r>
      <w:bookmarkEnd w:id="250"/>
    </w:p>
    <w:p>
      <w:pPr>
        <w:tabs>
          <w:tab w:val="center" w:pos="4201"/>
          <w:tab w:val="right" w:leader="dot" w:pos="9298"/>
        </w:tabs>
        <w:autoSpaceDE w:val="0"/>
        <w:autoSpaceDN w:val="0"/>
        <w:spacing w:line="560" w:lineRule="exact"/>
        <w:ind w:firstLine="640"/>
        <w:rPr>
          <w:rFonts w:eastAsia="仿宋_GB2312"/>
          <w:sz w:val="32"/>
          <w:szCs w:val="32"/>
        </w:rPr>
      </w:pPr>
      <w:r>
        <w:rPr>
          <w:rFonts w:eastAsia="仿宋_GB2312"/>
          <w:sz w:val="32"/>
          <w:szCs w:val="32"/>
        </w:rPr>
        <w:t>建议于标准发布之日起正式实施。建议首先在新建的橇装式加油装置中推行本标准的技术要求，提高新建橇装式加油装置的安全性。待取得良好的实际示范效应后再开展在用橇装式加油装置的阻隔防爆技术改造，最终全部依据本标准的技术要求实施。</w:t>
      </w:r>
    </w:p>
    <w:p>
      <w:pPr>
        <w:pStyle w:val="176"/>
        <w:widowControl/>
        <w:numPr>
          <w:ilvl w:val="0"/>
          <w:numId w:val="3"/>
        </w:numPr>
        <w:spacing w:line="560" w:lineRule="exact"/>
        <w:ind w:firstLineChars="0"/>
        <w:jc w:val="left"/>
        <w:outlineLvl w:val="0"/>
        <w:rPr>
          <w:rFonts w:eastAsia="黑体"/>
          <w:sz w:val="32"/>
          <w:szCs w:val="32"/>
        </w:rPr>
      </w:pPr>
      <w:bookmarkStart w:id="251" w:name="_Toc27906851"/>
      <w:r>
        <w:rPr>
          <w:rFonts w:eastAsia="黑体"/>
          <w:sz w:val="32"/>
          <w:szCs w:val="32"/>
        </w:rPr>
        <w:t>标准实施的有关的政策措施</w:t>
      </w:r>
    </w:p>
    <w:p>
      <w:pPr>
        <w:tabs>
          <w:tab w:val="center" w:pos="4201"/>
          <w:tab w:val="right" w:leader="dot" w:pos="9298"/>
        </w:tabs>
        <w:autoSpaceDE w:val="0"/>
        <w:autoSpaceDN w:val="0"/>
        <w:spacing w:line="560" w:lineRule="exact"/>
        <w:ind w:firstLine="640"/>
        <w:rPr>
          <w:rFonts w:eastAsia="黑体"/>
          <w:sz w:val="32"/>
          <w:szCs w:val="32"/>
        </w:rPr>
      </w:pPr>
      <w:r>
        <w:rPr>
          <w:rFonts w:eastAsia="仿宋_GB2312"/>
          <w:sz w:val="32"/>
          <w:szCs w:val="32"/>
        </w:rPr>
        <w:t>无。</w:t>
      </w:r>
    </w:p>
    <w:p>
      <w:pPr>
        <w:pStyle w:val="176"/>
        <w:widowControl/>
        <w:numPr>
          <w:ilvl w:val="0"/>
          <w:numId w:val="3"/>
        </w:numPr>
        <w:spacing w:line="560" w:lineRule="exact"/>
        <w:ind w:firstLineChars="0"/>
        <w:jc w:val="left"/>
        <w:outlineLvl w:val="0"/>
        <w:rPr>
          <w:rFonts w:eastAsia="黑体"/>
          <w:sz w:val="32"/>
          <w:szCs w:val="32"/>
        </w:rPr>
      </w:pPr>
      <w:r>
        <w:rPr>
          <w:rFonts w:eastAsia="黑体"/>
          <w:sz w:val="32"/>
          <w:szCs w:val="32"/>
        </w:rPr>
        <w:t>废止现行有关标准的建议</w:t>
      </w:r>
      <w:bookmarkEnd w:id="251"/>
    </w:p>
    <w:p>
      <w:pPr>
        <w:tabs>
          <w:tab w:val="center" w:pos="4201"/>
          <w:tab w:val="right" w:leader="dot" w:pos="9298"/>
        </w:tabs>
        <w:autoSpaceDE w:val="0"/>
        <w:autoSpaceDN w:val="0"/>
        <w:spacing w:line="560" w:lineRule="exact"/>
        <w:ind w:firstLine="640"/>
        <w:rPr>
          <w:rFonts w:eastAsia="仿宋_GB2312"/>
          <w:sz w:val="32"/>
          <w:szCs w:val="32"/>
        </w:rPr>
      </w:pPr>
      <w:r>
        <w:rPr>
          <w:rFonts w:eastAsia="仿宋_GB2312"/>
          <w:sz w:val="32"/>
          <w:szCs w:val="32"/>
        </w:rPr>
        <w:t>现行的AQ3002-2005《阻隔防爆橇装式汽车加油(气)装置技术要求》制定时间较早，对阻隔防爆性能的要求主要是通过引用AQ3001-2005《汽车加油（气）站、轻质燃油和液化石油气汽车罐车用阻隔防爆技术储罐技术要求》来进行约束和规范，但目前AQ3001-2005《汽车加油（气）站、轻质燃油和液化石油气汽车罐车用阻隔防爆技术储罐技术要求》因其技术指标落后，针对产品不能满足使用要求，已经开展修订工作，并建议废止，因此也建议废止原AQ3002-2005《阻隔防爆橇装式汽车加油(气)装置技术要求》。</w:t>
      </w:r>
    </w:p>
    <w:p>
      <w:pPr>
        <w:pStyle w:val="176"/>
        <w:widowControl/>
        <w:numPr>
          <w:ilvl w:val="0"/>
          <w:numId w:val="3"/>
        </w:numPr>
        <w:spacing w:line="560" w:lineRule="exact"/>
        <w:ind w:firstLineChars="0"/>
        <w:jc w:val="left"/>
        <w:outlineLvl w:val="0"/>
        <w:rPr>
          <w:rFonts w:eastAsia="黑体"/>
          <w:sz w:val="32"/>
          <w:szCs w:val="32"/>
        </w:rPr>
      </w:pPr>
      <w:bookmarkStart w:id="252" w:name="_Toc27906852"/>
      <w:r>
        <w:rPr>
          <w:rFonts w:eastAsia="黑体"/>
          <w:sz w:val="32"/>
          <w:szCs w:val="32"/>
        </w:rPr>
        <w:t>涉及专利的有关说明</w:t>
      </w:r>
    </w:p>
    <w:p>
      <w:pPr>
        <w:widowControl/>
        <w:spacing w:line="560" w:lineRule="exact"/>
        <w:ind w:left="561" w:firstLine="0" w:firstLineChars="0"/>
        <w:jc w:val="left"/>
        <w:rPr>
          <w:rFonts w:eastAsia="黑体"/>
          <w:sz w:val="32"/>
          <w:szCs w:val="32"/>
        </w:rPr>
      </w:pPr>
      <w:r>
        <w:rPr>
          <w:rFonts w:eastAsia="仿宋_GB2312"/>
          <w:sz w:val="32"/>
          <w:szCs w:val="32"/>
        </w:rPr>
        <w:t>无。</w:t>
      </w:r>
    </w:p>
    <w:p>
      <w:pPr>
        <w:pStyle w:val="176"/>
        <w:widowControl/>
        <w:numPr>
          <w:ilvl w:val="0"/>
          <w:numId w:val="3"/>
        </w:numPr>
        <w:spacing w:line="560" w:lineRule="exact"/>
        <w:ind w:firstLineChars="0"/>
        <w:jc w:val="left"/>
        <w:outlineLvl w:val="0"/>
        <w:rPr>
          <w:rFonts w:eastAsia="黑体"/>
          <w:sz w:val="32"/>
          <w:szCs w:val="32"/>
        </w:rPr>
      </w:pPr>
      <w:r>
        <w:rPr>
          <w:rFonts w:eastAsia="黑体"/>
          <w:sz w:val="32"/>
          <w:szCs w:val="32"/>
        </w:rPr>
        <w:t>标准所涉及的产品、过程和服务目录</w:t>
      </w:r>
    </w:p>
    <w:p>
      <w:pPr>
        <w:widowControl/>
        <w:spacing w:line="560" w:lineRule="exact"/>
        <w:ind w:left="561" w:firstLine="0" w:firstLineChars="0"/>
        <w:jc w:val="left"/>
        <w:rPr>
          <w:rFonts w:eastAsia="黑体"/>
          <w:sz w:val="32"/>
          <w:szCs w:val="32"/>
        </w:rPr>
      </w:pPr>
      <w:r>
        <w:rPr>
          <w:rFonts w:eastAsia="仿宋_GB2312"/>
          <w:sz w:val="32"/>
          <w:szCs w:val="32"/>
        </w:rPr>
        <w:t>无。</w:t>
      </w:r>
    </w:p>
    <w:p>
      <w:pPr>
        <w:pStyle w:val="176"/>
        <w:widowControl/>
        <w:numPr>
          <w:ilvl w:val="0"/>
          <w:numId w:val="3"/>
        </w:numPr>
        <w:spacing w:line="560" w:lineRule="exact"/>
        <w:ind w:firstLineChars="0"/>
        <w:jc w:val="left"/>
        <w:outlineLvl w:val="0"/>
        <w:rPr>
          <w:rFonts w:eastAsia="黑体"/>
          <w:sz w:val="32"/>
          <w:szCs w:val="32"/>
        </w:rPr>
      </w:pPr>
      <w:r>
        <w:rPr>
          <w:rFonts w:eastAsia="黑体"/>
          <w:sz w:val="32"/>
          <w:szCs w:val="32"/>
        </w:rPr>
        <w:t>其他应予以说明的事项</w:t>
      </w:r>
      <w:bookmarkEnd w:id="252"/>
    </w:p>
    <w:p>
      <w:pPr>
        <w:widowControl/>
        <w:spacing w:line="560" w:lineRule="exact"/>
        <w:ind w:left="561" w:firstLine="0" w:firstLineChars="0"/>
        <w:jc w:val="left"/>
        <w:rPr>
          <w:rFonts w:eastAsia="仿宋_GB2312"/>
          <w:sz w:val="32"/>
          <w:szCs w:val="32"/>
        </w:rPr>
      </w:pPr>
      <w:r>
        <w:rPr>
          <w:rFonts w:eastAsia="仿宋_GB2312"/>
          <w:sz w:val="32"/>
          <w:szCs w:val="32"/>
        </w:rPr>
        <w:t>无。</w:t>
      </w:r>
    </w:p>
    <w:p>
      <w:pPr>
        <w:pStyle w:val="28"/>
        <w:ind w:firstLine="840" w:firstLineChars="400"/>
        <w:jc w:val="center"/>
      </w:pPr>
    </w:p>
    <w:sectPr>
      <w:footerReference r:id="rId18" w:type="first"/>
      <w:footerReference r:id="rId17" w:type="default"/>
      <w:pgSz w:w="11906" w:h="16838"/>
      <w:pgMar w:top="1440" w:right="1418" w:bottom="1440" w:left="1418" w:header="851" w:footer="992" w:gutter="0"/>
      <w:pgNumType w:fmt="decimal"/>
      <w:cols w:space="425" w:num="1"/>
      <w:titlePg/>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MS Mincho">
    <w:panose1 w:val="02020609040205080304"/>
    <w:charset w:val="80"/>
    <w:family w:val="modern"/>
    <w:pitch w:val="default"/>
    <w:sig w:usb0="E00002FF" w:usb1="6AC7FDFB" w:usb2="00000012" w:usb3="00000000" w:csb0="4002009F" w:csb1="DFD70000"/>
  </w:font>
  <w:font w:name="等线">
    <w:altName w:val="Arial Unicode MS"/>
    <w:panose1 w:val="02010600030101010101"/>
    <w:charset w:val="86"/>
    <w:family w:val="auto"/>
    <w:pitch w:val="default"/>
    <w:sig w:usb0="00000000" w:usb1="00000000"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0"/>
      <w:rPr>
        <w:rFonts w:ascii="Times New Roman"/>
      </w:rPr>
    </w:pPr>
    <w:r>
      <w:rPr>
        <w:rFonts w:ascii="Times New Roman"/>
      </w:rPr>
      <w:fldChar w:fldCharType="begin"/>
    </w:r>
    <w:r>
      <w:rPr>
        <w:rFonts w:ascii="Times New Roman"/>
      </w:rPr>
      <w:instrText xml:space="preserve"> PAGE  \* MERGEFORMAT </w:instrText>
    </w:r>
    <w:r>
      <w:rPr>
        <w:rFonts w:ascii="Times New Roman"/>
      </w:rPr>
      <w:fldChar w:fldCharType="separate"/>
    </w:r>
    <w:r>
      <w:rPr>
        <w:rFonts w:ascii="Times New Roman"/>
      </w:rPr>
      <w:t>II</w:t>
    </w:r>
    <w:r>
      <w:rPr>
        <w:rFonts w:ascii="Times New Roman"/>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tabs>
        <w:tab w:val="center" w:pos="4153"/>
        <w:tab w:val="right" w:pos="8306"/>
      </w:tabs>
      <w:ind w:firstLine="360"/>
    </w:pPr>
    <w: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286385" cy="196850"/>
              <wp:effectExtent l="0" t="0" r="0" b="0"/>
              <wp:wrapNone/>
              <wp:docPr id="4" name="Text Box 6"/>
              <wp:cNvGraphicFramePr/>
              <a:graphic xmlns:a="http://schemas.openxmlformats.org/drawingml/2006/main">
                <a:graphicData uri="http://schemas.microsoft.com/office/word/2010/wordprocessingShape">
                  <wps:wsp>
                    <wps:cNvSpPr txBox="1">
                      <a:spLocks noChangeArrowheads="1"/>
                    </wps:cNvSpPr>
                    <wps:spPr bwMode="auto">
                      <a:xfrm>
                        <a:off x="0" y="0"/>
                        <a:ext cx="286385" cy="196850"/>
                      </a:xfrm>
                      <a:prstGeom prst="rect">
                        <a:avLst/>
                      </a:prstGeom>
                      <a:noFill/>
                      <a:ln>
                        <a:noFill/>
                      </a:ln>
                    </wps:spPr>
                    <wps:txbx>
                      <w:txbxContent>
                        <w:p>
                          <w:pPr>
                            <w:pStyle w:val="22"/>
                            <w:tabs>
                              <w:tab w:val="center" w:pos="4153"/>
                              <w:tab w:val="right" w:pos="8306"/>
                            </w:tabs>
                            <w:ind w:firstLine="360"/>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Text Box 6" o:spid="_x0000_s1026" o:spt="202" type="#_x0000_t202" style="position:absolute;left:0pt;margin-top:0pt;height:15.5pt;width:22.55pt;mso-position-horizontal:outside;mso-position-horizontal-relative:margin;mso-wrap-style:none;z-index:251666432;mso-width-relative:page;mso-height-relative:page;" filled="f" stroked="f" coordsize="21600,21600" o:gfxdata="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KSMWcfRAAAAAwEAAA8AAAAAAAAA&#10;AQAgAAAAIgAAAGRycy9kb3ducmV2LnhtbFBLAQIUABQAAAAIAIdO4kDFBxrU3wEAALMDAAAOAAAA&#10;AAAAAAEAIAAAACABAABkcnMvZTJvRG9jLnhtbFBLBQYAAAAABgAGAFkBAABxBQAAAAA=&#10;">
              <v:fill on="f" focussize="0,0"/>
              <v:stroke on="f"/>
              <v:imagedata o:title=""/>
              <o:lock v:ext="edit" aspectratio="f"/>
              <v:textbox inset="0mm,0mm,0mm,0mm" style="mso-fit-shape-to-text:t;">
                <w:txbxContent>
                  <w:p>
                    <w:pPr>
                      <w:pStyle w:val="22"/>
                      <w:tabs>
                        <w:tab w:val="center" w:pos="4153"/>
                        <w:tab w:val="right" w:pos="8306"/>
                      </w:tabs>
                      <w:ind w:firstLine="360"/>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outside" w:y="1"/>
      <w:spacing w:before="240" w:after="240"/>
      <w:rPr>
        <w:rStyle w:val="42"/>
      </w:rPr>
    </w:pPr>
    <w:r>
      <w:fldChar w:fldCharType="begin"/>
    </w:r>
    <w:r>
      <w:rPr>
        <w:rStyle w:val="42"/>
      </w:rPr>
      <w:instrText xml:space="preserve">PAGE  </w:instrText>
    </w:r>
    <w:r>
      <w:fldChar w:fldCharType="separate"/>
    </w:r>
    <w:r>
      <w:rPr>
        <w:rStyle w:val="42"/>
      </w:rPr>
      <w:t>I</w:t>
    </w:r>
    <w:r>
      <w:fldChar w:fldCharType="end"/>
    </w:r>
  </w:p>
  <w:p>
    <w:pPr>
      <w:pStyle w:val="105"/>
      <w:spacing w:before="240" w:after="240"/>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spacing w:before="240" w:after="240"/>
      <w:jc w:val="left"/>
      <w:rPr>
        <w:rStyle w:val="42"/>
      </w:rPr>
    </w:pPr>
    <w:r>
      <w:fldChar w:fldCharType="begin"/>
    </w:r>
    <w:r>
      <w:rPr>
        <w:rStyle w:val="42"/>
      </w:rPr>
      <w:instrText xml:space="preserve">PAGE  </w:instrText>
    </w:r>
    <w:r>
      <w:fldChar w:fldCharType="separate"/>
    </w:r>
    <w:r>
      <w:rPr>
        <w:rStyle w:val="42"/>
      </w:rPr>
      <w:t>8</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outside" w:y="1"/>
      <w:spacing w:before="240" w:after="240"/>
      <w:rPr>
        <w:rStyle w:val="42"/>
      </w:rPr>
    </w:pPr>
    <w:r>
      <w:fldChar w:fldCharType="begin"/>
    </w:r>
    <w:r>
      <w:rPr>
        <w:rStyle w:val="42"/>
      </w:rPr>
      <w:instrText xml:space="preserve">PAGE  </w:instrText>
    </w:r>
    <w:r>
      <w:fldChar w:fldCharType="separate"/>
    </w:r>
    <w:r>
      <w:rPr>
        <w:rStyle w:val="42"/>
      </w:rPr>
      <w:t>7</w:t>
    </w:r>
    <w:r>
      <w:fldChar w:fldCharType="end"/>
    </w:r>
  </w:p>
  <w:p>
    <w:pPr>
      <w:pStyle w:val="22"/>
      <w:spacing w:before="240" w:after="240"/>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spacing w:before="240" w:after="240"/>
      <w:jc w:val="left"/>
      <w:rPr>
        <w:rStyle w:val="42"/>
      </w:rPr>
    </w:pPr>
    <w:r>
      <w:fldChar w:fldCharType="begin"/>
    </w:r>
    <w:r>
      <w:rPr>
        <w:rStyle w:val="42"/>
      </w:rPr>
      <w:instrText xml:space="preserve">PAGE  </w:instrText>
    </w:r>
    <w:r>
      <w:fldChar w:fldCharType="separate"/>
    </w:r>
    <w:r>
      <w:rPr>
        <w:rStyle w:val="42"/>
      </w:rPr>
      <w:t>8</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tabs>
        <w:tab w:val="center" w:pos="4153"/>
        <w:tab w:val="right" w:pos="8306"/>
      </w:tabs>
      <w:ind w:firstLine="360"/>
    </w:pPr>
    <w:r>
      <w:rPr>
        <w:sz w:val="18"/>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2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tabs>
        <w:tab w:val="center" w:pos="4153"/>
        <w:tab w:val="right" w:pos="8306"/>
      </w:tabs>
      <w:ind w:firstLine="360"/>
    </w:pPr>
    <w:r>
      <w:rPr>
        <w:sz w:val="18"/>
      </w:rPr>
      <mc:AlternateContent>
        <mc:Choice Requires="wps">
          <w:drawing>
            <wp:anchor distT="0" distB="0" distL="114300" distR="114300" simplePos="0" relativeHeight="251670528"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2"/>
                            <w:tabs>
                              <w:tab w:val="center" w:pos="4153"/>
                              <w:tab w:val="right" w:pos="8306"/>
                            </w:tabs>
                            <w:ind w:firstLine="360"/>
                            <w:rPr>
                              <w:rStyle w:val="42"/>
                            </w:rPr>
                          </w:pPr>
                          <w:r>
                            <w:rPr>
                              <w:rStyle w:val="42"/>
                            </w:rPr>
                            <w:fldChar w:fldCharType="begin"/>
                          </w:r>
                          <w:r>
                            <w:rPr>
                              <w:rStyle w:val="42"/>
                            </w:rPr>
                            <w:instrText xml:space="preserve">PAGE  </w:instrText>
                          </w:r>
                          <w:r>
                            <w:rPr>
                              <w:rStyle w:val="4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AO78WkwQIAANYFAAAOAAAAAAAA&#10;AAEAIAAAAB8BAABkcnMvZTJvRG9jLnhtbFBLBQYAAAAABgAGAFkBAABSBgAAAAA=&#10;">
              <v:fill on="f" focussize="0,0"/>
              <v:stroke on="f" weight="0.5pt"/>
              <v:imagedata o:title=""/>
              <o:lock v:ext="edit" aspectratio="f"/>
              <v:textbox inset="0mm,0mm,0mm,0mm" style="mso-fit-shape-to-text:t;">
                <w:txbxContent>
                  <w:p>
                    <w:pPr>
                      <w:pStyle w:val="22"/>
                      <w:tabs>
                        <w:tab w:val="center" w:pos="4153"/>
                        <w:tab w:val="right" w:pos="8306"/>
                      </w:tabs>
                      <w:ind w:firstLine="360"/>
                      <w:rPr>
                        <w:rStyle w:val="42"/>
                      </w:rPr>
                    </w:pPr>
                    <w:r>
                      <w:rPr>
                        <w:rStyle w:val="42"/>
                      </w:rPr>
                      <w:fldChar w:fldCharType="begin"/>
                    </w:r>
                    <w:r>
                      <w:rPr>
                        <w:rStyle w:val="42"/>
                      </w:rPr>
                      <w:instrText xml:space="preserve">PAGE  </w:instrText>
                    </w:r>
                    <w:r>
                      <w:rPr>
                        <w:rStyle w:val="42"/>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tabs>
        <w:tab w:val="center" w:pos="4153"/>
        <w:tab w:val="right" w:pos="8306"/>
      </w:tabs>
      <w:ind w:firstLine="360"/>
      <w:jc w:val="center"/>
    </w:pPr>
    <w:r>
      <w:rPr>
        <w:sz w:val="18"/>
      </w:rP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v:fill on="f" focussize="0,0"/>
              <v:stroke on="f" weight="0.5pt"/>
              <v:imagedata o:title=""/>
              <o:lock v:ext="edit" aspectratio="f"/>
              <v:textbox inset="0mm,0mm,0mm,0mm" style="mso-fit-shape-to-text:t;">
                <w:txbxContent>
                  <w:p>
                    <w:pPr>
                      <w:pStyle w:val="2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sdt>
      <w:sdtPr>
        <w:id w:val="1963926839"/>
      </w:sdtPr>
      <w:sdtContent/>
    </w:sdt>
  </w:p>
  <w:p>
    <w:pPr>
      <w:pStyle w:val="22"/>
      <w:tabs>
        <w:tab w:val="center" w:pos="4153"/>
        <w:tab w:val="right" w:pos="8306"/>
      </w:tabs>
      <w:ind w:firstLine="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tabs>
        <w:tab w:val="center" w:pos="4153"/>
        <w:tab w:val="right" w:pos="8306"/>
      </w:tabs>
      <w:ind w:firstLine="360"/>
      <w:jc w:val="center"/>
    </w:pPr>
    <w:r>
      <w:rPr>
        <w:sz w:val="18"/>
      </w:rPr>
      <mc:AlternateContent>
        <mc:Choice Requires="wps">
          <w:drawing>
            <wp:anchor distT="0" distB="0" distL="114300" distR="114300" simplePos="0" relativeHeight="25166950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689709429"/>
                            <w:docPartObj>
                              <w:docPartGallery w:val="autotext"/>
                            </w:docPartObj>
                          </w:sdtPr>
                          <w:sdtContent>
                            <w:p>
                              <w:pPr>
                                <w:pStyle w:val="22"/>
                                <w:tabs>
                                  <w:tab w:val="center" w:pos="4153"/>
                                  <w:tab w:val="right" w:pos="8306"/>
                                </w:tabs>
                                <w:ind w:firstLine="360"/>
                                <w:jc w:val="center"/>
                              </w:pPr>
                              <w:r>
                                <w:fldChar w:fldCharType="begin"/>
                              </w:r>
                              <w:r>
                                <w:instrText xml:space="preserve">PAGE   \* MERGEFORMAT</w:instrText>
                              </w:r>
                              <w:r>
                                <w:fldChar w:fldCharType="separate"/>
                              </w:r>
                              <w:r>
                                <w:rPr>
                                  <w:lang w:val="zh-CN"/>
                                </w:rPr>
                                <w:t>2</w:t>
                              </w:r>
                              <w:r>
                                <w:fldChar w:fldCharType="end"/>
                              </w:r>
                            </w:p>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sdt>
                    <w:sdtPr>
                      <w:id w:val="1689709429"/>
                      <w:docPartObj>
                        <w:docPartGallery w:val="autotext"/>
                      </w:docPartObj>
                    </w:sdtPr>
                    <w:sdtContent>
                      <w:p>
                        <w:pPr>
                          <w:pStyle w:val="22"/>
                          <w:tabs>
                            <w:tab w:val="center" w:pos="4153"/>
                            <w:tab w:val="right" w:pos="8306"/>
                          </w:tabs>
                          <w:ind w:firstLine="360"/>
                          <w:jc w:val="center"/>
                        </w:pPr>
                        <w:r>
                          <w:fldChar w:fldCharType="begin"/>
                        </w:r>
                        <w:r>
                          <w:instrText xml:space="preserve">PAGE   \* MERGEFORMAT</w:instrText>
                        </w:r>
                        <w:r>
                          <w:fldChar w:fldCharType="separate"/>
                        </w:r>
                        <w:r>
                          <w:rPr>
                            <w:lang w:val="zh-CN"/>
                          </w:rPr>
                          <w:t>2</w:t>
                        </w:r>
                        <w:r>
                          <w:fldChar w:fldCharType="end"/>
                        </w:r>
                      </w:p>
                    </w:sdtContent>
                  </w:sdt>
                  <w:p/>
                </w:txbxContent>
              </v:textbox>
            </v:shape>
          </w:pict>
        </mc:Fallback>
      </mc:AlternateContent>
    </w:r>
  </w:p>
  <w:p>
    <w:pPr>
      <w:pStyle w:val="22"/>
      <w:tabs>
        <w:tab w:val="center" w:pos="4153"/>
        <w:tab w:val="right" w:pos="8306"/>
      </w:tabs>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6"/>
    </w:pPr>
    <w:r>
      <w:rPr>
        <w:rFonts w:ascii="Times New Roman"/>
      </w:rPr>
      <w:t>AQ</w:t>
    </w:r>
    <w:r>
      <w:t xml:space="preserve"> </w:t>
    </w:r>
    <w:r>
      <w:rPr>
        <w:rFonts w:hint="eastAsia"/>
      </w:rPr>
      <w:t>3002</w:t>
    </w:r>
    <w:r>
      <w:t>—20</w:t>
    </w:r>
    <w:r>
      <w:rPr>
        <w:rFonts w:hint="eastAsia"/>
      </w:rPr>
      <w:t>2</w:t>
    </w:r>
    <w:r>
      <w:t>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7"/>
      <w:spacing w:before="240" w:after="240"/>
    </w:pPr>
    <w:r>
      <w:rPr>
        <w:rFonts w:hint="eastAsia"/>
      </w:rPr>
      <w:t>AQ/T</w:t>
    </w:r>
    <w:r>
      <w:t xml:space="preserve"> </w:t>
    </w:r>
    <w:r>
      <w:rPr>
        <w:rFonts w:hint="eastAsia"/>
      </w:rPr>
      <w:t>3002</w:t>
    </w:r>
    <w:r>
      <w:t>—</w:t>
    </w:r>
    <w:r>
      <w:rPr>
        <w:rFonts w:hint="eastAsia"/>
      </w:rPr>
      <w:t>202</w:t>
    </w:r>
    <w:r>
      <w:t>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7"/>
      <w:spacing w:before="240" w:after="240"/>
      <w:jc w:val="left"/>
    </w:pPr>
    <w:r>
      <w:rPr>
        <w:rFonts w:hint="eastAsia"/>
      </w:rPr>
      <w:t>AQ/T</w:t>
    </w:r>
    <w:r>
      <w:t xml:space="preserve"> </w:t>
    </w:r>
    <w:r>
      <w:rPr>
        <w:rFonts w:hint="eastAsia"/>
      </w:rPr>
      <w:t>3002</w:t>
    </w:r>
    <w:r>
      <w:t>—</w:t>
    </w:r>
    <w:r>
      <w:rPr>
        <w:rFonts w:hint="eastAsia"/>
      </w:rPr>
      <w:t>202</w:t>
    </w:r>
    <w:r>
      <w:t>X</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numPr>
        <w:ilvl w:val="0"/>
        <w:numId w:val="0"/>
      </w:num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numPr>
        <w:ilvl w:val="0"/>
        <w:numId w:val="0"/>
      </w:numPr>
      <w:ind w:lef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02D97"/>
    <w:multiLevelType w:val="multilevel"/>
    <w:tmpl w:val="08E02D97"/>
    <w:lvl w:ilvl="0" w:tentative="0">
      <w:start w:val="1"/>
      <w:numFmt w:val="japaneseCounting"/>
      <w:lvlText w:val="（%1）"/>
      <w:lvlJc w:val="left"/>
      <w:pPr>
        <w:ind w:left="1720" w:hanging="108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1FC91163"/>
    <w:multiLevelType w:val="multilevel"/>
    <w:tmpl w:val="1FC91163"/>
    <w:lvl w:ilvl="0" w:tentative="0">
      <w:start w:val="1"/>
      <w:numFmt w:val="decimal"/>
      <w:pStyle w:val="111"/>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56"/>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71"/>
      <w:suff w:val="nothing"/>
      <w:lvlText w:val="%1.%2.%3　"/>
      <w:lvlJc w:val="left"/>
      <w:pPr>
        <w:ind w:left="0" w:firstLine="0"/>
      </w:pPr>
      <w:rPr>
        <w:rFonts w:hint="eastAsia" w:ascii="黑体" w:hAnsi="Times New Roman" w:eastAsia="黑体"/>
        <w:b w:val="0"/>
        <w:i w:val="0"/>
        <w:color w:val="auto"/>
        <w:sz w:val="21"/>
      </w:rPr>
    </w:lvl>
    <w:lvl w:ilvl="3" w:tentative="0">
      <w:start w:val="1"/>
      <w:numFmt w:val="lowerLetter"/>
      <w:pStyle w:val="70"/>
      <w:suff w:val="nothing"/>
      <w:lvlText w:val="%4)"/>
      <w:lvlJc w:val="left"/>
      <w:pPr>
        <w:ind w:left="-1" w:firstLine="284"/>
      </w:pPr>
      <w:rPr>
        <w:rFonts w:hint="eastAsia" w:eastAsia="宋体" w:cs="Times New Roman" w:asciiTheme="minorEastAsia" w:hAnsiTheme="minorEastAsia"/>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0" w:firstLine="0"/>
      </w:pPr>
      <w:rPr>
        <w:rFonts w:hint="eastAsia"/>
      </w:rPr>
    </w:lvl>
    <w:lvl w:ilvl="8" w:tentative="0">
      <w:start w:val="1"/>
      <w:numFmt w:val="decimal"/>
      <w:lvlText w:val="%1.%2.%3.%4.%5.%6.%7.%8.%9"/>
      <w:lvlJc w:val="left"/>
      <w:pPr>
        <w:tabs>
          <w:tab w:val="left" w:pos="4777"/>
        </w:tabs>
        <w:ind w:left="0" w:firstLine="0"/>
      </w:pPr>
      <w:rPr>
        <w:rFonts w:hint="eastAsia"/>
      </w:rPr>
    </w:lvl>
  </w:abstractNum>
  <w:abstractNum w:abstractNumId="2">
    <w:nsid w:val="3B601C8B"/>
    <w:multiLevelType w:val="multilevel"/>
    <w:tmpl w:val="3B601C8B"/>
    <w:lvl w:ilvl="0" w:tentative="0">
      <w:start w:val="1"/>
      <w:numFmt w:val="lowerLetter"/>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3E575651"/>
    <w:multiLevelType w:val="multilevel"/>
    <w:tmpl w:val="3E575651"/>
    <w:lvl w:ilvl="0" w:tentative="0">
      <w:start w:val="1"/>
      <w:numFmt w:val="japaneseCounting"/>
      <w:lvlText w:val="%1、"/>
      <w:lvlJc w:val="left"/>
      <w:pPr>
        <w:ind w:left="1280" w:hanging="720"/>
      </w:pPr>
      <w:rPr>
        <w:rFonts w:hint="default"/>
        <w:lang w:val="en-US"/>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4">
    <w:nsid w:val="6EFF6B75"/>
    <w:multiLevelType w:val="multilevel"/>
    <w:tmpl w:val="6EFF6B75"/>
    <w:lvl w:ilvl="0" w:tentative="0">
      <w:start w:val="1"/>
      <w:numFmt w:val="japaneseCounting"/>
      <w:lvlText w:val="（%1）"/>
      <w:lvlJc w:val="left"/>
      <w:pPr>
        <w:ind w:left="1723" w:hanging="1080"/>
      </w:pPr>
      <w:rPr>
        <w:rFonts w:hint="default"/>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925"/>
    <w:rsid w:val="00000244"/>
    <w:rsid w:val="00000979"/>
    <w:rsid w:val="0000185F"/>
    <w:rsid w:val="0000412C"/>
    <w:rsid w:val="0000414D"/>
    <w:rsid w:val="00004B81"/>
    <w:rsid w:val="0000532C"/>
    <w:rsid w:val="0000544D"/>
    <w:rsid w:val="0000586F"/>
    <w:rsid w:val="00005D3C"/>
    <w:rsid w:val="00006E5A"/>
    <w:rsid w:val="00007C46"/>
    <w:rsid w:val="00007FAB"/>
    <w:rsid w:val="00012F3E"/>
    <w:rsid w:val="000130DA"/>
    <w:rsid w:val="00013D86"/>
    <w:rsid w:val="00013E02"/>
    <w:rsid w:val="00014833"/>
    <w:rsid w:val="000150AC"/>
    <w:rsid w:val="0002143C"/>
    <w:rsid w:val="00021BC9"/>
    <w:rsid w:val="00024884"/>
    <w:rsid w:val="00024A03"/>
    <w:rsid w:val="00024B01"/>
    <w:rsid w:val="000251AD"/>
    <w:rsid w:val="00025A65"/>
    <w:rsid w:val="00026C31"/>
    <w:rsid w:val="00026D07"/>
    <w:rsid w:val="00026D85"/>
    <w:rsid w:val="00027280"/>
    <w:rsid w:val="000275F0"/>
    <w:rsid w:val="00027B3C"/>
    <w:rsid w:val="00030056"/>
    <w:rsid w:val="0003045F"/>
    <w:rsid w:val="00030C17"/>
    <w:rsid w:val="00030D9D"/>
    <w:rsid w:val="00030F22"/>
    <w:rsid w:val="00030F6D"/>
    <w:rsid w:val="000320A7"/>
    <w:rsid w:val="00034652"/>
    <w:rsid w:val="00034BB3"/>
    <w:rsid w:val="00035925"/>
    <w:rsid w:val="00036556"/>
    <w:rsid w:val="00036862"/>
    <w:rsid w:val="0003783B"/>
    <w:rsid w:val="000379B0"/>
    <w:rsid w:val="00037CC9"/>
    <w:rsid w:val="000401FA"/>
    <w:rsid w:val="000412B5"/>
    <w:rsid w:val="00042D5F"/>
    <w:rsid w:val="00043C2A"/>
    <w:rsid w:val="0004426F"/>
    <w:rsid w:val="000448A7"/>
    <w:rsid w:val="0004518F"/>
    <w:rsid w:val="00047126"/>
    <w:rsid w:val="000473C4"/>
    <w:rsid w:val="000475DB"/>
    <w:rsid w:val="00051AB5"/>
    <w:rsid w:val="0005271B"/>
    <w:rsid w:val="00052B52"/>
    <w:rsid w:val="0005324C"/>
    <w:rsid w:val="0005432E"/>
    <w:rsid w:val="00055EEE"/>
    <w:rsid w:val="00056477"/>
    <w:rsid w:val="000607B7"/>
    <w:rsid w:val="00061C2F"/>
    <w:rsid w:val="000625D8"/>
    <w:rsid w:val="00063552"/>
    <w:rsid w:val="00063569"/>
    <w:rsid w:val="000639EF"/>
    <w:rsid w:val="00064EAD"/>
    <w:rsid w:val="00065E90"/>
    <w:rsid w:val="0006644C"/>
    <w:rsid w:val="00066B5E"/>
    <w:rsid w:val="00066E7F"/>
    <w:rsid w:val="00067CDF"/>
    <w:rsid w:val="00070E81"/>
    <w:rsid w:val="00071DA2"/>
    <w:rsid w:val="0007286F"/>
    <w:rsid w:val="00072C5A"/>
    <w:rsid w:val="000739D2"/>
    <w:rsid w:val="000744C3"/>
    <w:rsid w:val="00074FBE"/>
    <w:rsid w:val="000756DA"/>
    <w:rsid w:val="00075C15"/>
    <w:rsid w:val="00076C39"/>
    <w:rsid w:val="00077497"/>
    <w:rsid w:val="00081430"/>
    <w:rsid w:val="00081BD5"/>
    <w:rsid w:val="00083A09"/>
    <w:rsid w:val="0008757B"/>
    <w:rsid w:val="0009005E"/>
    <w:rsid w:val="00090B52"/>
    <w:rsid w:val="000915C1"/>
    <w:rsid w:val="000927D3"/>
    <w:rsid w:val="00092857"/>
    <w:rsid w:val="00093CC3"/>
    <w:rsid w:val="00094351"/>
    <w:rsid w:val="00096E26"/>
    <w:rsid w:val="00097563"/>
    <w:rsid w:val="000A1A4C"/>
    <w:rsid w:val="000A1AF6"/>
    <w:rsid w:val="000A1B4C"/>
    <w:rsid w:val="000A1D76"/>
    <w:rsid w:val="000A20A9"/>
    <w:rsid w:val="000A3AFC"/>
    <w:rsid w:val="000A48B1"/>
    <w:rsid w:val="000A4B68"/>
    <w:rsid w:val="000A6DE9"/>
    <w:rsid w:val="000B1471"/>
    <w:rsid w:val="000B147E"/>
    <w:rsid w:val="000B2905"/>
    <w:rsid w:val="000B3143"/>
    <w:rsid w:val="000B3D1E"/>
    <w:rsid w:val="000B5E33"/>
    <w:rsid w:val="000B6174"/>
    <w:rsid w:val="000B6A18"/>
    <w:rsid w:val="000B6BDB"/>
    <w:rsid w:val="000C1E4A"/>
    <w:rsid w:val="000C374C"/>
    <w:rsid w:val="000C42DC"/>
    <w:rsid w:val="000C542E"/>
    <w:rsid w:val="000C559D"/>
    <w:rsid w:val="000C5DAC"/>
    <w:rsid w:val="000C669E"/>
    <w:rsid w:val="000C6B05"/>
    <w:rsid w:val="000C6DD6"/>
    <w:rsid w:val="000C73D4"/>
    <w:rsid w:val="000D06A4"/>
    <w:rsid w:val="000D0C60"/>
    <w:rsid w:val="000D3D4C"/>
    <w:rsid w:val="000D416B"/>
    <w:rsid w:val="000D4F51"/>
    <w:rsid w:val="000D718B"/>
    <w:rsid w:val="000D789A"/>
    <w:rsid w:val="000E0C46"/>
    <w:rsid w:val="000E0C6C"/>
    <w:rsid w:val="000E157D"/>
    <w:rsid w:val="000E2CDC"/>
    <w:rsid w:val="000E2DD9"/>
    <w:rsid w:val="000E4E4B"/>
    <w:rsid w:val="000E563E"/>
    <w:rsid w:val="000E573C"/>
    <w:rsid w:val="000E57E7"/>
    <w:rsid w:val="000E59A1"/>
    <w:rsid w:val="000E6B9F"/>
    <w:rsid w:val="000E750F"/>
    <w:rsid w:val="000E7BE2"/>
    <w:rsid w:val="000E7E75"/>
    <w:rsid w:val="000E7E8F"/>
    <w:rsid w:val="000F030C"/>
    <w:rsid w:val="000F0444"/>
    <w:rsid w:val="000F129C"/>
    <w:rsid w:val="000F2E4B"/>
    <w:rsid w:val="000F570D"/>
    <w:rsid w:val="000F5A49"/>
    <w:rsid w:val="000F5ACD"/>
    <w:rsid w:val="000F7D88"/>
    <w:rsid w:val="001014B2"/>
    <w:rsid w:val="00101FC2"/>
    <w:rsid w:val="00102B63"/>
    <w:rsid w:val="00103C13"/>
    <w:rsid w:val="00104599"/>
    <w:rsid w:val="001056DE"/>
    <w:rsid w:val="0010591F"/>
    <w:rsid w:val="001062AE"/>
    <w:rsid w:val="00106330"/>
    <w:rsid w:val="001124C0"/>
    <w:rsid w:val="00112DE0"/>
    <w:rsid w:val="00114AE1"/>
    <w:rsid w:val="00115BB2"/>
    <w:rsid w:val="0011611C"/>
    <w:rsid w:val="0012482A"/>
    <w:rsid w:val="00124AD6"/>
    <w:rsid w:val="00126CD8"/>
    <w:rsid w:val="0013175F"/>
    <w:rsid w:val="00131790"/>
    <w:rsid w:val="00132DBF"/>
    <w:rsid w:val="00132F3E"/>
    <w:rsid w:val="00133049"/>
    <w:rsid w:val="001334A0"/>
    <w:rsid w:val="00136140"/>
    <w:rsid w:val="00136533"/>
    <w:rsid w:val="001372EB"/>
    <w:rsid w:val="0014063E"/>
    <w:rsid w:val="00142430"/>
    <w:rsid w:val="001439DA"/>
    <w:rsid w:val="00143E84"/>
    <w:rsid w:val="00143FF2"/>
    <w:rsid w:val="00144D73"/>
    <w:rsid w:val="00145FF0"/>
    <w:rsid w:val="001460E1"/>
    <w:rsid w:val="0014762D"/>
    <w:rsid w:val="00150562"/>
    <w:rsid w:val="00150C06"/>
    <w:rsid w:val="001512B4"/>
    <w:rsid w:val="0015181B"/>
    <w:rsid w:val="00152675"/>
    <w:rsid w:val="001530D9"/>
    <w:rsid w:val="00153A52"/>
    <w:rsid w:val="0015649E"/>
    <w:rsid w:val="00157D63"/>
    <w:rsid w:val="001608C7"/>
    <w:rsid w:val="00160F21"/>
    <w:rsid w:val="00161901"/>
    <w:rsid w:val="001620A5"/>
    <w:rsid w:val="00164634"/>
    <w:rsid w:val="00164E53"/>
    <w:rsid w:val="00165463"/>
    <w:rsid w:val="0016699D"/>
    <w:rsid w:val="00167001"/>
    <w:rsid w:val="0017210F"/>
    <w:rsid w:val="00172F0D"/>
    <w:rsid w:val="00174563"/>
    <w:rsid w:val="0017478B"/>
    <w:rsid w:val="00174E5A"/>
    <w:rsid w:val="00175159"/>
    <w:rsid w:val="00175372"/>
    <w:rsid w:val="00176208"/>
    <w:rsid w:val="001807A7"/>
    <w:rsid w:val="0018132F"/>
    <w:rsid w:val="00181E2F"/>
    <w:rsid w:val="0018211B"/>
    <w:rsid w:val="00183A70"/>
    <w:rsid w:val="001840D3"/>
    <w:rsid w:val="00187EEB"/>
    <w:rsid w:val="001900F8"/>
    <w:rsid w:val="00190281"/>
    <w:rsid w:val="00190978"/>
    <w:rsid w:val="00191258"/>
    <w:rsid w:val="00191EF9"/>
    <w:rsid w:val="00191F49"/>
    <w:rsid w:val="00192680"/>
    <w:rsid w:val="00193037"/>
    <w:rsid w:val="00193692"/>
    <w:rsid w:val="00193A2C"/>
    <w:rsid w:val="00193B04"/>
    <w:rsid w:val="00196603"/>
    <w:rsid w:val="00196CF3"/>
    <w:rsid w:val="00197017"/>
    <w:rsid w:val="00197147"/>
    <w:rsid w:val="001975F4"/>
    <w:rsid w:val="001A0C3F"/>
    <w:rsid w:val="001A13A4"/>
    <w:rsid w:val="001A158C"/>
    <w:rsid w:val="001A288E"/>
    <w:rsid w:val="001A3598"/>
    <w:rsid w:val="001A3916"/>
    <w:rsid w:val="001A42A6"/>
    <w:rsid w:val="001A5EC1"/>
    <w:rsid w:val="001A6404"/>
    <w:rsid w:val="001A66C8"/>
    <w:rsid w:val="001A752F"/>
    <w:rsid w:val="001B168B"/>
    <w:rsid w:val="001B2112"/>
    <w:rsid w:val="001B4A21"/>
    <w:rsid w:val="001B5140"/>
    <w:rsid w:val="001B589D"/>
    <w:rsid w:val="001B633A"/>
    <w:rsid w:val="001B6DC2"/>
    <w:rsid w:val="001C01E9"/>
    <w:rsid w:val="001C0DC5"/>
    <w:rsid w:val="001C0F29"/>
    <w:rsid w:val="001C149C"/>
    <w:rsid w:val="001C1616"/>
    <w:rsid w:val="001C1CA4"/>
    <w:rsid w:val="001C2078"/>
    <w:rsid w:val="001C21AC"/>
    <w:rsid w:val="001C236E"/>
    <w:rsid w:val="001C2550"/>
    <w:rsid w:val="001C3A35"/>
    <w:rsid w:val="001C3ADC"/>
    <w:rsid w:val="001C47BA"/>
    <w:rsid w:val="001C59EA"/>
    <w:rsid w:val="001C59F8"/>
    <w:rsid w:val="001C5DD0"/>
    <w:rsid w:val="001C671E"/>
    <w:rsid w:val="001C68CC"/>
    <w:rsid w:val="001C6E19"/>
    <w:rsid w:val="001D02D8"/>
    <w:rsid w:val="001D10AC"/>
    <w:rsid w:val="001D1968"/>
    <w:rsid w:val="001D32E8"/>
    <w:rsid w:val="001D406C"/>
    <w:rsid w:val="001D41EE"/>
    <w:rsid w:val="001D475F"/>
    <w:rsid w:val="001D6547"/>
    <w:rsid w:val="001D7DD1"/>
    <w:rsid w:val="001E0253"/>
    <w:rsid w:val="001E0380"/>
    <w:rsid w:val="001E0EBF"/>
    <w:rsid w:val="001E13B1"/>
    <w:rsid w:val="001E254F"/>
    <w:rsid w:val="001E2826"/>
    <w:rsid w:val="001E2A26"/>
    <w:rsid w:val="001E2DAF"/>
    <w:rsid w:val="001E2E90"/>
    <w:rsid w:val="001E3334"/>
    <w:rsid w:val="001E368B"/>
    <w:rsid w:val="001E5669"/>
    <w:rsid w:val="001E663F"/>
    <w:rsid w:val="001E71C7"/>
    <w:rsid w:val="001E7595"/>
    <w:rsid w:val="001F05DE"/>
    <w:rsid w:val="001F216D"/>
    <w:rsid w:val="001F353A"/>
    <w:rsid w:val="001F383C"/>
    <w:rsid w:val="001F39BD"/>
    <w:rsid w:val="001F3A19"/>
    <w:rsid w:val="001F3E5D"/>
    <w:rsid w:val="001F4149"/>
    <w:rsid w:val="001F432C"/>
    <w:rsid w:val="002004F5"/>
    <w:rsid w:val="00200AF9"/>
    <w:rsid w:val="00200B18"/>
    <w:rsid w:val="00201BA4"/>
    <w:rsid w:val="002031F8"/>
    <w:rsid w:val="00203BE0"/>
    <w:rsid w:val="00204C67"/>
    <w:rsid w:val="002056A2"/>
    <w:rsid w:val="002060FA"/>
    <w:rsid w:val="00206370"/>
    <w:rsid w:val="00206D96"/>
    <w:rsid w:val="0020738C"/>
    <w:rsid w:val="00207508"/>
    <w:rsid w:val="00207FF5"/>
    <w:rsid w:val="00210BC5"/>
    <w:rsid w:val="00210C8C"/>
    <w:rsid w:val="002120AF"/>
    <w:rsid w:val="002122F0"/>
    <w:rsid w:val="002133E0"/>
    <w:rsid w:val="002148D9"/>
    <w:rsid w:val="002155A9"/>
    <w:rsid w:val="002156CF"/>
    <w:rsid w:val="002156D9"/>
    <w:rsid w:val="00220A80"/>
    <w:rsid w:val="00221523"/>
    <w:rsid w:val="00221FB9"/>
    <w:rsid w:val="00223BAE"/>
    <w:rsid w:val="00226AC4"/>
    <w:rsid w:val="002313E5"/>
    <w:rsid w:val="0023260B"/>
    <w:rsid w:val="00234467"/>
    <w:rsid w:val="00236E0A"/>
    <w:rsid w:val="0023775F"/>
    <w:rsid w:val="00237D8D"/>
    <w:rsid w:val="0024189C"/>
    <w:rsid w:val="00241D48"/>
    <w:rsid w:val="00241DA2"/>
    <w:rsid w:val="00243F0D"/>
    <w:rsid w:val="00244440"/>
    <w:rsid w:val="00244E7C"/>
    <w:rsid w:val="0024511A"/>
    <w:rsid w:val="00245E0F"/>
    <w:rsid w:val="002467A5"/>
    <w:rsid w:val="00246D40"/>
    <w:rsid w:val="00246E12"/>
    <w:rsid w:val="00247FEE"/>
    <w:rsid w:val="00250388"/>
    <w:rsid w:val="00250E7D"/>
    <w:rsid w:val="00251D80"/>
    <w:rsid w:val="0025267E"/>
    <w:rsid w:val="0025402E"/>
    <w:rsid w:val="00254031"/>
    <w:rsid w:val="0025429D"/>
    <w:rsid w:val="00254903"/>
    <w:rsid w:val="002550E1"/>
    <w:rsid w:val="00255B1C"/>
    <w:rsid w:val="00255BA6"/>
    <w:rsid w:val="0025645A"/>
    <w:rsid w:val="002565D5"/>
    <w:rsid w:val="00260E2B"/>
    <w:rsid w:val="002622C0"/>
    <w:rsid w:val="00263361"/>
    <w:rsid w:val="0026500D"/>
    <w:rsid w:val="0026596C"/>
    <w:rsid w:val="0027127C"/>
    <w:rsid w:val="002716D3"/>
    <w:rsid w:val="002730AD"/>
    <w:rsid w:val="00275E76"/>
    <w:rsid w:val="002778AE"/>
    <w:rsid w:val="00277F35"/>
    <w:rsid w:val="00281190"/>
    <w:rsid w:val="00281F3E"/>
    <w:rsid w:val="0028269A"/>
    <w:rsid w:val="00283590"/>
    <w:rsid w:val="002853CF"/>
    <w:rsid w:val="00285BEA"/>
    <w:rsid w:val="00286406"/>
    <w:rsid w:val="00286632"/>
    <w:rsid w:val="00286973"/>
    <w:rsid w:val="00287BB6"/>
    <w:rsid w:val="0029012E"/>
    <w:rsid w:val="00290142"/>
    <w:rsid w:val="002906DF"/>
    <w:rsid w:val="0029276D"/>
    <w:rsid w:val="00292798"/>
    <w:rsid w:val="00292941"/>
    <w:rsid w:val="00294237"/>
    <w:rsid w:val="00294A89"/>
    <w:rsid w:val="00294E70"/>
    <w:rsid w:val="00297DE4"/>
    <w:rsid w:val="002A10AF"/>
    <w:rsid w:val="002A14E2"/>
    <w:rsid w:val="002A160C"/>
    <w:rsid w:val="002A1924"/>
    <w:rsid w:val="002A1DFD"/>
    <w:rsid w:val="002A27CD"/>
    <w:rsid w:val="002A2937"/>
    <w:rsid w:val="002A3349"/>
    <w:rsid w:val="002A464A"/>
    <w:rsid w:val="002A5C3C"/>
    <w:rsid w:val="002A62D4"/>
    <w:rsid w:val="002A6325"/>
    <w:rsid w:val="002A7063"/>
    <w:rsid w:val="002A711A"/>
    <w:rsid w:val="002A723D"/>
    <w:rsid w:val="002A7291"/>
    <w:rsid w:val="002A7420"/>
    <w:rsid w:val="002A7F62"/>
    <w:rsid w:val="002B0328"/>
    <w:rsid w:val="002B0F12"/>
    <w:rsid w:val="002B1308"/>
    <w:rsid w:val="002B15DC"/>
    <w:rsid w:val="002B1B9F"/>
    <w:rsid w:val="002B29A8"/>
    <w:rsid w:val="002B3416"/>
    <w:rsid w:val="002B38E6"/>
    <w:rsid w:val="002B3C43"/>
    <w:rsid w:val="002B4554"/>
    <w:rsid w:val="002B4950"/>
    <w:rsid w:val="002B5C98"/>
    <w:rsid w:val="002C0CEA"/>
    <w:rsid w:val="002C1E81"/>
    <w:rsid w:val="002C26A7"/>
    <w:rsid w:val="002C290D"/>
    <w:rsid w:val="002C2B30"/>
    <w:rsid w:val="002C455D"/>
    <w:rsid w:val="002C4843"/>
    <w:rsid w:val="002C4D11"/>
    <w:rsid w:val="002C59C4"/>
    <w:rsid w:val="002C5D5F"/>
    <w:rsid w:val="002C6403"/>
    <w:rsid w:val="002C6C0A"/>
    <w:rsid w:val="002C726F"/>
    <w:rsid w:val="002C72D8"/>
    <w:rsid w:val="002D0E25"/>
    <w:rsid w:val="002D0EB0"/>
    <w:rsid w:val="002D11FA"/>
    <w:rsid w:val="002D1E77"/>
    <w:rsid w:val="002D248D"/>
    <w:rsid w:val="002D3E18"/>
    <w:rsid w:val="002D3E34"/>
    <w:rsid w:val="002D3E8E"/>
    <w:rsid w:val="002D4E65"/>
    <w:rsid w:val="002D503A"/>
    <w:rsid w:val="002E0DDF"/>
    <w:rsid w:val="002E0FE4"/>
    <w:rsid w:val="002E27B8"/>
    <w:rsid w:val="002E2906"/>
    <w:rsid w:val="002E2F01"/>
    <w:rsid w:val="002E3F4F"/>
    <w:rsid w:val="002E4B97"/>
    <w:rsid w:val="002E5635"/>
    <w:rsid w:val="002E64C3"/>
    <w:rsid w:val="002E6A2C"/>
    <w:rsid w:val="002E77DC"/>
    <w:rsid w:val="002E79D4"/>
    <w:rsid w:val="002F0BB1"/>
    <w:rsid w:val="002F1D8C"/>
    <w:rsid w:val="002F2029"/>
    <w:rsid w:val="002F21DA"/>
    <w:rsid w:val="002F4819"/>
    <w:rsid w:val="002F5CD6"/>
    <w:rsid w:val="002F65D3"/>
    <w:rsid w:val="002F65DC"/>
    <w:rsid w:val="002F70D4"/>
    <w:rsid w:val="002F73C1"/>
    <w:rsid w:val="002F7705"/>
    <w:rsid w:val="003007EC"/>
    <w:rsid w:val="003017E6"/>
    <w:rsid w:val="00301F39"/>
    <w:rsid w:val="0030338D"/>
    <w:rsid w:val="00303501"/>
    <w:rsid w:val="003041D3"/>
    <w:rsid w:val="00304CC4"/>
    <w:rsid w:val="00310494"/>
    <w:rsid w:val="003111AB"/>
    <w:rsid w:val="0031271F"/>
    <w:rsid w:val="0031384C"/>
    <w:rsid w:val="00314ACB"/>
    <w:rsid w:val="00315BBC"/>
    <w:rsid w:val="003161E3"/>
    <w:rsid w:val="00316AA2"/>
    <w:rsid w:val="00317324"/>
    <w:rsid w:val="00317738"/>
    <w:rsid w:val="003178FA"/>
    <w:rsid w:val="00321697"/>
    <w:rsid w:val="00323721"/>
    <w:rsid w:val="0032376B"/>
    <w:rsid w:val="00325926"/>
    <w:rsid w:val="0032607D"/>
    <w:rsid w:val="00327936"/>
    <w:rsid w:val="00327A8A"/>
    <w:rsid w:val="003332A5"/>
    <w:rsid w:val="003341E4"/>
    <w:rsid w:val="00336610"/>
    <w:rsid w:val="0033769F"/>
    <w:rsid w:val="00337843"/>
    <w:rsid w:val="00337EB0"/>
    <w:rsid w:val="003409AF"/>
    <w:rsid w:val="00341310"/>
    <w:rsid w:val="0034280A"/>
    <w:rsid w:val="00343E3F"/>
    <w:rsid w:val="00343F73"/>
    <w:rsid w:val="00344444"/>
    <w:rsid w:val="00344F9B"/>
    <w:rsid w:val="00345060"/>
    <w:rsid w:val="003455AA"/>
    <w:rsid w:val="0034646A"/>
    <w:rsid w:val="003507D0"/>
    <w:rsid w:val="003510CF"/>
    <w:rsid w:val="00351225"/>
    <w:rsid w:val="0035323B"/>
    <w:rsid w:val="003535EF"/>
    <w:rsid w:val="0035360D"/>
    <w:rsid w:val="0035443E"/>
    <w:rsid w:val="00356236"/>
    <w:rsid w:val="003576F8"/>
    <w:rsid w:val="00357A86"/>
    <w:rsid w:val="00357C37"/>
    <w:rsid w:val="003601A0"/>
    <w:rsid w:val="003609D2"/>
    <w:rsid w:val="00360BF8"/>
    <w:rsid w:val="0036163C"/>
    <w:rsid w:val="00362CE2"/>
    <w:rsid w:val="00363F22"/>
    <w:rsid w:val="00363F8C"/>
    <w:rsid w:val="00364C2F"/>
    <w:rsid w:val="003674C4"/>
    <w:rsid w:val="0037165A"/>
    <w:rsid w:val="00372B4B"/>
    <w:rsid w:val="00375564"/>
    <w:rsid w:val="00377215"/>
    <w:rsid w:val="003775D1"/>
    <w:rsid w:val="00380BA6"/>
    <w:rsid w:val="00380C45"/>
    <w:rsid w:val="00381299"/>
    <w:rsid w:val="003812CF"/>
    <w:rsid w:val="00381FD2"/>
    <w:rsid w:val="00382044"/>
    <w:rsid w:val="003822AF"/>
    <w:rsid w:val="00383191"/>
    <w:rsid w:val="0038353C"/>
    <w:rsid w:val="00383E2E"/>
    <w:rsid w:val="003840B6"/>
    <w:rsid w:val="00385073"/>
    <w:rsid w:val="00386DED"/>
    <w:rsid w:val="00387B95"/>
    <w:rsid w:val="00387F66"/>
    <w:rsid w:val="003912E7"/>
    <w:rsid w:val="00391EA7"/>
    <w:rsid w:val="00391F30"/>
    <w:rsid w:val="0039295C"/>
    <w:rsid w:val="00392E11"/>
    <w:rsid w:val="00393947"/>
    <w:rsid w:val="00393D74"/>
    <w:rsid w:val="00395F55"/>
    <w:rsid w:val="003969C5"/>
    <w:rsid w:val="0039728C"/>
    <w:rsid w:val="003A0FA9"/>
    <w:rsid w:val="003A1779"/>
    <w:rsid w:val="003A2275"/>
    <w:rsid w:val="003A2B33"/>
    <w:rsid w:val="003A3A24"/>
    <w:rsid w:val="003A3C48"/>
    <w:rsid w:val="003A3E01"/>
    <w:rsid w:val="003A6A4F"/>
    <w:rsid w:val="003A7088"/>
    <w:rsid w:val="003A7150"/>
    <w:rsid w:val="003A77BC"/>
    <w:rsid w:val="003B00DF"/>
    <w:rsid w:val="003B07D0"/>
    <w:rsid w:val="003B07FD"/>
    <w:rsid w:val="003B0F45"/>
    <w:rsid w:val="003B1275"/>
    <w:rsid w:val="003B1737"/>
    <w:rsid w:val="003B1778"/>
    <w:rsid w:val="003B17B6"/>
    <w:rsid w:val="003B270D"/>
    <w:rsid w:val="003B2B29"/>
    <w:rsid w:val="003B3020"/>
    <w:rsid w:val="003B3171"/>
    <w:rsid w:val="003B4ED3"/>
    <w:rsid w:val="003B4F64"/>
    <w:rsid w:val="003B504B"/>
    <w:rsid w:val="003B713C"/>
    <w:rsid w:val="003C05EE"/>
    <w:rsid w:val="003C11CB"/>
    <w:rsid w:val="003C1436"/>
    <w:rsid w:val="003C1E9E"/>
    <w:rsid w:val="003C22E6"/>
    <w:rsid w:val="003C2D7A"/>
    <w:rsid w:val="003C53C6"/>
    <w:rsid w:val="003C5648"/>
    <w:rsid w:val="003C5828"/>
    <w:rsid w:val="003C74D0"/>
    <w:rsid w:val="003C75F3"/>
    <w:rsid w:val="003C783A"/>
    <w:rsid w:val="003C78A3"/>
    <w:rsid w:val="003D15CD"/>
    <w:rsid w:val="003D17E4"/>
    <w:rsid w:val="003D2D01"/>
    <w:rsid w:val="003D3514"/>
    <w:rsid w:val="003D3A6C"/>
    <w:rsid w:val="003D3DC1"/>
    <w:rsid w:val="003D4B4F"/>
    <w:rsid w:val="003D572E"/>
    <w:rsid w:val="003D6069"/>
    <w:rsid w:val="003D6076"/>
    <w:rsid w:val="003D73FE"/>
    <w:rsid w:val="003D75EA"/>
    <w:rsid w:val="003D7A22"/>
    <w:rsid w:val="003E14D9"/>
    <w:rsid w:val="003E1867"/>
    <w:rsid w:val="003E2370"/>
    <w:rsid w:val="003E343D"/>
    <w:rsid w:val="003E46C6"/>
    <w:rsid w:val="003E4BD2"/>
    <w:rsid w:val="003E5729"/>
    <w:rsid w:val="003E7C04"/>
    <w:rsid w:val="003F076B"/>
    <w:rsid w:val="003F0A0F"/>
    <w:rsid w:val="003F2F08"/>
    <w:rsid w:val="003F3990"/>
    <w:rsid w:val="003F4EE0"/>
    <w:rsid w:val="003F7B0A"/>
    <w:rsid w:val="00401BCB"/>
    <w:rsid w:val="00401CDC"/>
    <w:rsid w:val="00402153"/>
    <w:rsid w:val="004029AB"/>
    <w:rsid w:val="00402FC1"/>
    <w:rsid w:val="00404DED"/>
    <w:rsid w:val="00405B5B"/>
    <w:rsid w:val="00405EEE"/>
    <w:rsid w:val="0040636D"/>
    <w:rsid w:val="00411635"/>
    <w:rsid w:val="00411B1C"/>
    <w:rsid w:val="00411D3B"/>
    <w:rsid w:val="00412983"/>
    <w:rsid w:val="004138CA"/>
    <w:rsid w:val="004143C8"/>
    <w:rsid w:val="0041467C"/>
    <w:rsid w:val="00414E3E"/>
    <w:rsid w:val="004160EE"/>
    <w:rsid w:val="00417422"/>
    <w:rsid w:val="00417C8E"/>
    <w:rsid w:val="00421752"/>
    <w:rsid w:val="004230EF"/>
    <w:rsid w:val="00423426"/>
    <w:rsid w:val="00423695"/>
    <w:rsid w:val="00424142"/>
    <w:rsid w:val="00424CF0"/>
    <w:rsid w:val="00425082"/>
    <w:rsid w:val="00425421"/>
    <w:rsid w:val="004262B1"/>
    <w:rsid w:val="00427AC6"/>
    <w:rsid w:val="00430AA5"/>
    <w:rsid w:val="00431423"/>
    <w:rsid w:val="00431DEB"/>
    <w:rsid w:val="004322F3"/>
    <w:rsid w:val="0043276E"/>
    <w:rsid w:val="00433563"/>
    <w:rsid w:val="0043517D"/>
    <w:rsid w:val="0043533B"/>
    <w:rsid w:val="004354C7"/>
    <w:rsid w:val="00435BC4"/>
    <w:rsid w:val="004363CC"/>
    <w:rsid w:val="00436934"/>
    <w:rsid w:val="00437C4C"/>
    <w:rsid w:val="00440007"/>
    <w:rsid w:val="00442F73"/>
    <w:rsid w:val="00445024"/>
    <w:rsid w:val="00445E1D"/>
    <w:rsid w:val="00445FE8"/>
    <w:rsid w:val="00446B29"/>
    <w:rsid w:val="00446F7E"/>
    <w:rsid w:val="0045053E"/>
    <w:rsid w:val="00450D0E"/>
    <w:rsid w:val="00451E0D"/>
    <w:rsid w:val="004520BA"/>
    <w:rsid w:val="00453ACB"/>
    <w:rsid w:val="00453F9A"/>
    <w:rsid w:val="004540CC"/>
    <w:rsid w:val="004546BD"/>
    <w:rsid w:val="0045556C"/>
    <w:rsid w:val="004555FF"/>
    <w:rsid w:val="004556EA"/>
    <w:rsid w:val="004568E6"/>
    <w:rsid w:val="00456D26"/>
    <w:rsid w:val="0045714A"/>
    <w:rsid w:val="00457AF7"/>
    <w:rsid w:val="00460F82"/>
    <w:rsid w:val="0046197A"/>
    <w:rsid w:val="00462693"/>
    <w:rsid w:val="0046348B"/>
    <w:rsid w:val="004642FE"/>
    <w:rsid w:val="00465408"/>
    <w:rsid w:val="00466069"/>
    <w:rsid w:val="004665E4"/>
    <w:rsid w:val="004668FA"/>
    <w:rsid w:val="00466C3A"/>
    <w:rsid w:val="00466F92"/>
    <w:rsid w:val="00467163"/>
    <w:rsid w:val="00467A78"/>
    <w:rsid w:val="00470E16"/>
    <w:rsid w:val="00471E91"/>
    <w:rsid w:val="004738BF"/>
    <w:rsid w:val="00474675"/>
    <w:rsid w:val="0047470C"/>
    <w:rsid w:val="004767E8"/>
    <w:rsid w:val="0047682D"/>
    <w:rsid w:val="004774D7"/>
    <w:rsid w:val="00477AEB"/>
    <w:rsid w:val="0048217A"/>
    <w:rsid w:val="004849FD"/>
    <w:rsid w:val="00484AE0"/>
    <w:rsid w:val="00484D7B"/>
    <w:rsid w:val="004850B9"/>
    <w:rsid w:val="004851D2"/>
    <w:rsid w:val="00485235"/>
    <w:rsid w:val="00485D53"/>
    <w:rsid w:val="004862EB"/>
    <w:rsid w:val="00487989"/>
    <w:rsid w:val="00487CA9"/>
    <w:rsid w:val="00490B9B"/>
    <w:rsid w:val="0049124B"/>
    <w:rsid w:val="00491BDC"/>
    <w:rsid w:val="00492807"/>
    <w:rsid w:val="00492A86"/>
    <w:rsid w:val="00492AB7"/>
    <w:rsid w:val="00492F69"/>
    <w:rsid w:val="0049301A"/>
    <w:rsid w:val="00493294"/>
    <w:rsid w:val="004942C9"/>
    <w:rsid w:val="004946E1"/>
    <w:rsid w:val="004947D8"/>
    <w:rsid w:val="00495578"/>
    <w:rsid w:val="00495A38"/>
    <w:rsid w:val="00495DB1"/>
    <w:rsid w:val="00497451"/>
    <w:rsid w:val="004A00D3"/>
    <w:rsid w:val="004A0549"/>
    <w:rsid w:val="004A0FF8"/>
    <w:rsid w:val="004A35F9"/>
    <w:rsid w:val="004A62E7"/>
    <w:rsid w:val="004A77D5"/>
    <w:rsid w:val="004B07E3"/>
    <w:rsid w:val="004B0AEF"/>
    <w:rsid w:val="004B109F"/>
    <w:rsid w:val="004B24C1"/>
    <w:rsid w:val="004B27E9"/>
    <w:rsid w:val="004B44B0"/>
    <w:rsid w:val="004B470D"/>
    <w:rsid w:val="004B4A8D"/>
    <w:rsid w:val="004B59E6"/>
    <w:rsid w:val="004B5A93"/>
    <w:rsid w:val="004C0976"/>
    <w:rsid w:val="004C0F02"/>
    <w:rsid w:val="004C113B"/>
    <w:rsid w:val="004C16D1"/>
    <w:rsid w:val="004C17B4"/>
    <w:rsid w:val="004C292F"/>
    <w:rsid w:val="004C3774"/>
    <w:rsid w:val="004C41C2"/>
    <w:rsid w:val="004C4965"/>
    <w:rsid w:val="004C5826"/>
    <w:rsid w:val="004C5F56"/>
    <w:rsid w:val="004C6AA4"/>
    <w:rsid w:val="004D1493"/>
    <w:rsid w:val="004D4355"/>
    <w:rsid w:val="004D45AB"/>
    <w:rsid w:val="004D5537"/>
    <w:rsid w:val="004D71F2"/>
    <w:rsid w:val="004D7AC0"/>
    <w:rsid w:val="004E1EBF"/>
    <w:rsid w:val="004E2BA2"/>
    <w:rsid w:val="004E3C83"/>
    <w:rsid w:val="004E5506"/>
    <w:rsid w:val="004E608C"/>
    <w:rsid w:val="004E6361"/>
    <w:rsid w:val="004E686F"/>
    <w:rsid w:val="004F0F82"/>
    <w:rsid w:val="004F1EC6"/>
    <w:rsid w:val="004F3B4E"/>
    <w:rsid w:val="004F412C"/>
    <w:rsid w:val="004F42F1"/>
    <w:rsid w:val="004F43B0"/>
    <w:rsid w:val="004F56AC"/>
    <w:rsid w:val="004F5867"/>
    <w:rsid w:val="004F745C"/>
    <w:rsid w:val="004F7E18"/>
    <w:rsid w:val="00500871"/>
    <w:rsid w:val="005039F3"/>
    <w:rsid w:val="00503AAE"/>
    <w:rsid w:val="0050557B"/>
    <w:rsid w:val="00505EB2"/>
    <w:rsid w:val="00506809"/>
    <w:rsid w:val="005068C8"/>
    <w:rsid w:val="005073BE"/>
    <w:rsid w:val="005074CB"/>
    <w:rsid w:val="00510280"/>
    <w:rsid w:val="00510CD4"/>
    <w:rsid w:val="005110FC"/>
    <w:rsid w:val="00513D73"/>
    <w:rsid w:val="00514A43"/>
    <w:rsid w:val="005174E5"/>
    <w:rsid w:val="005176FE"/>
    <w:rsid w:val="005207B7"/>
    <w:rsid w:val="0052110A"/>
    <w:rsid w:val="00521765"/>
    <w:rsid w:val="00521CA7"/>
    <w:rsid w:val="00522393"/>
    <w:rsid w:val="00522620"/>
    <w:rsid w:val="00522D15"/>
    <w:rsid w:val="00525656"/>
    <w:rsid w:val="0052595B"/>
    <w:rsid w:val="00531646"/>
    <w:rsid w:val="00531F95"/>
    <w:rsid w:val="00532E46"/>
    <w:rsid w:val="00532F59"/>
    <w:rsid w:val="00533773"/>
    <w:rsid w:val="00533AC5"/>
    <w:rsid w:val="00533D6F"/>
    <w:rsid w:val="00534C02"/>
    <w:rsid w:val="00534CC1"/>
    <w:rsid w:val="005356D3"/>
    <w:rsid w:val="005358BD"/>
    <w:rsid w:val="0053694C"/>
    <w:rsid w:val="00536AEF"/>
    <w:rsid w:val="00540478"/>
    <w:rsid w:val="00541BEC"/>
    <w:rsid w:val="0054261D"/>
    <w:rsid w:val="0054264B"/>
    <w:rsid w:val="00542915"/>
    <w:rsid w:val="00543786"/>
    <w:rsid w:val="005466FE"/>
    <w:rsid w:val="00546E6F"/>
    <w:rsid w:val="005473CF"/>
    <w:rsid w:val="005509D7"/>
    <w:rsid w:val="00550A00"/>
    <w:rsid w:val="00550B3A"/>
    <w:rsid w:val="005511F0"/>
    <w:rsid w:val="00551220"/>
    <w:rsid w:val="00551E5F"/>
    <w:rsid w:val="0055230F"/>
    <w:rsid w:val="005533D7"/>
    <w:rsid w:val="005538CC"/>
    <w:rsid w:val="00554709"/>
    <w:rsid w:val="00554960"/>
    <w:rsid w:val="00554D56"/>
    <w:rsid w:val="00554DD2"/>
    <w:rsid w:val="005559D9"/>
    <w:rsid w:val="00556565"/>
    <w:rsid w:val="00560BEC"/>
    <w:rsid w:val="00560F03"/>
    <w:rsid w:val="005615FE"/>
    <w:rsid w:val="00561825"/>
    <w:rsid w:val="00561CB0"/>
    <w:rsid w:val="00561D59"/>
    <w:rsid w:val="00563C10"/>
    <w:rsid w:val="00563E00"/>
    <w:rsid w:val="0056573A"/>
    <w:rsid w:val="005664AB"/>
    <w:rsid w:val="00566A81"/>
    <w:rsid w:val="00567826"/>
    <w:rsid w:val="00570243"/>
    <w:rsid w:val="005703DE"/>
    <w:rsid w:val="005728CC"/>
    <w:rsid w:val="005728F6"/>
    <w:rsid w:val="005730E7"/>
    <w:rsid w:val="00573351"/>
    <w:rsid w:val="00575890"/>
    <w:rsid w:val="00575CE1"/>
    <w:rsid w:val="00575F4A"/>
    <w:rsid w:val="005765D2"/>
    <w:rsid w:val="0057680D"/>
    <w:rsid w:val="005814DA"/>
    <w:rsid w:val="005822DB"/>
    <w:rsid w:val="00582CB1"/>
    <w:rsid w:val="00582E38"/>
    <w:rsid w:val="00584280"/>
    <w:rsid w:val="0058464E"/>
    <w:rsid w:val="00586042"/>
    <w:rsid w:val="005864F7"/>
    <w:rsid w:val="0058678F"/>
    <w:rsid w:val="00592340"/>
    <w:rsid w:val="005923CB"/>
    <w:rsid w:val="00592B98"/>
    <w:rsid w:val="005930AB"/>
    <w:rsid w:val="0059405E"/>
    <w:rsid w:val="0059554A"/>
    <w:rsid w:val="00595E78"/>
    <w:rsid w:val="0059635A"/>
    <w:rsid w:val="00596770"/>
    <w:rsid w:val="00597D1E"/>
    <w:rsid w:val="005A01CB"/>
    <w:rsid w:val="005A0897"/>
    <w:rsid w:val="005A10BB"/>
    <w:rsid w:val="005A140B"/>
    <w:rsid w:val="005A2655"/>
    <w:rsid w:val="005A2C28"/>
    <w:rsid w:val="005A3F9B"/>
    <w:rsid w:val="005A405C"/>
    <w:rsid w:val="005A4F8B"/>
    <w:rsid w:val="005A58FF"/>
    <w:rsid w:val="005A5AD5"/>
    <w:rsid w:val="005A5EAF"/>
    <w:rsid w:val="005A64C0"/>
    <w:rsid w:val="005A68A5"/>
    <w:rsid w:val="005A79A9"/>
    <w:rsid w:val="005B0311"/>
    <w:rsid w:val="005B0A82"/>
    <w:rsid w:val="005B1656"/>
    <w:rsid w:val="005B2DBC"/>
    <w:rsid w:val="005B3204"/>
    <w:rsid w:val="005B3992"/>
    <w:rsid w:val="005B3C11"/>
    <w:rsid w:val="005B4C99"/>
    <w:rsid w:val="005B6FEE"/>
    <w:rsid w:val="005B7416"/>
    <w:rsid w:val="005C087A"/>
    <w:rsid w:val="005C182A"/>
    <w:rsid w:val="005C1C28"/>
    <w:rsid w:val="005C3298"/>
    <w:rsid w:val="005C371F"/>
    <w:rsid w:val="005C4113"/>
    <w:rsid w:val="005C4B6F"/>
    <w:rsid w:val="005C4FA1"/>
    <w:rsid w:val="005C53C8"/>
    <w:rsid w:val="005C65EE"/>
    <w:rsid w:val="005C6DB5"/>
    <w:rsid w:val="005C7445"/>
    <w:rsid w:val="005D2D77"/>
    <w:rsid w:val="005D2E67"/>
    <w:rsid w:val="005D4333"/>
    <w:rsid w:val="005D521F"/>
    <w:rsid w:val="005D537B"/>
    <w:rsid w:val="005D61A0"/>
    <w:rsid w:val="005D716B"/>
    <w:rsid w:val="005D7BA3"/>
    <w:rsid w:val="005E0FAC"/>
    <w:rsid w:val="005E1290"/>
    <w:rsid w:val="005E16A5"/>
    <w:rsid w:val="005E19E7"/>
    <w:rsid w:val="005E1C6F"/>
    <w:rsid w:val="005E1D3B"/>
    <w:rsid w:val="005E1F14"/>
    <w:rsid w:val="005E24EE"/>
    <w:rsid w:val="005E4D1D"/>
    <w:rsid w:val="005E5280"/>
    <w:rsid w:val="005E6162"/>
    <w:rsid w:val="005E62B7"/>
    <w:rsid w:val="005F0900"/>
    <w:rsid w:val="005F1D0C"/>
    <w:rsid w:val="005F2143"/>
    <w:rsid w:val="005F4759"/>
    <w:rsid w:val="005F4DE8"/>
    <w:rsid w:val="005F5B42"/>
    <w:rsid w:val="005F7401"/>
    <w:rsid w:val="005F784F"/>
    <w:rsid w:val="005F78DE"/>
    <w:rsid w:val="006002FA"/>
    <w:rsid w:val="00600DFB"/>
    <w:rsid w:val="00601F77"/>
    <w:rsid w:val="00602571"/>
    <w:rsid w:val="00604637"/>
    <w:rsid w:val="006051FB"/>
    <w:rsid w:val="00606BA9"/>
    <w:rsid w:val="00607D60"/>
    <w:rsid w:val="00610022"/>
    <w:rsid w:val="00610814"/>
    <w:rsid w:val="006109D9"/>
    <w:rsid w:val="0061189C"/>
    <w:rsid w:val="006127BE"/>
    <w:rsid w:val="00612946"/>
    <w:rsid w:val="00613D48"/>
    <w:rsid w:val="0061470E"/>
    <w:rsid w:val="00614B98"/>
    <w:rsid w:val="006169FD"/>
    <w:rsid w:val="0061716C"/>
    <w:rsid w:val="00621AFB"/>
    <w:rsid w:val="00621E7D"/>
    <w:rsid w:val="00622BC2"/>
    <w:rsid w:val="006239A1"/>
    <w:rsid w:val="00624016"/>
    <w:rsid w:val="006243A1"/>
    <w:rsid w:val="00624D25"/>
    <w:rsid w:val="00625767"/>
    <w:rsid w:val="00625EE5"/>
    <w:rsid w:val="00625FF2"/>
    <w:rsid w:val="006275CD"/>
    <w:rsid w:val="00630E4E"/>
    <w:rsid w:val="00631516"/>
    <w:rsid w:val="00632E56"/>
    <w:rsid w:val="00633752"/>
    <w:rsid w:val="00633DE4"/>
    <w:rsid w:val="00634D01"/>
    <w:rsid w:val="00634E76"/>
    <w:rsid w:val="00635CBA"/>
    <w:rsid w:val="00635ECE"/>
    <w:rsid w:val="0064338B"/>
    <w:rsid w:val="00643662"/>
    <w:rsid w:val="006437C0"/>
    <w:rsid w:val="006445F6"/>
    <w:rsid w:val="00644AC3"/>
    <w:rsid w:val="00646542"/>
    <w:rsid w:val="00646960"/>
    <w:rsid w:val="006472C6"/>
    <w:rsid w:val="00647BC5"/>
    <w:rsid w:val="00650322"/>
    <w:rsid w:val="006504F4"/>
    <w:rsid w:val="006518F2"/>
    <w:rsid w:val="00652E4B"/>
    <w:rsid w:val="00653432"/>
    <w:rsid w:val="006536D9"/>
    <w:rsid w:val="00654BC9"/>
    <w:rsid w:val="006552FD"/>
    <w:rsid w:val="0065773F"/>
    <w:rsid w:val="00657AC5"/>
    <w:rsid w:val="00657ED0"/>
    <w:rsid w:val="006605E8"/>
    <w:rsid w:val="00660D21"/>
    <w:rsid w:val="00660E9D"/>
    <w:rsid w:val="00661E05"/>
    <w:rsid w:val="00662517"/>
    <w:rsid w:val="00663AF3"/>
    <w:rsid w:val="00664C6F"/>
    <w:rsid w:val="00664F65"/>
    <w:rsid w:val="0066586C"/>
    <w:rsid w:val="00665AB1"/>
    <w:rsid w:val="0066660D"/>
    <w:rsid w:val="00666B6C"/>
    <w:rsid w:val="00667795"/>
    <w:rsid w:val="00674775"/>
    <w:rsid w:val="00675DF0"/>
    <w:rsid w:val="00675E0B"/>
    <w:rsid w:val="00677DF3"/>
    <w:rsid w:val="006808AD"/>
    <w:rsid w:val="00681109"/>
    <w:rsid w:val="00682682"/>
    <w:rsid w:val="00682702"/>
    <w:rsid w:val="006838A7"/>
    <w:rsid w:val="0068525E"/>
    <w:rsid w:val="00686716"/>
    <w:rsid w:val="006868B7"/>
    <w:rsid w:val="00687E04"/>
    <w:rsid w:val="00691C24"/>
    <w:rsid w:val="00692368"/>
    <w:rsid w:val="006938F1"/>
    <w:rsid w:val="00693AB1"/>
    <w:rsid w:val="00693E4D"/>
    <w:rsid w:val="0069485C"/>
    <w:rsid w:val="00694FB8"/>
    <w:rsid w:val="006A0929"/>
    <w:rsid w:val="006A10E8"/>
    <w:rsid w:val="006A1B21"/>
    <w:rsid w:val="006A1B9A"/>
    <w:rsid w:val="006A2112"/>
    <w:rsid w:val="006A2286"/>
    <w:rsid w:val="006A25D8"/>
    <w:rsid w:val="006A2EBC"/>
    <w:rsid w:val="006A3D0D"/>
    <w:rsid w:val="006A512C"/>
    <w:rsid w:val="006A5EA0"/>
    <w:rsid w:val="006A783B"/>
    <w:rsid w:val="006A7B33"/>
    <w:rsid w:val="006B12F9"/>
    <w:rsid w:val="006B18B2"/>
    <w:rsid w:val="006B24D3"/>
    <w:rsid w:val="006B30FE"/>
    <w:rsid w:val="006B4E13"/>
    <w:rsid w:val="006B75DD"/>
    <w:rsid w:val="006B7FBC"/>
    <w:rsid w:val="006C040F"/>
    <w:rsid w:val="006C07C9"/>
    <w:rsid w:val="006C19A7"/>
    <w:rsid w:val="006C6774"/>
    <w:rsid w:val="006C67E0"/>
    <w:rsid w:val="006C6F60"/>
    <w:rsid w:val="006C71D7"/>
    <w:rsid w:val="006C7ABA"/>
    <w:rsid w:val="006C7AC9"/>
    <w:rsid w:val="006D01C6"/>
    <w:rsid w:val="006D0D60"/>
    <w:rsid w:val="006D0F79"/>
    <w:rsid w:val="006D1122"/>
    <w:rsid w:val="006D1255"/>
    <w:rsid w:val="006D1E3A"/>
    <w:rsid w:val="006D24A6"/>
    <w:rsid w:val="006D2C0B"/>
    <w:rsid w:val="006D31B9"/>
    <w:rsid w:val="006D3C00"/>
    <w:rsid w:val="006D3E93"/>
    <w:rsid w:val="006D55EA"/>
    <w:rsid w:val="006D688C"/>
    <w:rsid w:val="006D6CD7"/>
    <w:rsid w:val="006E042E"/>
    <w:rsid w:val="006E0E73"/>
    <w:rsid w:val="006E15FB"/>
    <w:rsid w:val="006E2487"/>
    <w:rsid w:val="006E32BE"/>
    <w:rsid w:val="006E3375"/>
    <w:rsid w:val="006E34FA"/>
    <w:rsid w:val="006E3675"/>
    <w:rsid w:val="006E4A7F"/>
    <w:rsid w:val="006E505E"/>
    <w:rsid w:val="006E5469"/>
    <w:rsid w:val="006E74DA"/>
    <w:rsid w:val="006F0B38"/>
    <w:rsid w:val="006F1EC3"/>
    <w:rsid w:val="006F33A3"/>
    <w:rsid w:val="006F3F19"/>
    <w:rsid w:val="006F4740"/>
    <w:rsid w:val="006F5BED"/>
    <w:rsid w:val="006F6030"/>
    <w:rsid w:val="006F6C07"/>
    <w:rsid w:val="006F6F2E"/>
    <w:rsid w:val="006F73C6"/>
    <w:rsid w:val="00700295"/>
    <w:rsid w:val="00701A8D"/>
    <w:rsid w:val="00701EF8"/>
    <w:rsid w:val="00703645"/>
    <w:rsid w:val="00703A00"/>
    <w:rsid w:val="00704DF6"/>
    <w:rsid w:val="007060E5"/>
    <w:rsid w:val="0070651C"/>
    <w:rsid w:val="007106C3"/>
    <w:rsid w:val="0071174B"/>
    <w:rsid w:val="00712295"/>
    <w:rsid w:val="007125A0"/>
    <w:rsid w:val="00712998"/>
    <w:rsid w:val="00712C62"/>
    <w:rsid w:val="007132A3"/>
    <w:rsid w:val="00713A83"/>
    <w:rsid w:val="00715117"/>
    <w:rsid w:val="0071514C"/>
    <w:rsid w:val="00715A5D"/>
    <w:rsid w:val="00715EE0"/>
    <w:rsid w:val="00716421"/>
    <w:rsid w:val="007168F7"/>
    <w:rsid w:val="007172A5"/>
    <w:rsid w:val="00722160"/>
    <w:rsid w:val="00722683"/>
    <w:rsid w:val="0072291D"/>
    <w:rsid w:val="00722D09"/>
    <w:rsid w:val="00724356"/>
    <w:rsid w:val="00724EFB"/>
    <w:rsid w:val="00725E41"/>
    <w:rsid w:val="00726DAE"/>
    <w:rsid w:val="00727A4B"/>
    <w:rsid w:val="007308CD"/>
    <w:rsid w:val="00730C61"/>
    <w:rsid w:val="00731FDA"/>
    <w:rsid w:val="007333AC"/>
    <w:rsid w:val="007349A9"/>
    <w:rsid w:val="00736C8C"/>
    <w:rsid w:val="00740B51"/>
    <w:rsid w:val="0074127C"/>
    <w:rsid w:val="007419C3"/>
    <w:rsid w:val="007424FB"/>
    <w:rsid w:val="00742F03"/>
    <w:rsid w:val="00743321"/>
    <w:rsid w:val="0074339C"/>
    <w:rsid w:val="00744E49"/>
    <w:rsid w:val="00745300"/>
    <w:rsid w:val="00745DE7"/>
    <w:rsid w:val="00745FBA"/>
    <w:rsid w:val="007467A7"/>
    <w:rsid w:val="007469DD"/>
    <w:rsid w:val="007473CB"/>
    <w:rsid w:val="0074741B"/>
    <w:rsid w:val="0074757B"/>
    <w:rsid w:val="0074759E"/>
    <w:rsid w:val="007478EA"/>
    <w:rsid w:val="00750C6D"/>
    <w:rsid w:val="00752D4D"/>
    <w:rsid w:val="00752F2B"/>
    <w:rsid w:val="0075415C"/>
    <w:rsid w:val="00754CD6"/>
    <w:rsid w:val="00755767"/>
    <w:rsid w:val="00757D7D"/>
    <w:rsid w:val="00760D40"/>
    <w:rsid w:val="007623ED"/>
    <w:rsid w:val="007627C3"/>
    <w:rsid w:val="00762B78"/>
    <w:rsid w:val="00762CD0"/>
    <w:rsid w:val="00763502"/>
    <w:rsid w:val="0076375F"/>
    <w:rsid w:val="00764CD1"/>
    <w:rsid w:val="007663BB"/>
    <w:rsid w:val="00766A69"/>
    <w:rsid w:val="00766A74"/>
    <w:rsid w:val="00766CE9"/>
    <w:rsid w:val="0076756A"/>
    <w:rsid w:val="007675D0"/>
    <w:rsid w:val="007704AD"/>
    <w:rsid w:val="00771276"/>
    <w:rsid w:val="00772FAC"/>
    <w:rsid w:val="007736E1"/>
    <w:rsid w:val="00775EBB"/>
    <w:rsid w:val="00776114"/>
    <w:rsid w:val="00777E09"/>
    <w:rsid w:val="00780C73"/>
    <w:rsid w:val="007822D9"/>
    <w:rsid w:val="007842AF"/>
    <w:rsid w:val="00784BB5"/>
    <w:rsid w:val="007850C7"/>
    <w:rsid w:val="00785125"/>
    <w:rsid w:val="00790716"/>
    <w:rsid w:val="00790785"/>
    <w:rsid w:val="00790871"/>
    <w:rsid w:val="00790B47"/>
    <w:rsid w:val="007913AB"/>
    <w:rsid w:val="007914F7"/>
    <w:rsid w:val="00793B4C"/>
    <w:rsid w:val="00795E66"/>
    <w:rsid w:val="007A0053"/>
    <w:rsid w:val="007A214D"/>
    <w:rsid w:val="007A2A50"/>
    <w:rsid w:val="007A3840"/>
    <w:rsid w:val="007A4D42"/>
    <w:rsid w:val="007A5494"/>
    <w:rsid w:val="007A5546"/>
    <w:rsid w:val="007A5563"/>
    <w:rsid w:val="007A60C4"/>
    <w:rsid w:val="007A6A74"/>
    <w:rsid w:val="007A73D5"/>
    <w:rsid w:val="007A798B"/>
    <w:rsid w:val="007B03C6"/>
    <w:rsid w:val="007B05E9"/>
    <w:rsid w:val="007B0829"/>
    <w:rsid w:val="007B084C"/>
    <w:rsid w:val="007B08F9"/>
    <w:rsid w:val="007B0A4C"/>
    <w:rsid w:val="007B1625"/>
    <w:rsid w:val="007B223C"/>
    <w:rsid w:val="007B2C64"/>
    <w:rsid w:val="007B2D65"/>
    <w:rsid w:val="007B68C3"/>
    <w:rsid w:val="007B706E"/>
    <w:rsid w:val="007B71EB"/>
    <w:rsid w:val="007C012C"/>
    <w:rsid w:val="007C01B0"/>
    <w:rsid w:val="007C0D1A"/>
    <w:rsid w:val="007C302E"/>
    <w:rsid w:val="007C385F"/>
    <w:rsid w:val="007C3B7F"/>
    <w:rsid w:val="007C41AD"/>
    <w:rsid w:val="007C6205"/>
    <w:rsid w:val="007C659D"/>
    <w:rsid w:val="007C6668"/>
    <w:rsid w:val="007C686A"/>
    <w:rsid w:val="007C6D46"/>
    <w:rsid w:val="007C728E"/>
    <w:rsid w:val="007C7C2E"/>
    <w:rsid w:val="007D0A84"/>
    <w:rsid w:val="007D0EB9"/>
    <w:rsid w:val="007D176E"/>
    <w:rsid w:val="007D2C53"/>
    <w:rsid w:val="007D3388"/>
    <w:rsid w:val="007D3D60"/>
    <w:rsid w:val="007D4011"/>
    <w:rsid w:val="007D5B10"/>
    <w:rsid w:val="007D5CF3"/>
    <w:rsid w:val="007D5E36"/>
    <w:rsid w:val="007E05BE"/>
    <w:rsid w:val="007E07D3"/>
    <w:rsid w:val="007E1980"/>
    <w:rsid w:val="007E21D2"/>
    <w:rsid w:val="007E2F22"/>
    <w:rsid w:val="007E4B76"/>
    <w:rsid w:val="007E5519"/>
    <w:rsid w:val="007E5B7D"/>
    <w:rsid w:val="007E5EA8"/>
    <w:rsid w:val="007E6756"/>
    <w:rsid w:val="007F008C"/>
    <w:rsid w:val="007F0CF1"/>
    <w:rsid w:val="007F1062"/>
    <w:rsid w:val="007F12A5"/>
    <w:rsid w:val="007F1A84"/>
    <w:rsid w:val="007F2363"/>
    <w:rsid w:val="007F3D8F"/>
    <w:rsid w:val="007F49E7"/>
    <w:rsid w:val="007F4CF1"/>
    <w:rsid w:val="007F5355"/>
    <w:rsid w:val="007F59F7"/>
    <w:rsid w:val="007F6AD5"/>
    <w:rsid w:val="007F7248"/>
    <w:rsid w:val="007F758D"/>
    <w:rsid w:val="007F7D52"/>
    <w:rsid w:val="0080035E"/>
    <w:rsid w:val="00800961"/>
    <w:rsid w:val="00800C76"/>
    <w:rsid w:val="00801B79"/>
    <w:rsid w:val="0080203E"/>
    <w:rsid w:val="0080387B"/>
    <w:rsid w:val="00803FE8"/>
    <w:rsid w:val="00803FF2"/>
    <w:rsid w:val="0080589C"/>
    <w:rsid w:val="00805A7A"/>
    <w:rsid w:val="0080654C"/>
    <w:rsid w:val="00807144"/>
    <w:rsid w:val="008071C6"/>
    <w:rsid w:val="008073A9"/>
    <w:rsid w:val="008075C1"/>
    <w:rsid w:val="00810DA6"/>
    <w:rsid w:val="00810E7E"/>
    <w:rsid w:val="00813AA5"/>
    <w:rsid w:val="00815108"/>
    <w:rsid w:val="0081532E"/>
    <w:rsid w:val="00816560"/>
    <w:rsid w:val="00816B8E"/>
    <w:rsid w:val="00817A00"/>
    <w:rsid w:val="0082227F"/>
    <w:rsid w:val="008237DB"/>
    <w:rsid w:val="00823DFD"/>
    <w:rsid w:val="008245D6"/>
    <w:rsid w:val="00825517"/>
    <w:rsid w:val="00825A33"/>
    <w:rsid w:val="00826B1F"/>
    <w:rsid w:val="00826E19"/>
    <w:rsid w:val="00826F80"/>
    <w:rsid w:val="00827771"/>
    <w:rsid w:val="00830D55"/>
    <w:rsid w:val="00830EFD"/>
    <w:rsid w:val="0083110F"/>
    <w:rsid w:val="008312DB"/>
    <w:rsid w:val="008330DE"/>
    <w:rsid w:val="008341FA"/>
    <w:rsid w:val="008343C9"/>
    <w:rsid w:val="008355E2"/>
    <w:rsid w:val="00835A64"/>
    <w:rsid w:val="00835D1B"/>
    <w:rsid w:val="00835DB3"/>
    <w:rsid w:val="0083617B"/>
    <w:rsid w:val="0083675B"/>
    <w:rsid w:val="008371BD"/>
    <w:rsid w:val="00837DCB"/>
    <w:rsid w:val="00844F51"/>
    <w:rsid w:val="00845584"/>
    <w:rsid w:val="008458C8"/>
    <w:rsid w:val="008463D5"/>
    <w:rsid w:val="00846630"/>
    <w:rsid w:val="00847512"/>
    <w:rsid w:val="008504A8"/>
    <w:rsid w:val="00850F68"/>
    <w:rsid w:val="008521C3"/>
    <w:rsid w:val="008524E0"/>
    <w:rsid w:val="0085282E"/>
    <w:rsid w:val="00853693"/>
    <w:rsid w:val="00853DA5"/>
    <w:rsid w:val="00853E73"/>
    <w:rsid w:val="00854636"/>
    <w:rsid w:val="00854B55"/>
    <w:rsid w:val="008555B8"/>
    <w:rsid w:val="00855D36"/>
    <w:rsid w:val="00855E7F"/>
    <w:rsid w:val="00857739"/>
    <w:rsid w:val="00857CC6"/>
    <w:rsid w:val="00860099"/>
    <w:rsid w:val="00860CEA"/>
    <w:rsid w:val="00863A33"/>
    <w:rsid w:val="00863FAC"/>
    <w:rsid w:val="00864656"/>
    <w:rsid w:val="00864F20"/>
    <w:rsid w:val="00865A05"/>
    <w:rsid w:val="00865D5F"/>
    <w:rsid w:val="00865EC4"/>
    <w:rsid w:val="0086638D"/>
    <w:rsid w:val="00867951"/>
    <w:rsid w:val="0087198C"/>
    <w:rsid w:val="00871E93"/>
    <w:rsid w:val="008720B5"/>
    <w:rsid w:val="008721F9"/>
    <w:rsid w:val="0087223E"/>
    <w:rsid w:val="00872301"/>
    <w:rsid w:val="00872C1F"/>
    <w:rsid w:val="0087359F"/>
    <w:rsid w:val="00873B42"/>
    <w:rsid w:val="00873CFA"/>
    <w:rsid w:val="00873D26"/>
    <w:rsid w:val="00875980"/>
    <w:rsid w:val="00875A0C"/>
    <w:rsid w:val="00876BB4"/>
    <w:rsid w:val="00880FA3"/>
    <w:rsid w:val="00880FD7"/>
    <w:rsid w:val="008818A3"/>
    <w:rsid w:val="008818EC"/>
    <w:rsid w:val="00881FF9"/>
    <w:rsid w:val="0088286F"/>
    <w:rsid w:val="00882910"/>
    <w:rsid w:val="00882912"/>
    <w:rsid w:val="00882E1F"/>
    <w:rsid w:val="00884309"/>
    <w:rsid w:val="008856D8"/>
    <w:rsid w:val="00885D1C"/>
    <w:rsid w:val="00886781"/>
    <w:rsid w:val="008868B8"/>
    <w:rsid w:val="00887453"/>
    <w:rsid w:val="0089015E"/>
    <w:rsid w:val="008904D4"/>
    <w:rsid w:val="00890625"/>
    <w:rsid w:val="00892E82"/>
    <w:rsid w:val="00892F1D"/>
    <w:rsid w:val="0089502D"/>
    <w:rsid w:val="008959DA"/>
    <w:rsid w:val="00895E29"/>
    <w:rsid w:val="008961B4"/>
    <w:rsid w:val="00897736"/>
    <w:rsid w:val="00897825"/>
    <w:rsid w:val="008A0779"/>
    <w:rsid w:val="008A14B2"/>
    <w:rsid w:val="008A1D88"/>
    <w:rsid w:val="008A2594"/>
    <w:rsid w:val="008A25E4"/>
    <w:rsid w:val="008A2F4F"/>
    <w:rsid w:val="008A3D97"/>
    <w:rsid w:val="008A55D3"/>
    <w:rsid w:val="008A5AAF"/>
    <w:rsid w:val="008A5D0E"/>
    <w:rsid w:val="008A629F"/>
    <w:rsid w:val="008A6643"/>
    <w:rsid w:val="008A6E6F"/>
    <w:rsid w:val="008A7456"/>
    <w:rsid w:val="008A796C"/>
    <w:rsid w:val="008B1348"/>
    <w:rsid w:val="008B209A"/>
    <w:rsid w:val="008B35AB"/>
    <w:rsid w:val="008B4682"/>
    <w:rsid w:val="008B621B"/>
    <w:rsid w:val="008B66B1"/>
    <w:rsid w:val="008B6C61"/>
    <w:rsid w:val="008C0722"/>
    <w:rsid w:val="008C1B58"/>
    <w:rsid w:val="008C2CCF"/>
    <w:rsid w:val="008C39AE"/>
    <w:rsid w:val="008C3DAF"/>
    <w:rsid w:val="008C4B34"/>
    <w:rsid w:val="008C590D"/>
    <w:rsid w:val="008C6D3A"/>
    <w:rsid w:val="008D024E"/>
    <w:rsid w:val="008D0AA7"/>
    <w:rsid w:val="008D1471"/>
    <w:rsid w:val="008D1CDE"/>
    <w:rsid w:val="008D43BD"/>
    <w:rsid w:val="008D609A"/>
    <w:rsid w:val="008D70D7"/>
    <w:rsid w:val="008E031B"/>
    <w:rsid w:val="008E1415"/>
    <w:rsid w:val="008E16C6"/>
    <w:rsid w:val="008E1CCC"/>
    <w:rsid w:val="008E311E"/>
    <w:rsid w:val="008E6D4F"/>
    <w:rsid w:val="008E7029"/>
    <w:rsid w:val="008E7C2E"/>
    <w:rsid w:val="008E7C4C"/>
    <w:rsid w:val="008E7EF6"/>
    <w:rsid w:val="008F05D4"/>
    <w:rsid w:val="008F1F98"/>
    <w:rsid w:val="008F212C"/>
    <w:rsid w:val="008F22DF"/>
    <w:rsid w:val="008F43DB"/>
    <w:rsid w:val="008F6758"/>
    <w:rsid w:val="008F7C07"/>
    <w:rsid w:val="008F7D80"/>
    <w:rsid w:val="00900048"/>
    <w:rsid w:val="009007C5"/>
    <w:rsid w:val="00901BA7"/>
    <w:rsid w:val="009023C8"/>
    <w:rsid w:val="00903209"/>
    <w:rsid w:val="009034BC"/>
    <w:rsid w:val="00903AA1"/>
    <w:rsid w:val="009040DD"/>
    <w:rsid w:val="00904AAA"/>
    <w:rsid w:val="00904E9A"/>
    <w:rsid w:val="00905264"/>
    <w:rsid w:val="009057FA"/>
    <w:rsid w:val="00905B47"/>
    <w:rsid w:val="00906302"/>
    <w:rsid w:val="00907D1A"/>
    <w:rsid w:val="00907F48"/>
    <w:rsid w:val="00911801"/>
    <w:rsid w:val="00912964"/>
    <w:rsid w:val="0091331C"/>
    <w:rsid w:val="0091470E"/>
    <w:rsid w:val="009148E9"/>
    <w:rsid w:val="00915F07"/>
    <w:rsid w:val="00915F69"/>
    <w:rsid w:val="009166EC"/>
    <w:rsid w:val="009172A8"/>
    <w:rsid w:val="00917AB0"/>
    <w:rsid w:val="00921582"/>
    <w:rsid w:val="00921711"/>
    <w:rsid w:val="00922D30"/>
    <w:rsid w:val="00923284"/>
    <w:rsid w:val="00923D50"/>
    <w:rsid w:val="00925C49"/>
    <w:rsid w:val="00925ED8"/>
    <w:rsid w:val="00925FB4"/>
    <w:rsid w:val="00926D5A"/>
    <w:rsid w:val="009275BD"/>
    <w:rsid w:val="009279DE"/>
    <w:rsid w:val="00927F6A"/>
    <w:rsid w:val="00930116"/>
    <w:rsid w:val="009302DF"/>
    <w:rsid w:val="00930A93"/>
    <w:rsid w:val="0093462A"/>
    <w:rsid w:val="009360D7"/>
    <w:rsid w:val="00936809"/>
    <w:rsid w:val="00936A80"/>
    <w:rsid w:val="00936F76"/>
    <w:rsid w:val="00940456"/>
    <w:rsid w:val="00941EE9"/>
    <w:rsid w:val="0094212C"/>
    <w:rsid w:val="00942987"/>
    <w:rsid w:val="00943806"/>
    <w:rsid w:val="0094431D"/>
    <w:rsid w:val="009445E6"/>
    <w:rsid w:val="00944F28"/>
    <w:rsid w:val="00945651"/>
    <w:rsid w:val="00945820"/>
    <w:rsid w:val="009461C8"/>
    <w:rsid w:val="009461FE"/>
    <w:rsid w:val="009466BA"/>
    <w:rsid w:val="00946764"/>
    <w:rsid w:val="009518D2"/>
    <w:rsid w:val="00951A6E"/>
    <w:rsid w:val="00951CDF"/>
    <w:rsid w:val="0095215F"/>
    <w:rsid w:val="0095238E"/>
    <w:rsid w:val="00952CD1"/>
    <w:rsid w:val="00953777"/>
    <w:rsid w:val="00954689"/>
    <w:rsid w:val="00954E00"/>
    <w:rsid w:val="0095561A"/>
    <w:rsid w:val="00957601"/>
    <w:rsid w:val="00960466"/>
    <w:rsid w:val="009605E2"/>
    <w:rsid w:val="009617C9"/>
    <w:rsid w:val="00961A0A"/>
    <w:rsid w:val="00961C93"/>
    <w:rsid w:val="0096420A"/>
    <w:rsid w:val="00964BE0"/>
    <w:rsid w:val="0096530D"/>
    <w:rsid w:val="00965324"/>
    <w:rsid w:val="00965D15"/>
    <w:rsid w:val="00965D88"/>
    <w:rsid w:val="0096611B"/>
    <w:rsid w:val="00966E69"/>
    <w:rsid w:val="009703D4"/>
    <w:rsid w:val="00970880"/>
    <w:rsid w:val="0097091E"/>
    <w:rsid w:val="00971ACF"/>
    <w:rsid w:val="00972105"/>
    <w:rsid w:val="0097229D"/>
    <w:rsid w:val="009724B2"/>
    <w:rsid w:val="00972789"/>
    <w:rsid w:val="00974EEC"/>
    <w:rsid w:val="009760D3"/>
    <w:rsid w:val="00976562"/>
    <w:rsid w:val="0097656C"/>
    <w:rsid w:val="00977132"/>
    <w:rsid w:val="00977F61"/>
    <w:rsid w:val="009809C3"/>
    <w:rsid w:val="009814D4"/>
    <w:rsid w:val="00981A4B"/>
    <w:rsid w:val="009823A3"/>
    <w:rsid w:val="00982501"/>
    <w:rsid w:val="009827F7"/>
    <w:rsid w:val="00984E6F"/>
    <w:rsid w:val="00986919"/>
    <w:rsid w:val="009877D3"/>
    <w:rsid w:val="009878BD"/>
    <w:rsid w:val="009923E6"/>
    <w:rsid w:val="009927B3"/>
    <w:rsid w:val="00992830"/>
    <w:rsid w:val="00993881"/>
    <w:rsid w:val="00994B48"/>
    <w:rsid w:val="00994E8F"/>
    <w:rsid w:val="009951DC"/>
    <w:rsid w:val="009959BB"/>
    <w:rsid w:val="00995DE4"/>
    <w:rsid w:val="00997047"/>
    <w:rsid w:val="00997158"/>
    <w:rsid w:val="00997EDA"/>
    <w:rsid w:val="009A049C"/>
    <w:rsid w:val="009A08C1"/>
    <w:rsid w:val="009A3A7C"/>
    <w:rsid w:val="009A468D"/>
    <w:rsid w:val="009A4949"/>
    <w:rsid w:val="009A4ACB"/>
    <w:rsid w:val="009A5541"/>
    <w:rsid w:val="009A733E"/>
    <w:rsid w:val="009B0C0C"/>
    <w:rsid w:val="009B126D"/>
    <w:rsid w:val="009B2ADB"/>
    <w:rsid w:val="009B2BB9"/>
    <w:rsid w:val="009B3609"/>
    <w:rsid w:val="009B413C"/>
    <w:rsid w:val="009B603A"/>
    <w:rsid w:val="009B61C6"/>
    <w:rsid w:val="009C03A8"/>
    <w:rsid w:val="009C2D0E"/>
    <w:rsid w:val="009C3BDB"/>
    <w:rsid w:val="009C3CEA"/>
    <w:rsid w:val="009C3DAC"/>
    <w:rsid w:val="009C42E0"/>
    <w:rsid w:val="009C6D2F"/>
    <w:rsid w:val="009C7DCC"/>
    <w:rsid w:val="009D11C5"/>
    <w:rsid w:val="009D1252"/>
    <w:rsid w:val="009D1553"/>
    <w:rsid w:val="009D155C"/>
    <w:rsid w:val="009D2961"/>
    <w:rsid w:val="009D2BFC"/>
    <w:rsid w:val="009D3796"/>
    <w:rsid w:val="009D4639"/>
    <w:rsid w:val="009D4EE9"/>
    <w:rsid w:val="009D5362"/>
    <w:rsid w:val="009D637E"/>
    <w:rsid w:val="009D6968"/>
    <w:rsid w:val="009E0FBA"/>
    <w:rsid w:val="009E1415"/>
    <w:rsid w:val="009E4CE6"/>
    <w:rsid w:val="009E4DC3"/>
    <w:rsid w:val="009E5E86"/>
    <w:rsid w:val="009E6116"/>
    <w:rsid w:val="009F2E3F"/>
    <w:rsid w:val="009F2FCA"/>
    <w:rsid w:val="009F36E4"/>
    <w:rsid w:val="009F3ECB"/>
    <w:rsid w:val="009F51FC"/>
    <w:rsid w:val="009F690A"/>
    <w:rsid w:val="009F699A"/>
    <w:rsid w:val="009F71A0"/>
    <w:rsid w:val="00A02DF1"/>
    <w:rsid w:val="00A02E43"/>
    <w:rsid w:val="00A02F80"/>
    <w:rsid w:val="00A0378E"/>
    <w:rsid w:val="00A05425"/>
    <w:rsid w:val="00A0567E"/>
    <w:rsid w:val="00A065F9"/>
    <w:rsid w:val="00A07F34"/>
    <w:rsid w:val="00A10ACA"/>
    <w:rsid w:val="00A111C8"/>
    <w:rsid w:val="00A13B7B"/>
    <w:rsid w:val="00A14C08"/>
    <w:rsid w:val="00A15510"/>
    <w:rsid w:val="00A15F4B"/>
    <w:rsid w:val="00A16865"/>
    <w:rsid w:val="00A17337"/>
    <w:rsid w:val="00A20763"/>
    <w:rsid w:val="00A213CA"/>
    <w:rsid w:val="00A219C8"/>
    <w:rsid w:val="00A22154"/>
    <w:rsid w:val="00A233D9"/>
    <w:rsid w:val="00A240B8"/>
    <w:rsid w:val="00A24710"/>
    <w:rsid w:val="00A25861"/>
    <w:rsid w:val="00A25C38"/>
    <w:rsid w:val="00A268A8"/>
    <w:rsid w:val="00A30191"/>
    <w:rsid w:val="00A30315"/>
    <w:rsid w:val="00A307F7"/>
    <w:rsid w:val="00A31199"/>
    <w:rsid w:val="00A330EF"/>
    <w:rsid w:val="00A33E9A"/>
    <w:rsid w:val="00A348F3"/>
    <w:rsid w:val="00A34F15"/>
    <w:rsid w:val="00A34FF3"/>
    <w:rsid w:val="00A36BBE"/>
    <w:rsid w:val="00A4307A"/>
    <w:rsid w:val="00A43A76"/>
    <w:rsid w:val="00A43F1E"/>
    <w:rsid w:val="00A442A6"/>
    <w:rsid w:val="00A443E2"/>
    <w:rsid w:val="00A47105"/>
    <w:rsid w:val="00A47BDE"/>
    <w:rsid w:val="00A47EBB"/>
    <w:rsid w:val="00A5010C"/>
    <w:rsid w:val="00A504F5"/>
    <w:rsid w:val="00A512E2"/>
    <w:rsid w:val="00A5166D"/>
    <w:rsid w:val="00A51CDD"/>
    <w:rsid w:val="00A52381"/>
    <w:rsid w:val="00A539D4"/>
    <w:rsid w:val="00A54045"/>
    <w:rsid w:val="00A5609D"/>
    <w:rsid w:val="00A56617"/>
    <w:rsid w:val="00A56863"/>
    <w:rsid w:val="00A56B16"/>
    <w:rsid w:val="00A615FE"/>
    <w:rsid w:val="00A61F31"/>
    <w:rsid w:val="00A62253"/>
    <w:rsid w:val="00A63476"/>
    <w:rsid w:val="00A63EA8"/>
    <w:rsid w:val="00A65355"/>
    <w:rsid w:val="00A66F3E"/>
    <w:rsid w:val="00A6730D"/>
    <w:rsid w:val="00A67943"/>
    <w:rsid w:val="00A67A0D"/>
    <w:rsid w:val="00A7031B"/>
    <w:rsid w:val="00A70414"/>
    <w:rsid w:val="00A71625"/>
    <w:rsid w:val="00A71B9B"/>
    <w:rsid w:val="00A72FB9"/>
    <w:rsid w:val="00A7356D"/>
    <w:rsid w:val="00A74286"/>
    <w:rsid w:val="00A751C7"/>
    <w:rsid w:val="00A751F9"/>
    <w:rsid w:val="00A76242"/>
    <w:rsid w:val="00A76575"/>
    <w:rsid w:val="00A7704C"/>
    <w:rsid w:val="00A82D00"/>
    <w:rsid w:val="00A8300B"/>
    <w:rsid w:val="00A84BFC"/>
    <w:rsid w:val="00A850ED"/>
    <w:rsid w:val="00A86EEA"/>
    <w:rsid w:val="00A87844"/>
    <w:rsid w:val="00A87CC7"/>
    <w:rsid w:val="00A90DF9"/>
    <w:rsid w:val="00A91D10"/>
    <w:rsid w:val="00A922C0"/>
    <w:rsid w:val="00A92D8F"/>
    <w:rsid w:val="00A932C0"/>
    <w:rsid w:val="00A932FC"/>
    <w:rsid w:val="00A933BA"/>
    <w:rsid w:val="00A950AA"/>
    <w:rsid w:val="00A95FA5"/>
    <w:rsid w:val="00A967E1"/>
    <w:rsid w:val="00A979FB"/>
    <w:rsid w:val="00AA0113"/>
    <w:rsid w:val="00AA038C"/>
    <w:rsid w:val="00AA03DE"/>
    <w:rsid w:val="00AA1415"/>
    <w:rsid w:val="00AA219B"/>
    <w:rsid w:val="00AA2EDA"/>
    <w:rsid w:val="00AA33CE"/>
    <w:rsid w:val="00AA3E27"/>
    <w:rsid w:val="00AA5947"/>
    <w:rsid w:val="00AA7A09"/>
    <w:rsid w:val="00AA7D1C"/>
    <w:rsid w:val="00AB045F"/>
    <w:rsid w:val="00AB26F9"/>
    <w:rsid w:val="00AB2B74"/>
    <w:rsid w:val="00AB3B50"/>
    <w:rsid w:val="00AB49E7"/>
    <w:rsid w:val="00AB4C7D"/>
    <w:rsid w:val="00AB676A"/>
    <w:rsid w:val="00AB6A40"/>
    <w:rsid w:val="00AB7162"/>
    <w:rsid w:val="00AB7E75"/>
    <w:rsid w:val="00AC05B1"/>
    <w:rsid w:val="00AC1BE8"/>
    <w:rsid w:val="00AC2410"/>
    <w:rsid w:val="00AC2A50"/>
    <w:rsid w:val="00AC2FFD"/>
    <w:rsid w:val="00AC3A5E"/>
    <w:rsid w:val="00AC4483"/>
    <w:rsid w:val="00AC589B"/>
    <w:rsid w:val="00AC7752"/>
    <w:rsid w:val="00AC7C2F"/>
    <w:rsid w:val="00AD1594"/>
    <w:rsid w:val="00AD251C"/>
    <w:rsid w:val="00AD3138"/>
    <w:rsid w:val="00AD3568"/>
    <w:rsid w:val="00AD356C"/>
    <w:rsid w:val="00AD35D7"/>
    <w:rsid w:val="00AD463F"/>
    <w:rsid w:val="00AD6847"/>
    <w:rsid w:val="00AD6896"/>
    <w:rsid w:val="00AE018C"/>
    <w:rsid w:val="00AE0475"/>
    <w:rsid w:val="00AE0C1C"/>
    <w:rsid w:val="00AE0ED5"/>
    <w:rsid w:val="00AE2135"/>
    <w:rsid w:val="00AE26F8"/>
    <w:rsid w:val="00AE2914"/>
    <w:rsid w:val="00AE31ED"/>
    <w:rsid w:val="00AE6D15"/>
    <w:rsid w:val="00AE76E4"/>
    <w:rsid w:val="00AE7B86"/>
    <w:rsid w:val="00AF050A"/>
    <w:rsid w:val="00AF3181"/>
    <w:rsid w:val="00AF34A0"/>
    <w:rsid w:val="00AF3836"/>
    <w:rsid w:val="00AF3DFD"/>
    <w:rsid w:val="00AF4511"/>
    <w:rsid w:val="00AF4C1E"/>
    <w:rsid w:val="00AF5A24"/>
    <w:rsid w:val="00AF5DF4"/>
    <w:rsid w:val="00AF6205"/>
    <w:rsid w:val="00AF7E45"/>
    <w:rsid w:val="00B000A6"/>
    <w:rsid w:val="00B014B5"/>
    <w:rsid w:val="00B0191C"/>
    <w:rsid w:val="00B01C9A"/>
    <w:rsid w:val="00B03F7B"/>
    <w:rsid w:val="00B04182"/>
    <w:rsid w:val="00B07AE3"/>
    <w:rsid w:val="00B11430"/>
    <w:rsid w:val="00B119C1"/>
    <w:rsid w:val="00B11B3E"/>
    <w:rsid w:val="00B14812"/>
    <w:rsid w:val="00B1624E"/>
    <w:rsid w:val="00B17FB6"/>
    <w:rsid w:val="00B206BA"/>
    <w:rsid w:val="00B206CA"/>
    <w:rsid w:val="00B20A70"/>
    <w:rsid w:val="00B21FAB"/>
    <w:rsid w:val="00B242AD"/>
    <w:rsid w:val="00B2621C"/>
    <w:rsid w:val="00B315FA"/>
    <w:rsid w:val="00B321F4"/>
    <w:rsid w:val="00B33631"/>
    <w:rsid w:val="00B353EB"/>
    <w:rsid w:val="00B37D0B"/>
    <w:rsid w:val="00B41B8A"/>
    <w:rsid w:val="00B439C4"/>
    <w:rsid w:val="00B45141"/>
    <w:rsid w:val="00B4535E"/>
    <w:rsid w:val="00B4573A"/>
    <w:rsid w:val="00B46A92"/>
    <w:rsid w:val="00B471A1"/>
    <w:rsid w:val="00B52380"/>
    <w:rsid w:val="00B5264D"/>
    <w:rsid w:val="00B52A8C"/>
    <w:rsid w:val="00B52F13"/>
    <w:rsid w:val="00B531FF"/>
    <w:rsid w:val="00B54008"/>
    <w:rsid w:val="00B54DF0"/>
    <w:rsid w:val="00B55933"/>
    <w:rsid w:val="00B565B4"/>
    <w:rsid w:val="00B565F0"/>
    <w:rsid w:val="00B575B4"/>
    <w:rsid w:val="00B57A3E"/>
    <w:rsid w:val="00B60B9F"/>
    <w:rsid w:val="00B6106F"/>
    <w:rsid w:val="00B6113D"/>
    <w:rsid w:val="00B61ACB"/>
    <w:rsid w:val="00B633CE"/>
    <w:rsid w:val="00B636A8"/>
    <w:rsid w:val="00B63EBD"/>
    <w:rsid w:val="00B645A6"/>
    <w:rsid w:val="00B65161"/>
    <w:rsid w:val="00B65417"/>
    <w:rsid w:val="00B665C6"/>
    <w:rsid w:val="00B669F4"/>
    <w:rsid w:val="00B66C4B"/>
    <w:rsid w:val="00B66D0D"/>
    <w:rsid w:val="00B671C3"/>
    <w:rsid w:val="00B6782A"/>
    <w:rsid w:val="00B67DCA"/>
    <w:rsid w:val="00B67E2C"/>
    <w:rsid w:val="00B708FC"/>
    <w:rsid w:val="00B70C42"/>
    <w:rsid w:val="00B70C49"/>
    <w:rsid w:val="00B711CB"/>
    <w:rsid w:val="00B71552"/>
    <w:rsid w:val="00B71F21"/>
    <w:rsid w:val="00B720FA"/>
    <w:rsid w:val="00B7294F"/>
    <w:rsid w:val="00B732EE"/>
    <w:rsid w:val="00B760AC"/>
    <w:rsid w:val="00B805AF"/>
    <w:rsid w:val="00B809D7"/>
    <w:rsid w:val="00B80D22"/>
    <w:rsid w:val="00B8219F"/>
    <w:rsid w:val="00B82351"/>
    <w:rsid w:val="00B82D43"/>
    <w:rsid w:val="00B82DC4"/>
    <w:rsid w:val="00B840D7"/>
    <w:rsid w:val="00B846D7"/>
    <w:rsid w:val="00B86778"/>
    <w:rsid w:val="00B86886"/>
    <w:rsid w:val="00B869EC"/>
    <w:rsid w:val="00B870D8"/>
    <w:rsid w:val="00B90818"/>
    <w:rsid w:val="00B91B12"/>
    <w:rsid w:val="00B9397A"/>
    <w:rsid w:val="00B9633D"/>
    <w:rsid w:val="00B97110"/>
    <w:rsid w:val="00BA0ACB"/>
    <w:rsid w:val="00BA1416"/>
    <w:rsid w:val="00BA2CF8"/>
    <w:rsid w:val="00BA2EBE"/>
    <w:rsid w:val="00BA3B4F"/>
    <w:rsid w:val="00BA4984"/>
    <w:rsid w:val="00BA6008"/>
    <w:rsid w:val="00BB0F28"/>
    <w:rsid w:val="00BB1E32"/>
    <w:rsid w:val="00BB2622"/>
    <w:rsid w:val="00BB2B3D"/>
    <w:rsid w:val="00BB3657"/>
    <w:rsid w:val="00BB36F3"/>
    <w:rsid w:val="00BB458A"/>
    <w:rsid w:val="00BB583A"/>
    <w:rsid w:val="00BC02D6"/>
    <w:rsid w:val="00BC0689"/>
    <w:rsid w:val="00BC0E89"/>
    <w:rsid w:val="00BC1B04"/>
    <w:rsid w:val="00BC2A3B"/>
    <w:rsid w:val="00BC3BE7"/>
    <w:rsid w:val="00BC4845"/>
    <w:rsid w:val="00BC4EF8"/>
    <w:rsid w:val="00BC57C4"/>
    <w:rsid w:val="00BD004F"/>
    <w:rsid w:val="00BD00D3"/>
    <w:rsid w:val="00BD1659"/>
    <w:rsid w:val="00BD2E08"/>
    <w:rsid w:val="00BD3229"/>
    <w:rsid w:val="00BD337A"/>
    <w:rsid w:val="00BD37A6"/>
    <w:rsid w:val="00BD3AA9"/>
    <w:rsid w:val="00BD48D5"/>
    <w:rsid w:val="00BD4A18"/>
    <w:rsid w:val="00BD5FDF"/>
    <w:rsid w:val="00BD61CB"/>
    <w:rsid w:val="00BD6A23"/>
    <w:rsid w:val="00BD6DB2"/>
    <w:rsid w:val="00BE096A"/>
    <w:rsid w:val="00BE11CF"/>
    <w:rsid w:val="00BE21AB"/>
    <w:rsid w:val="00BE271B"/>
    <w:rsid w:val="00BE3F4F"/>
    <w:rsid w:val="00BE4EDD"/>
    <w:rsid w:val="00BE4FFC"/>
    <w:rsid w:val="00BE55CB"/>
    <w:rsid w:val="00BE6F3B"/>
    <w:rsid w:val="00BE793D"/>
    <w:rsid w:val="00BF2C23"/>
    <w:rsid w:val="00BF3242"/>
    <w:rsid w:val="00BF3634"/>
    <w:rsid w:val="00BF3B31"/>
    <w:rsid w:val="00BF3EB6"/>
    <w:rsid w:val="00BF43FB"/>
    <w:rsid w:val="00BF4DB5"/>
    <w:rsid w:val="00BF617A"/>
    <w:rsid w:val="00C0379D"/>
    <w:rsid w:val="00C03931"/>
    <w:rsid w:val="00C04E16"/>
    <w:rsid w:val="00C05FE3"/>
    <w:rsid w:val="00C0671E"/>
    <w:rsid w:val="00C0754A"/>
    <w:rsid w:val="00C076CF"/>
    <w:rsid w:val="00C1031E"/>
    <w:rsid w:val="00C110D7"/>
    <w:rsid w:val="00C11DE1"/>
    <w:rsid w:val="00C1262D"/>
    <w:rsid w:val="00C12FCF"/>
    <w:rsid w:val="00C1352E"/>
    <w:rsid w:val="00C13B3A"/>
    <w:rsid w:val="00C140F5"/>
    <w:rsid w:val="00C15F43"/>
    <w:rsid w:val="00C16270"/>
    <w:rsid w:val="00C2072F"/>
    <w:rsid w:val="00C2136D"/>
    <w:rsid w:val="00C214EE"/>
    <w:rsid w:val="00C2158B"/>
    <w:rsid w:val="00C223BD"/>
    <w:rsid w:val="00C22886"/>
    <w:rsid w:val="00C2314B"/>
    <w:rsid w:val="00C2340B"/>
    <w:rsid w:val="00C23703"/>
    <w:rsid w:val="00C23D99"/>
    <w:rsid w:val="00C24971"/>
    <w:rsid w:val="00C26BE5"/>
    <w:rsid w:val="00C26E4D"/>
    <w:rsid w:val="00C27909"/>
    <w:rsid w:val="00C27989"/>
    <w:rsid w:val="00C27B03"/>
    <w:rsid w:val="00C302D4"/>
    <w:rsid w:val="00C30A70"/>
    <w:rsid w:val="00C314E1"/>
    <w:rsid w:val="00C318DA"/>
    <w:rsid w:val="00C3345C"/>
    <w:rsid w:val="00C337BF"/>
    <w:rsid w:val="00C34397"/>
    <w:rsid w:val="00C35462"/>
    <w:rsid w:val="00C3641B"/>
    <w:rsid w:val="00C36BC4"/>
    <w:rsid w:val="00C4095D"/>
    <w:rsid w:val="00C40B3C"/>
    <w:rsid w:val="00C40ECD"/>
    <w:rsid w:val="00C41938"/>
    <w:rsid w:val="00C419D6"/>
    <w:rsid w:val="00C422B4"/>
    <w:rsid w:val="00C42A0E"/>
    <w:rsid w:val="00C43378"/>
    <w:rsid w:val="00C4548F"/>
    <w:rsid w:val="00C468BB"/>
    <w:rsid w:val="00C5062C"/>
    <w:rsid w:val="00C507B6"/>
    <w:rsid w:val="00C509EA"/>
    <w:rsid w:val="00C517EC"/>
    <w:rsid w:val="00C5527E"/>
    <w:rsid w:val="00C56D4E"/>
    <w:rsid w:val="00C56E32"/>
    <w:rsid w:val="00C60131"/>
    <w:rsid w:val="00C601D2"/>
    <w:rsid w:val="00C602B4"/>
    <w:rsid w:val="00C605C4"/>
    <w:rsid w:val="00C60B28"/>
    <w:rsid w:val="00C6202A"/>
    <w:rsid w:val="00C633FF"/>
    <w:rsid w:val="00C6432F"/>
    <w:rsid w:val="00C6534C"/>
    <w:rsid w:val="00C657E6"/>
    <w:rsid w:val="00C65BCC"/>
    <w:rsid w:val="00C66970"/>
    <w:rsid w:val="00C66CF7"/>
    <w:rsid w:val="00C67692"/>
    <w:rsid w:val="00C677AF"/>
    <w:rsid w:val="00C67ED7"/>
    <w:rsid w:val="00C70274"/>
    <w:rsid w:val="00C70E84"/>
    <w:rsid w:val="00C72BC6"/>
    <w:rsid w:val="00C768EF"/>
    <w:rsid w:val="00C772D3"/>
    <w:rsid w:val="00C807DA"/>
    <w:rsid w:val="00C815DA"/>
    <w:rsid w:val="00C82F04"/>
    <w:rsid w:val="00C847D4"/>
    <w:rsid w:val="00C84AC0"/>
    <w:rsid w:val="00C84EF4"/>
    <w:rsid w:val="00C85454"/>
    <w:rsid w:val="00C85C11"/>
    <w:rsid w:val="00C86853"/>
    <w:rsid w:val="00C8691C"/>
    <w:rsid w:val="00C86E0D"/>
    <w:rsid w:val="00C900C3"/>
    <w:rsid w:val="00C92240"/>
    <w:rsid w:val="00C93590"/>
    <w:rsid w:val="00C94BD6"/>
    <w:rsid w:val="00C95483"/>
    <w:rsid w:val="00C962C2"/>
    <w:rsid w:val="00C968D6"/>
    <w:rsid w:val="00C977EF"/>
    <w:rsid w:val="00C978C3"/>
    <w:rsid w:val="00CA04B2"/>
    <w:rsid w:val="00CA0E36"/>
    <w:rsid w:val="00CA11FC"/>
    <w:rsid w:val="00CA168A"/>
    <w:rsid w:val="00CA1C56"/>
    <w:rsid w:val="00CA2FAF"/>
    <w:rsid w:val="00CA3067"/>
    <w:rsid w:val="00CA3280"/>
    <w:rsid w:val="00CA357E"/>
    <w:rsid w:val="00CA4378"/>
    <w:rsid w:val="00CA44F9"/>
    <w:rsid w:val="00CA4A47"/>
    <w:rsid w:val="00CA4A69"/>
    <w:rsid w:val="00CB298E"/>
    <w:rsid w:val="00CB36C8"/>
    <w:rsid w:val="00CB3C0D"/>
    <w:rsid w:val="00CB4C90"/>
    <w:rsid w:val="00CB4FE6"/>
    <w:rsid w:val="00CB5319"/>
    <w:rsid w:val="00CB582F"/>
    <w:rsid w:val="00CB5D4C"/>
    <w:rsid w:val="00CB6A5F"/>
    <w:rsid w:val="00CC2871"/>
    <w:rsid w:val="00CC2F53"/>
    <w:rsid w:val="00CC392E"/>
    <w:rsid w:val="00CC3E0C"/>
    <w:rsid w:val="00CC4211"/>
    <w:rsid w:val="00CC5257"/>
    <w:rsid w:val="00CC52BA"/>
    <w:rsid w:val="00CC58D3"/>
    <w:rsid w:val="00CC6B3C"/>
    <w:rsid w:val="00CC7773"/>
    <w:rsid w:val="00CC784D"/>
    <w:rsid w:val="00CD070B"/>
    <w:rsid w:val="00CD16BA"/>
    <w:rsid w:val="00CD4F2B"/>
    <w:rsid w:val="00CD4F64"/>
    <w:rsid w:val="00CD61B2"/>
    <w:rsid w:val="00CD718A"/>
    <w:rsid w:val="00CD728C"/>
    <w:rsid w:val="00CD7E04"/>
    <w:rsid w:val="00CD7E65"/>
    <w:rsid w:val="00CE0559"/>
    <w:rsid w:val="00CE173A"/>
    <w:rsid w:val="00CE2924"/>
    <w:rsid w:val="00CE2938"/>
    <w:rsid w:val="00CE2993"/>
    <w:rsid w:val="00CE32DB"/>
    <w:rsid w:val="00CE52D3"/>
    <w:rsid w:val="00CE549A"/>
    <w:rsid w:val="00CF1D8F"/>
    <w:rsid w:val="00CF323C"/>
    <w:rsid w:val="00CF3AEA"/>
    <w:rsid w:val="00CF416B"/>
    <w:rsid w:val="00CF6BCF"/>
    <w:rsid w:val="00D00042"/>
    <w:rsid w:val="00D0025B"/>
    <w:rsid w:val="00D008B4"/>
    <w:rsid w:val="00D00B43"/>
    <w:rsid w:val="00D024D4"/>
    <w:rsid w:val="00D0337B"/>
    <w:rsid w:val="00D03E82"/>
    <w:rsid w:val="00D05703"/>
    <w:rsid w:val="00D06967"/>
    <w:rsid w:val="00D072DA"/>
    <w:rsid w:val="00D0745E"/>
    <w:rsid w:val="00D07531"/>
    <w:rsid w:val="00D076FF"/>
    <w:rsid w:val="00D079B2"/>
    <w:rsid w:val="00D07A36"/>
    <w:rsid w:val="00D10D50"/>
    <w:rsid w:val="00D114E9"/>
    <w:rsid w:val="00D161FD"/>
    <w:rsid w:val="00D163C9"/>
    <w:rsid w:val="00D168CB"/>
    <w:rsid w:val="00D16BE2"/>
    <w:rsid w:val="00D20BE3"/>
    <w:rsid w:val="00D244BC"/>
    <w:rsid w:val="00D24D3B"/>
    <w:rsid w:val="00D26F9A"/>
    <w:rsid w:val="00D278B5"/>
    <w:rsid w:val="00D30236"/>
    <w:rsid w:val="00D31E19"/>
    <w:rsid w:val="00D338D7"/>
    <w:rsid w:val="00D34E35"/>
    <w:rsid w:val="00D35157"/>
    <w:rsid w:val="00D35C7B"/>
    <w:rsid w:val="00D40943"/>
    <w:rsid w:val="00D424E2"/>
    <w:rsid w:val="00D429C6"/>
    <w:rsid w:val="00D436AD"/>
    <w:rsid w:val="00D43AC0"/>
    <w:rsid w:val="00D4450C"/>
    <w:rsid w:val="00D44A55"/>
    <w:rsid w:val="00D47748"/>
    <w:rsid w:val="00D47B49"/>
    <w:rsid w:val="00D47B80"/>
    <w:rsid w:val="00D50778"/>
    <w:rsid w:val="00D50C22"/>
    <w:rsid w:val="00D52025"/>
    <w:rsid w:val="00D52D00"/>
    <w:rsid w:val="00D54126"/>
    <w:rsid w:val="00D54152"/>
    <w:rsid w:val="00D54CC3"/>
    <w:rsid w:val="00D5733D"/>
    <w:rsid w:val="00D57BA6"/>
    <w:rsid w:val="00D6041A"/>
    <w:rsid w:val="00D6144D"/>
    <w:rsid w:val="00D6174E"/>
    <w:rsid w:val="00D633EB"/>
    <w:rsid w:val="00D64519"/>
    <w:rsid w:val="00D64786"/>
    <w:rsid w:val="00D665EE"/>
    <w:rsid w:val="00D674E2"/>
    <w:rsid w:val="00D71BF3"/>
    <w:rsid w:val="00D72029"/>
    <w:rsid w:val="00D72437"/>
    <w:rsid w:val="00D72582"/>
    <w:rsid w:val="00D740F4"/>
    <w:rsid w:val="00D74DD1"/>
    <w:rsid w:val="00D754EF"/>
    <w:rsid w:val="00D77C74"/>
    <w:rsid w:val="00D80AE2"/>
    <w:rsid w:val="00D810DC"/>
    <w:rsid w:val="00D814FC"/>
    <w:rsid w:val="00D81C33"/>
    <w:rsid w:val="00D81E7E"/>
    <w:rsid w:val="00D82FF7"/>
    <w:rsid w:val="00D847FE"/>
    <w:rsid w:val="00D848BA"/>
    <w:rsid w:val="00D84C27"/>
    <w:rsid w:val="00D85171"/>
    <w:rsid w:val="00D853AA"/>
    <w:rsid w:val="00D85B27"/>
    <w:rsid w:val="00D85CFD"/>
    <w:rsid w:val="00D86A9C"/>
    <w:rsid w:val="00D8787F"/>
    <w:rsid w:val="00D90465"/>
    <w:rsid w:val="00D908FF"/>
    <w:rsid w:val="00D91153"/>
    <w:rsid w:val="00D930FE"/>
    <w:rsid w:val="00D93A95"/>
    <w:rsid w:val="00D94E33"/>
    <w:rsid w:val="00D9563B"/>
    <w:rsid w:val="00D95E2B"/>
    <w:rsid w:val="00D96419"/>
    <w:rsid w:val="00D964EA"/>
    <w:rsid w:val="00D966D0"/>
    <w:rsid w:val="00DA07D8"/>
    <w:rsid w:val="00DA0C59"/>
    <w:rsid w:val="00DA194E"/>
    <w:rsid w:val="00DA1DCA"/>
    <w:rsid w:val="00DA3991"/>
    <w:rsid w:val="00DA3C3F"/>
    <w:rsid w:val="00DA4FFC"/>
    <w:rsid w:val="00DA5083"/>
    <w:rsid w:val="00DA6C70"/>
    <w:rsid w:val="00DA73F8"/>
    <w:rsid w:val="00DB0DE3"/>
    <w:rsid w:val="00DB10D7"/>
    <w:rsid w:val="00DB1612"/>
    <w:rsid w:val="00DB3F3C"/>
    <w:rsid w:val="00DB6320"/>
    <w:rsid w:val="00DB7146"/>
    <w:rsid w:val="00DB7304"/>
    <w:rsid w:val="00DB7E6C"/>
    <w:rsid w:val="00DC1C34"/>
    <w:rsid w:val="00DC3313"/>
    <w:rsid w:val="00DC5208"/>
    <w:rsid w:val="00DC63C0"/>
    <w:rsid w:val="00DC680D"/>
    <w:rsid w:val="00DD0DFD"/>
    <w:rsid w:val="00DD22F1"/>
    <w:rsid w:val="00DD503E"/>
    <w:rsid w:val="00DD5341"/>
    <w:rsid w:val="00DD5A29"/>
    <w:rsid w:val="00DD5D9D"/>
    <w:rsid w:val="00DD61B1"/>
    <w:rsid w:val="00DD64BA"/>
    <w:rsid w:val="00DD6B89"/>
    <w:rsid w:val="00DD6E69"/>
    <w:rsid w:val="00DD7EB5"/>
    <w:rsid w:val="00DE047D"/>
    <w:rsid w:val="00DE091D"/>
    <w:rsid w:val="00DE35CB"/>
    <w:rsid w:val="00DE3E62"/>
    <w:rsid w:val="00DE3EA0"/>
    <w:rsid w:val="00DE48FB"/>
    <w:rsid w:val="00DE5019"/>
    <w:rsid w:val="00DE52BE"/>
    <w:rsid w:val="00DE7003"/>
    <w:rsid w:val="00DE7323"/>
    <w:rsid w:val="00DE736A"/>
    <w:rsid w:val="00DE75D7"/>
    <w:rsid w:val="00DE793A"/>
    <w:rsid w:val="00DE7D3E"/>
    <w:rsid w:val="00DF0446"/>
    <w:rsid w:val="00DF06C5"/>
    <w:rsid w:val="00DF0FD2"/>
    <w:rsid w:val="00DF10FC"/>
    <w:rsid w:val="00DF21E9"/>
    <w:rsid w:val="00DF263C"/>
    <w:rsid w:val="00DF2BED"/>
    <w:rsid w:val="00DF2D2C"/>
    <w:rsid w:val="00DF428E"/>
    <w:rsid w:val="00DF49E1"/>
    <w:rsid w:val="00DF4BE6"/>
    <w:rsid w:val="00DF5D60"/>
    <w:rsid w:val="00DF604B"/>
    <w:rsid w:val="00DF635D"/>
    <w:rsid w:val="00DF64FD"/>
    <w:rsid w:val="00DF6BBD"/>
    <w:rsid w:val="00DF7EF5"/>
    <w:rsid w:val="00E0072B"/>
    <w:rsid w:val="00E00F14"/>
    <w:rsid w:val="00E01B21"/>
    <w:rsid w:val="00E01C16"/>
    <w:rsid w:val="00E02128"/>
    <w:rsid w:val="00E02136"/>
    <w:rsid w:val="00E02DED"/>
    <w:rsid w:val="00E04785"/>
    <w:rsid w:val="00E05573"/>
    <w:rsid w:val="00E05A9C"/>
    <w:rsid w:val="00E06386"/>
    <w:rsid w:val="00E06680"/>
    <w:rsid w:val="00E06B72"/>
    <w:rsid w:val="00E07891"/>
    <w:rsid w:val="00E07C7D"/>
    <w:rsid w:val="00E1058A"/>
    <w:rsid w:val="00E10CC1"/>
    <w:rsid w:val="00E10FDA"/>
    <w:rsid w:val="00E114CC"/>
    <w:rsid w:val="00E11526"/>
    <w:rsid w:val="00E1181F"/>
    <w:rsid w:val="00E122F3"/>
    <w:rsid w:val="00E12E23"/>
    <w:rsid w:val="00E130F7"/>
    <w:rsid w:val="00E1331F"/>
    <w:rsid w:val="00E13545"/>
    <w:rsid w:val="00E1428A"/>
    <w:rsid w:val="00E178F1"/>
    <w:rsid w:val="00E17A44"/>
    <w:rsid w:val="00E17BED"/>
    <w:rsid w:val="00E20172"/>
    <w:rsid w:val="00E20BC9"/>
    <w:rsid w:val="00E21723"/>
    <w:rsid w:val="00E22072"/>
    <w:rsid w:val="00E22E6A"/>
    <w:rsid w:val="00E23769"/>
    <w:rsid w:val="00E24EB4"/>
    <w:rsid w:val="00E273DB"/>
    <w:rsid w:val="00E27507"/>
    <w:rsid w:val="00E275F4"/>
    <w:rsid w:val="00E3028E"/>
    <w:rsid w:val="00E30A7B"/>
    <w:rsid w:val="00E320ED"/>
    <w:rsid w:val="00E332B9"/>
    <w:rsid w:val="00E33740"/>
    <w:rsid w:val="00E33AFB"/>
    <w:rsid w:val="00E33C49"/>
    <w:rsid w:val="00E34218"/>
    <w:rsid w:val="00E34259"/>
    <w:rsid w:val="00E3449D"/>
    <w:rsid w:val="00E351C8"/>
    <w:rsid w:val="00E36BE4"/>
    <w:rsid w:val="00E37B3B"/>
    <w:rsid w:val="00E37C16"/>
    <w:rsid w:val="00E37E56"/>
    <w:rsid w:val="00E41779"/>
    <w:rsid w:val="00E42970"/>
    <w:rsid w:val="00E46268"/>
    <w:rsid w:val="00E46282"/>
    <w:rsid w:val="00E46791"/>
    <w:rsid w:val="00E46819"/>
    <w:rsid w:val="00E46879"/>
    <w:rsid w:val="00E47A6D"/>
    <w:rsid w:val="00E50CCC"/>
    <w:rsid w:val="00E5172D"/>
    <w:rsid w:val="00E51A0B"/>
    <w:rsid w:val="00E5216E"/>
    <w:rsid w:val="00E5241E"/>
    <w:rsid w:val="00E52975"/>
    <w:rsid w:val="00E5407D"/>
    <w:rsid w:val="00E54F03"/>
    <w:rsid w:val="00E5608D"/>
    <w:rsid w:val="00E60EC1"/>
    <w:rsid w:val="00E61DAF"/>
    <w:rsid w:val="00E63254"/>
    <w:rsid w:val="00E63EAB"/>
    <w:rsid w:val="00E64C44"/>
    <w:rsid w:val="00E65158"/>
    <w:rsid w:val="00E65EFC"/>
    <w:rsid w:val="00E66126"/>
    <w:rsid w:val="00E668E4"/>
    <w:rsid w:val="00E71B6E"/>
    <w:rsid w:val="00E71EE0"/>
    <w:rsid w:val="00E74871"/>
    <w:rsid w:val="00E753D7"/>
    <w:rsid w:val="00E76F74"/>
    <w:rsid w:val="00E775A0"/>
    <w:rsid w:val="00E81368"/>
    <w:rsid w:val="00E81679"/>
    <w:rsid w:val="00E82344"/>
    <w:rsid w:val="00E8243D"/>
    <w:rsid w:val="00E82BBC"/>
    <w:rsid w:val="00E83AA7"/>
    <w:rsid w:val="00E83FDA"/>
    <w:rsid w:val="00E84C82"/>
    <w:rsid w:val="00E84D64"/>
    <w:rsid w:val="00E853BD"/>
    <w:rsid w:val="00E864B1"/>
    <w:rsid w:val="00E86C31"/>
    <w:rsid w:val="00E87408"/>
    <w:rsid w:val="00E87B21"/>
    <w:rsid w:val="00E9039B"/>
    <w:rsid w:val="00E90544"/>
    <w:rsid w:val="00E914C4"/>
    <w:rsid w:val="00E92106"/>
    <w:rsid w:val="00E931F7"/>
    <w:rsid w:val="00E933D0"/>
    <w:rsid w:val="00E934F5"/>
    <w:rsid w:val="00E944AD"/>
    <w:rsid w:val="00E946B0"/>
    <w:rsid w:val="00E95A86"/>
    <w:rsid w:val="00E95C22"/>
    <w:rsid w:val="00E965E3"/>
    <w:rsid w:val="00E96961"/>
    <w:rsid w:val="00E97D29"/>
    <w:rsid w:val="00EA19CC"/>
    <w:rsid w:val="00EA1F12"/>
    <w:rsid w:val="00EA2F21"/>
    <w:rsid w:val="00EA39C1"/>
    <w:rsid w:val="00EA4ACD"/>
    <w:rsid w:val="00EA574F"/>
    <w:rsid w:val="00EA6635"/>
    <w:rsid w:val="00EA6FBE"/>
    <w:rsid w:val="00EA72EC"/>
    <w:rsid w:val="00EB0235"/>
    <w:rsid w:val="00EB040D"/>
    <w:rsid w:val="00EB0A4D"/>
    <w:rsid w:val="00EB0C68"/>
    <w:rsid w:val="00EB11CB"/>
    <w:rsid w:val="00EB275A"/>
    <w:rsid w:val="00EB2A0C"/>
    <w:rsid w:val="00EB2D55"/>
    <w:rsid w:val="00EB4026"/>
    <w:rsid w:val="00EB49A0"/>
    <w:rsid w:val="00EB4D81"/>
    <w:rsid w:val="00EB4ED4"/>
    <w:rsid w:val="00EB786A"/>
    <w:rsid w:val="00EC1578"/>
    <w:rsid w:val="00EC1AE5"/>
    <w:rsid w:val="00EC1C72"/>
    <w:rsid w:val="00EC34A6"/>
    <w:rsid w:val="00EC3CC9"/>
    <w:rsid w:val="00EC3F7D"/>
    <w:rsid w:val="00EC474C"/>
    <w:rsid w:val="00EC4CBC"/>
    <w:rsid w:val="00EC52B7"/>
    <w:rsid w:val="00EC5D9A"/>
    <w:rsid w:val="00EC63B2"/>
    <w:rsid w:val="00EC6593"/>
    <w:rsid w:val="00EC680A"/>
    <w:rsid w:val="00EC6FD0"/>
    <w:rsid w:val="00ED1360"/>
    <w:rsid w:val="00ED1866"/>
    <w:rsid w:val="00ED5F2E"/>
    <w:rsid w:val="00ED6095"/>
    <w:rsid w:val="00ED6398"/>
    <w:rsid w:val="00ED77F9"/>
    <w:rsid w:val="00EE17ED"/>
    <w:rsid w:val="00EE18BA"/>
    <w:rsid w:val="00EE2BED"/>
    <w:rsid w:val="00EE374B"/>
    <w:rsid w:val="00EE4BED"/>
    <w:rsid w:val="00EE5B7C"/>
    <w:rsid w:val="00EE6261"/>
    <w:rsid w:val="00EE76CF"/>
    <w:rsid w:val="00EF1BA5"/>
    <w:rsid w:val="00EF2D2A"/>
    <w:rsid w:val="00EF3173"/>
    <w:rsid w:val="00EF399C"/>
    <w:rsid w:val="00EF77C1"/>
    <w:rsid w:val="00F0018B"/>
    <w:rsid w:val="00F0255A"/>
    <w:rsid w:val="00F037F2"/>
    <w:rsid w:val="00F04EBC"/>
    <w:rsid w:val="00F05FDD"/>
    <w:rsid w:val="00F073BC"/>
    <w:rsid w:val="00F10F56"/>
    <w:rsid w:val="00F11BB5"/>
    <w:rsid w:val="00F120D0"/>
    <w:rsid w:val="00F12D00"/>
    <w:rsid w:val="00F139E4"/>
    <w:rsid w:val="00F13DAE"/>
    <w:rsid w:val="00F1417B"/>
    <w:rsid w:val="00F15B80"/>
    <w:rsid w:val="00F15CB9"/>
    <w:rsid w:val="00F162A4"/>
    <w:rsid w:val="00F17A25"/>
    <w:rsid w:val="00F17CA3"/>
    <w:rsid w:val="00F20A95"/>
    <w:rsid w:val="00F233B5"/>
    <w:rsid w:val="00F23968"/>
    <w:rsid w:val="00F244E4"/>
    <w:rsid w:val="00F2496B"/>
    <w:rsid w:val="00F259D6"/>
    <w:rsid w:val="00F267D3"/>
    <w:rsid w:val="00F27030"/>
    <w:rsid w:val="00F275E1"/>
    <w:rsid w:val="00F27A08"/>
    <w:rsid w:val="00F30858"/>
    <w:rsid w:val="00F3278D"/>
    <w:rsid w:val="00F342FA"/>
    <w:rsid w:val="00F34B99"/>
    <w:rsid w:val="00F34E00"/>
    <w:rsid w:val="00F35788"/>
    <w:rsid w:val="00F37580"/>
    <w:rsid w:val="00F37986"/>
    <w:rsid w:val="00F37FC7"/>
    <w:rsid w:val="00F4193A"/>
    <w:rsid w:val="00F4203A"/>
    <w:rsid w:val="00F428A2"/>
    <w:rsid w:val="00F43DBD"/>
    <w:rsid w:val="00F47EC6"/>
    <w:rsid w:val="00F505BA"/>
    <w:rsid w:val="00F52DAB"/>
    <w:rsid w:val="00F543F0"/>
    <w:rsid w:val="00F54DE8"/>
    <w:rsid w:val="00F55479"/>
    <w:rsid w:val="00F577AF"/>
    <w:rsid w:val="00F60272"/>
    <w:rsid w:val="00F6152E"/>
    <w:rsid w:val="00F61A51"/>
    <w:rsid w:val="00F61C35"/>
    <w:rsid w:val="00F626C4"/>
    <w:rsid w:val="00F62C11"/>
    <w:rsid w:val="00F6330D"/>
    <w:rsid w:val="00F646A5"/>
    <w:rsid w:val="00F65930"/>
    <w:rsid w:val="00F65E4F"/>
    <w:rsid w:val="00F675E5"/>
    <w:rsid w:val="00F71ED3"/>
    <w:rsid w:val="00F71F7F"/>
    <w:rsid w:val="00F732FF"/>
    <w:rsid w:val="00F739CB"/>
    <w:rsid w:val="00F73F0A"/>
    <w:rsid w:val="00F74654"/>
    <w:rsid w:val="00F74C83"/>
    <w:rsid w:val="00F7590D"/>
    <w:rsid w:val="00F769C7"/>
    <w:rsid w:val="00F76D89"/>
    <w:rsid w:val="00F77376"/>
    <w:rsid w:val="00F80845"/>
    <w:rsid w:val="00F81D29"/>
    <w:rsid w:val="00F82367"/>
    <w:rsid w:val="00F83758"/>
    <w:rsid w:val="00F83ACB"/>
    <w:rsid w:val="00F83F2A"/>
    <w:rsid w:val="00F842E4"/>
    <w:rsid w:val="00F876FC"/>
    <w:rsid w:val="00F878BA"/>
    <w:rsid w:val="00F906A7"/>
    <w:rsid w:val="00F91311"/>
    <w:rsid w:val="00F91347"/>
    <w:rsid w:val="00F91C4D"/>
    <w:rsid w:val="00F91E6D"/>
    <w:rsid w:val="00F92C52"/>
    <w:rsid w:val="00F92DAE"/>
    <w:rsid w:val="00F92FD9"/>
    <w:rsid w:val="00F93983"/>
    <w:rsid w:val="00F942D7"/>
    <w:rsid w:val="00F95E51"/>
    <w:rsid w:val="00F97CDE"/>
    <w:rsid w:val="00FA1E97"/>
    <w:rsid w:val="00FA2104"/>
    <w:rsid w:val="00FA4FCB"/>
    <w:rsid w:val="00FA5B88"/>
    <w:rsid w:val="00FA5C90"/>
    <w:rsid w:val="00FA65DA"/>
    <w:rsid w:val="00FA6684"/>
    <w:rsid w:val="00FA731E"/>
    <w:rsid w:val="00FB04B6"/>
    <w:rsid w:val="00FB16E4"/>
    <w:rsid w:val="00FB1C4B"/>
    <w:rsid w:val="00FB2B38"/>
    <w:rsid w:val="00FB421E"/>
    <w:rsid w:val="00FB6A3C"/>
    <w:rsid w:val="00FB72A4"/>
    <w:rsid w:val="00FB7532"/>
    <w:rsid w:val="00FB78A7"/>
    <w:rsid w:val="00FC071C"/>
    <w:rsid w:val="00FC1EE5"/>
    <w:rsid w:val="00FC230A"/>
    <w:rsid w:val="00FC34D3"/>
    <w:rsid w:val="00FC4424"/>
    <w:rsid w:val="00FC4488"/>
    <w:rsid w:val="00FC5007"/>
    <w:rsid w:val="00FC5B67"/>
    <w:rsid w:val="00FC6358"/>
    <w:rsid w:val="00FC7A79"/>
    <w:rsid w:val="00FD04FC"/>
    <w:rsid w:val="00FD0C69"/>
    <w:rsid w:val="00FD2FDB"/>
    <w:rsid w:val="00FD320D"/>
    <w:rsid w:val="00FD405E"/>
    <w:rsid w:val="00FD6474"/>
    <w:rsid w:val="00FE1802"/>
    <w:rsid w:val="00FE1EA0"/>
    <w:rsid w:val="00FE23DE"/>
    <w:rsid w:val="00FE24AF"/>
    <w:rsid w:val="00FE3C8C"/>
    <w:rsid w:val="00FE4424"/>
    <w:rsid w:val="00FE460E"/>
    <w:rsid w:val="00FE6A98"/>
    <w:rsid w:val="00FF0DCF"/>
    <w:rsid w:val="00FF149C"/>
    <w:rsid w:val="00FF2D82"/>
    <w:rsid w:val="00FF2DF5"/>
    <w:rsid w:val="00FF547F"/>
    <w:rsid w:val="00FF56F7"/>
    <w:rsid w:val="00FF6657"/>
    <w:rsid w:val="01272238"/>
    <w:rsid w:val="082077AF"/>
    <w:rsid w:val="088E7F0D"/>
    <w:rsid w:val="0991200A"/>
    <w:rsid w:val="0D9F4266"/>
    <w:rsid w:val="11AA0589"/>
    <w:rsid w:val="14A338B6"/>
    <w:rsid w:val="170A775C"/>
    <w:rsid w:val="1B913823"/>
    <w:rsid w:val="1F6174BC"/>
    <w:rsid w:val="1FA95A44"/>
    <w:rsid w:val="20405638"/>
    <w:rsid w:val="20513892"/>
    <w:rsid w:val="295A471E"/>
    <w:rsid w:val="2B7D301D"/>
    <w:rsid w:val="30F36EDD"/>
    <w:rsid w:val="31CA2808"/>
    <w:rsid w:val="37130E36"/>
    <w:rsid w:val="384D1608"/>
    <w:rsid w:val="38C07AE3"/>
    <w:rsid w:val="3A4033CE"/>
    <w:rsid w:val="3D507A53"/>
    <w:rsid w:val="40BC2601"/>
    <w:rsid w:val="413A5C60"/>
    <w:rsid w:val="49584735"/>
    <w:rsid w:val="49BE40A2"/>
    <w:rsid w:val="4E187894"/>
    <w:rsid w:val="527959F1"/>
    <w:rsid w:val="5347636D"/>
    <w:rsid w:val="53C920F2"/>
    <w:rsid w:val="55DC6DC1"/>
    <w:rsid w:val="57097BDC"/>
    <w:rsid w:val="58277349"/>
    <w:rsid w:val="58E453E6"/>
    <w:rsid w:val="5A647A0B"/>
    <w:rsid w:val="5DAF05F9"/>
    <w:rsid w:val="5EBF66D0"/>
    <w:rsid w:val="61D05B8A"/>
    <w:rsid w:val="63F74CC3"/>
    <w:rsid w:val="64660D3C"/>
    <w:rsid w:val="66036443"/>
    <w:rsid w:val="673D60F7"/>
    <w:rsid w:val="69850ADA"/>
    <w:rsid w:val="6C086EE7"/>
    <w:rsid w:val="6D0B1173"/>
    <w:rsid w:val="6DD1263C"/>
    <w:rsid w:val="72356800"/>
    <w:rsid w:val="7284346E"/>
    <w:rsid w:val="73AD111B"/>
    <w:rsid w:val="75A85803"/>
    <w:rsid w:val="774F6A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name="Normal Indent"/>
    <w:lsdException w:qFormat="1"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qFormat="1" w:unhideWhenUsed="0" w:uiPriority="0" w:semiHidden="0" w:name="page number"/>
    <w:lsdException w:qFormat="1" w:unhideWhenUsed="0" w:uiPriority="0" w:name="endnote reference"/>
    <w:lsdException w:qFormat="1" w:unhideWhenUsed="0" w:uiPriority="0" w:name="endnote text"/>
    <w:lsdException w:uiPriority="0" w:name="table of authorities"/>
    <w:lsdException w:uiPriority="0" w:name="macro"/>
    <w:lsdException w:unhideWhenUsed="0" w:uiPriority="0" w:semiHidden="0" w:name="toa heading"/>
    <w:lsdException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3"/>
    <w:qFormat/>
    <w:uiPriority w:val="0"/>
    <w:pPr>
      <w:keepNext/>
      <w:outlineLvl w:val="0"/>
    </w:pPr>
    <w:rPr>
      <w:b/>
      <w:szCs w:val="20"/>
    </w:rPr>
  </w:style>
  <w:style w:type="paragraph" w:styleId="3">
    <w:name w:val="heading 3"/>
    <w:basedOn w:val="1"/>
    <w:next w:val="1"/>
    <w:link w:val="177"/>
    <w:qFormat/>
    <w:uiPriority w:val="0"/>
    <w:pPr>
      <w:keepNext/>
      <w:keepLines/>
      <w:spacing w:before="260" w:after="260" w:line="415" w:lineRule="auto"/>
      <w:outlineLvl w:val="2"/>
    </w:pPr>
    <w:rPr>
      <w:b/>
      <w:bCs/>
      <w:sz w:val="32"/>
      <w:szCs w:val="32"/>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4">
    <w:name w:val="toc 7"/>
    <w:basedOn w:val="1"/>
    <w:next w:val="1"/>
    <w:qFormat/>
    <w:uiPriority w:val="39"/>
    <w:pPr>
      <w:tabs>
        <w:tab w:val="right" w:leader="dot" w:pos="9241"/>
      </w:tabs>
      <w:ind w:firstLine="500" w:firstLineChars="500"/>
      <w:jc w:val="left"/>
    </w:pPr>
    <w:rPr>
      <w:rFonts w:ascii="宋体"/>
      <w:szCs w:val="21"/>
    </w:rPr>
  </w:style>
  <w:style w:type="paragraph" w:styleId="5">
    <w:name w:val="index 8"/>
    <w:basedOn w:val="1"/>
    <w:next w:val="1"/>
    <w:qFormat/>
    <w:uiPriority w:val="0"/>
    <w:pPr>
      <w:ind w:left="1680" w:hanging="210"/>
      <w:jc w:val="left"/>
    </w:pPr>
    <w:rPr>
      <w:rFonts w:ascii="Calibri" w:hAnsi="Calibri"/>
      <w:sz w:val="20"/>
      <w:szCs w:val="20"/>
    </w:rPr>
  </w:style>
  <w:style w:type="paragraph" w:styleId="6">
    <w:name w:val="Normal Indent"/>
    <w:basedOn w:val="1"/>
    <w:semiHidden/>
    <w:qFormat/>
    <w:uiPriority w:val="0"/>
  </w:style>
  <w:style w:type="paragraph" w:styleId="7">
    <w:name w:val="caption"/>
    <w:basedOn w:val="1"/>
    <w:next w:val="1"/>
    <w:qFormat/>
    <w:uiPriority w:val="0"/>
    <w:pPr>
      <w:spacing w:before="152" w:after="160"/>
    </w:pPr>
    <w:rPr>
      <w:rFonts w:ascii="Arial" w:hAnsi="Arial" w:eastAsia="黑体" w:cs="Arial"/>
      <w:sz w:val="20"/>
      <w:szCs w:val="20"/>
    </w:rPr>
  </w:style>
  <w:style w:type="paragraph" w:styleId="8">
    <w:name w:val="index 5"/>
    <w:basedOn w:val="1"/>
    <w:next w:val="1"/>
    <w:qFormat/>
    <w:uiPriority w:val="0"/>
    <w:pPr>
      <w:ind w:left="1050" w:hanging="210"/>
      <w:jc w:val="left"/>
    </w:pPr>
    <w:rPr>
      <w:rFonts w:ascii="Calibri" w:hAnsi="Calibri"/>
      <w:sz w:val="20"/>
      <w:szCs w:val="20"/>
    </w:rPr>
  </w:style>
  <w:style w:type="paragraph" w:styleId="9">
    <w:name w:val="List Bullet"/>
    <w:basedOn w:val="1"/>
    <w:qFormat/>
    <w:uiPriority w:val="0"/>
    <w:pPr>
      <w:spacing w:line="440" w:lineRule="exact"/>
    </w:pPr>
    <w:rPr>
      <w:rFonts w:ascii="宋体" w:hAnsi="宋体"/>
      <w:szCs w:val="21"/>
    </w:rPr>
  </w:style>
  <w:style w:type="paragraph" w:styleId="10">
    <w:name w:val="Document Map"/>
    <w:basedOn w:val="1"/>
    <w:semiHidden/>
    <w:qFormat/>
    <w:uiPriority w:val="0"/>
    <w:pPr>
      <w:shd w:val="clear" w:color="auto" w:fill="000080"/>
    </w:pPr>
  </w:style>
  <w:style w:type="paragraph" w:styleId="11">
    <w:name w:val="annotation text"/>
    <w:basedOn w:val="1"/>
    <w:link w:val="49"/>
    <w:semiHidden/>
    <w:qFormat/>
    <w:uiPriority w:val="0"/>
    <w:pPr>
      <w:jc w:val="left"/>
    </w:pPr>
  </w:style>
  <w:style w:type="paragraph" w:styleId="12">
    <w:name w:val="index 6"/>
    <w:basedOn w:val="1"/>
    <w:next w:val="1"/>
    <w:qFormat/>
    <w:uiPriority w:val="0"/>
    <w:pPr>
      <w:ind w:left="1260" w:hanging="210"/>
      <w:jc w:val="left"/>
    </w:pPr>
    <w:rPr>
      <w:rFonts w:ascii="Calibri" w:hAnsi="Calibri"/>
      <w:sz w:val="20"/>
      <w:szCs w:val="20"/>
    </w:rPr>
  </w:style>
  <w:style w:type="paragraph" w:styleId="13">
    <w:name w:val="Body Text"/>
    <w:basedOn w:val="1"/>
    <w:qFormat/>
    <w:uiPriority w:val="0"/>
    <w:pPr>
      <w:spacing w:after="120"/>
    </w:pPr>
  </w:style>
  <w:style w:type="paragraph" w:styleId="14">
    <w:name w:val="index 4"/>
    <w:basedOn w:val="1"/>
    <w:next w:val="1"/>
    <w:qFormat/>
    <w:uiPriority w:val="0"/>
    <w:pPr>
      <w:ind w:left="840" w:hanging="210"/>
      <w:jc w:val="left"/>
    </w:pPr>
    <w:rPr>
      <w:rFonts w:ascii="Calibri" w:hAnsi="Calibri"/>
      <w:sz w:val="20"/>
      <w:szCs w:val="20"/>
    </w:rPr>
  </w:style>
  <w:style w:type="paragraph" w:styleId="15">
    <w:name w:val="toc 5"/>
    <w:basedOn w:val="1"/>
    <w:next w:val="1"/>
    <w:qFormat/>
    <w:uiPriority w:val="39"/>
    <w:pPr>
      <w:tabs>
        <w:tab w:val="right" w:leader="dot" w:pos="9241"/>
      </w:tabs>
      <w:ind w:firstLine="300" w:firstLineChars="300"/>
      <w:jc w:val="left"/>
    </w:pPr>
    <w:rPr>
      <w:rFonts w:ascii="宋体"/>
      <w:szCs w:val="21"/>
    </w:rPr>
  </w:style>
  <w:style w:type="paragraph" w:styleId="16">
    <w:name w:val="toc 3"/>
    <w:basedOn w:val="1"/>
    <w:next w:val="1"/>
    <w:qFormat/>
    <w:uiPriority w:val="39"/>
    <w:pPr>
      <w:tabs>
        <w:tab w:val="right" w:leader="dot" w:pos="9241"/>
      </w:tabs>
      <w:ind w:firstLine="100" w:firstLineChars="100"/>
      <w:jc w:val="left"/>
    </w:pPr>
    <w:rPr>
      <w:rFonts w:ascii="宋体"/>
      <w:szCs w:val="21"/>
    </w:rPr>
  </w:style>
  <w:style w:type="paragraph" w:styleId="17">
    <w:name w:val="Plain Text"/>
    <w:basedOn w:val="1"/>
    <w:qFormat/>
    <w:uiPriority w:val="0"/>
    <w:rPr>
      <w:rFonts w:ascii="宋体" w:hAnsi="Courier New" w:cs="宋体"/>
      <w:szCs w:val="21"/>
    </w:rPr>
  </w:style>
  <w:style w:type="paragraph" w:styleId="18">
    <w:name w:val="toc 8"/>
    <w:basedOn w:val="1"/>
    <w:next w:val="1"/>
    <w:qFormat/>
    <w:uiPriority w:val="39"/>
    <w:pPr>
      <w:tabs>
        <w:tab w:val="right" w:leader="dot" w:pos="9241"/>
      </w:tabs>
      <w:ind w:firstLine="607" w:firstLineChars="600"/>
      <w:jc w:val="left"/>
    </w:pPr>
    <w:rPr>
      <w:rFonts w:ascii="宋体"/>
      <w:szCs w:val="21"/>
    </w:rPr>
  </w:style>
  <w:style w:type="paragraph" w:styleId="19">
    <w:name w:val="index 3"/>
    <w:basedOn w:val="1"/>
    <w:next w:val="1"/>
    <w:qFormat/>
    <w:uiPriority w:val="0"/>
    <w:pPr>
      <w:ind w:left="630" w:hanging="210"/>
      <w:jc w:val="left"/>
    </w:pPr>
    <w:rPr>
      <w:rFonts w:ascii="Calibri" w:hAnsi="Calibri"/>
      <w:sz w:val="20"/>
      <w:szCs w:val="20"/>
    </w:rPr>
  </w:style>
  <w:style w:type="paragraph" w:styleId="20">
    <w:name w:val="endnote text"/>
    <w:basedOn w:val="1"/>
    <w:semiHidden/>
    <w:qFormat/>
    <w:uiPriority w:val="0"/>
    <w:pPr>
      <w:snapToGrid w:val="0"/>
      <w:jc w:val="left"/>
    </w:pPr>
  </w:style>
  <w:style w:type="paragraph" w:styleId="21">
    <w:name w:val="Balloon Text"/>
    <w:basedOn w:val="1"/>
    <w:link w:val="59"/>
    <w:qFormat/>
    <w:uiPriority w:val="0"/>
    <w:rPr>
      <w:sz w:val="18"/>
      <w:szCs w:val="18"/>
    </w:rPr>
  </w:style>
  <w:style w:type="paragraph" w:styleId="22">
    <w:name w:val="footer"/>
    <w:basedOn w:val="1"/>
    <w:qFormat/>
    <w:uiPriority w:val="0"/>
    <w:pPr>
      <w:snapToGrid w:val="0"/>
      <w:ind w:right="210" w:rightChars="100"/>
      <w:jc w:val="right"/>
    </w:pPr>
    <w:rPr>
      <w:sz w:val="18"/>
      <w:szCs w:val="18"/>
    </w:rPr>
  </w:style>
  <w:style w:type="paragraph" w:styleId="23">
    <w:name w:val="header"/>
    <w:basedOn w:val="1"/>
    <w:qFormat/>
    <w:uiPriority w:val="0"/>
    <w:pPr>
      <w:tabs>
        <w:tab w:val="left" w:pos="840"/>
      </w:tabs>
      <w:snapToGrid w:val="0"/>
      <w:ind w:left="839" w:hanging="419"/>
      <w:jc w:val="left"/>
    </w:pPr>
    <w:rPr>
      <w:sz w:val="18"/>
      <w:szCs w:val="18"/>
    </w:rPr>
  </w:style>
  <w:style w:type="paragraph" w:styleId="24">
    <w:name w:val="toc 1"/>
    <w:basedOn w:val="1"/>
    <w:next w:val="1"/>
    <w:qFormat/>
    <w:uiPriority w:val="39"/>
    <w:pPr>
      <w:tabs>
        <w:tab w:val="right" w:leader="dot" w:pos="9242"/>
      </w:tabs>
      <w:spacing w:beforeLines="25" w:afterLines="25"/>
      <w:jc w:val="left"/>
    </w:pPr>
    <w:rPr>
      <w:rFonts w:ascii="宋体"/>
      <w:szCs w:val="21"/>
    </w:rPr>
  </w:style>
  <w:style w:type="paragraph" w:styleId="25">
    <w:name w:val="toc 4"/>
    <w:basedOn w:val="1"/>
    <w:next w:val="1"/>
    <w:qFormat/>
    <w:uiPriority w:val="39"/>
    <w:pPr>
      <w:tabs>
        <w:tab w:val="right" w:leader="dot" w:pos="9241"/>
      </w:tabs>
      <w:ind w:firstLine="200" w:firstLineChars="200"/>
      <w:jc w:val="left"/>
    </w:pPr>
    <w:rPr>
      <w:rFonts w:ascii="宋体"/>
      <w:szCs w:val="21"/>
    </w:rPr>
  </w:style>
  <w:style w:type="paragraph" w:styleId="26">
    <w:name w:val="index heading"/>
    <w:basedOn w:val="1"/>
    <w:next w:val="27"/>
    <w:qFormat/>
    <w:uiPriority w:val="0"/>
    <w:pPr>
      <w:spacing w:before="120" w:after="120"/>
      <w:jc w:val="center"/>
    </w:pPr>
    <w:rPr>
      <w:rFonts w:ascii="Calibri" w:hAnsi="Calibri"/>
      <w:b/>
      <w:bCs/>
      <w:iCs/>
      <w:szCs w:val="20"/>
    </w:rPr>
  </w:style>
  <w:style w:type="paragraph" w:styleId="27">
    <w:name w:val="index 1"/>
    <w:basedOn w:val="1"/>
    <w:next w:val="28"/>
    <w:qFormat/>
    <w:uiPriority w:val="0"/>
    <w:pPr>
      <w:tabs>
        <w:tab w:val="right" w:leader="dot" w:pos="9299"/>
      </w:tabs>
      <w:jc w:val="left"/>
    </w:pPr>
    <w:rPr>
      <w:rFonts w:ascii="宋体"/>
      <w:szCs w:val="21"/>
    </w:rPr>
  </w:style>
  <w:style w:type="paragraph" w:customStyle="1" w:styleId="28">
    <w:name w:val="段"/>
    <w:link w:val="48"/>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9">
    <w:name w:val="footnote text"/>
    <w:basedOn w:val="1"/>
    <w:qFormat/>
    <w:uiPriority w:val="0"/>
    <w:pPr>
      <w:tabs>
        <w:tab w:val="left" w:pos="0"/>
      </w:tabs>
      <w:snapToGrid w:val="0"/>
      <w:ind w:left="720" w:hanging="357"/>
      <w:jc w:val="left"/>
    </w:pPr>
    <w:rPr>
      <w:rFonts w:ascii="宋体"/>
      <w:sz w:val="18"/>
      <w:szCs w:val="18"/>
    </w:rPr>
  </w:style>
  <w:style w:type="paragraph" w:styleId="30">
    <w:name w:val="toc 6"/>
    <w:basedOn w:val="1"/>
    <w:next w:val="1"/>
    <w:qFormat/>
    <w:uiPriority w:val="39"/>
    <w:pPr>
      <w:tabs>
        <w:tab w:val="right" w:leader="dot" w:pos="9241"/>
      </w:tabs>
      <w:ind w:firstLine="400" w:firstLineChars="400"/>
      <w:jc w:val="left"/>
    </w:pPr>
    <w:rPr>
      <w:rFonts w:ascii="宋体"/>
      <w:szCs w:val="21"/>
    </w:rPr>
  </w:style>
  <w:style w:type="paragraph" w:styleId="31">
    <w:name w:val="index 7"/>
    <w:basedOn w:val="1"/>
    <w:next w:val="1"/>
    <w:qFormat/>
    <w:uiPriority w:val="0"/>
    <w:pPr>
      <w:ind w:left="1470" w:hanging="210"/>
      <w:jc w:val="left"/>
    </w:pPr>
    <w:rPr>
      <w:rFonts w:ascii="Calibri" w:hAnsi="Calibri"/>
      <w:sz w:val="20"/>
      <w:szCs w:val="20"/>
    </w:rPr>
  </w:style>
  <w:style w:type="paragraph" w:styleId="32">
    <w:name w:val="index 9"/>
    <w:basedOn w:val="1"/>
    <w:next w:val="1"/>
    <w:qFormat/>
    <w:uiPriority w:val="0"/>
    <w:pPr>
      <w:ind w:left="1890" w:hanging="210"/>
      <w:jc w:val="left"/>
    </w:pPr>
    <w:rPr>
      <w:rFonts w:ascii="Calibri" w:hAnsi="Calibri"/>
      <w:sz w:val="20"/>
      <w:szCs w:val="20"/>
    </w:rPr>
  </w:style>
  <w:style w:type="paragraph" w:styleId="33">
    <w:name w:val="toc 2"/>
    <w:basedOn w:val="1"/>
    <w:next w:val="1"/>
    <w:qFormat/>
    <w:uiPriority w:val="39"/>
    <w:pPr>
      <w:tabs>
        <w:tab w:val="right" w:leader="dot" w:pos="9242"/>
      </w:tabs>
    </w:pPr>
    <w:rPr>
      <w:rFonts w:ascii="宋体"/>
      <w:szCs w:val="21"/>
    </w:rPr>
  </w:style>
  <w:style w:type="paragraph" w:styleId="34">
    <w:name w:val="toc 9"/>
    <w:basedOn w:val="1"/>
    <w:next w:val="1"/>
    <w:qFormat/>
    <w:uiPriority w:val="39"/>
    <w:pPr>
      <w:ind w:left="1470"/>
      <w:jc w:val="left"/>
    </w:pPr>
    <w:rPr>
      <w:sz w:val="20"/>
      <w:szCs w:val="20"/>
    </w:rPr>
  </w:style>
  <w:style w:type="paragraph" w:styleId="35">
    <w:name w:val="index 2"/>
    <w:basedOn w:val="1"/>
    <w:next w:val="1"/>
    <w:qFormat/>
    <w:uiPriority w:val="0"/>
    <w:pPr>
      <w:ind w:left="420" w:hanging="210"/>
      <w:jc w:val="left"/>
    </w:pPr>
    <w:rPr>
      <w:rFonts w:ascii="Calibri" w:hAnsi="Calibri"/>
      <w:sz w:val="20"/>
      <w:szCs w:val="20"/>
    </w:rPr>
  </w:style>
  <w:style w:type="paragraph" w:styleId="36">
    <w:name w:val="annotation subject"/>
    <w:basedOn w:val="11"/>
    <w:next w:val="11"/>
    <w:link w:val="60"/>
    <w:qFormat/>
    <w:uiPriority w:val="0"/>
    <w:rPr>
      <w:b/>
      <w:bCs/>
    </w:rPr>
  </w:style>
  <w:style w:type="table" w:styleId="38">
    <w:name w:val="Table Grid"/>
    <w:basedOn w:val="37"/>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0">
    <w:name w:val="Strong"/>
    <w:qFormat/>
    <w:uiPriority w:val="22"/>
    <w:rPr>
      <w:b/>
      <w:bCs/>
    </w:rPr>
  </w:style>
  <w:style w:type="character" w:styleId="41">
    <w:name w:val="endnote reference"/>
    <w:semiHidden/>
    <w:qFormat/>
    <w:uiPriority w:val="0"/>
    <w:rPr>
      <w:vertAlign w:val="superscript"/>
    </w:rPr>
  </w:style>
  <w:style w:type="character" w:styleId="42">
    <w:name w:val="page number"/>
    <w:basedOn w:val="39"/>
    <w:qFormat/>
    <w:uiPriority w:val="0"/>
    <w:rPr>
      <w:rFonts w:ascii="Times New Roman" w:hAnsi="Times New Roman" w:eastAsia="宋体"/>
      <w:sz w:val="18"/>
    </w:rPr>
  </w:style>
  <w:style w:type="character" w:styleId="43">
    <w:name w:val="FollowedHyperlink"/>
    <w:qFormat/>
    <w:uiPriority w:val="0"/>
    <w:rPr>
      <w:color w:val="800080"/>
      <w:u w:val="single"/>
    </w:rPr>
  </w:style>
  <w:style w:type="character" w:styleId="44">
    <w:name w:val="Hyperlink"/>
    <w:qFormat/>
    <w:uiPriority w:val="99"/>
    <w:rPr>
      <w:color w:val="0000FF"/>
      <w:spacing w:val="0"/>
      <w:w w:val="100"/>
      <w:szCs w:val="21"/>
      <w:u w:val="single"/>
      <w:lang w:val="en-US" w:eastAsia="zh-CN"/>
    </w:rPr>
  </w:style>
  <w:style w:type="character" w:styleId="45">
    <w:name w:val="annotation reference"/>
    <w:qFormat/>
    <w:uiPriority w:val="0"/>
    <w:rPr>
      <w:sz w:val="21"/>
      <w:szCs w:val="21"/>
    </w:rPr>
  </w:style>
  <w:style w:type="character" w:styleId="46">
    <w:name w:val="footnote reference"/>
    <w:semiHidden/>
    <w:qFormat/>
    <w:uiPriority w:val="0"/>
    <w:rPr>
      <w:vertAlign w:val="superscript"/>
    </w:rPr>
  </w:style>
  <w:style w:type="character" w:customStyle="1" w:styleId="47">
    <w:name w:val="发布"/>
    <w:qFormat/>
    <w:uiPriority w:val="0"/>
    <w:rPr>
      <w:rFonts w:ascii="黑体" w:eastAsia="黑体"/>
      <w:spacing w:val="85"/>
      <w:w w:val="100"/>
      <w:position w:val="3"/>
      <w:sz w:val="28"/>
      <w:szCs w:val="28"/>
    </w:rPr>
  </w:style>
  <w:style w:type="character" w:customStyle="1" w:styleId="48">
    <w:name w:val="段 Char"/>
    <w:link w:val="28"/>
    <w:qFormat/>
    <w:uiPriority w:val="0"/>
    <w:rPr>
      <w:rFonts w:ascii="宋体"/>
      <w:sz w:val="21"/>
      <w:lang w:val="en-US" w:eastAsia="zh-CN" w:bidi="ar-SA"/>
    </w:rPr>
  </w:style>
  <w:style w:type="character" w:customStyle="1" w:styleId="49">
    <w:name w:val="批注文字 字符"/>
    <w:link w:val="11"/>
    <w:semiHidden/>
    <w:qFormat/>
    <w:uiPriority w:val="0"/>
    <w:rPr>
      <w:rFonts w:eastAsia="宋体"/>
      <w:kern w:val="2"/>
      <w:sz w:val="21"/>
      <w:szCs w:val="24"/>
      <w:lang w:val="en-US" w:eastAsia="zh-CN" w:bidi="ar-SA"/>
    </w:rPr>
  </w:style>
  <w:style w:type="character" w:customStyle="1" w:styleId="50">
    <w:name w:val="段 Char Char"/>
    <w:qFormat/>
    <w:uiPriority w:val="0"/>
    <w:rPr>
      <w:rFonts w:ascii="宋体" w:cs="宋体"/>
      <w:sz w:val="21"/>
      <w:szCs w:val="21"/>
      <w:lang w:val="en-US" w:eastAsia="zh-CN" w:bidi="ar-SA"/>
    </w:rPr>
  </w:style>
  <w:style w:type="character" w:customStyle="1" w:styleId="51">
    <w:name w:val="附录公式 Char"/>
    <w:basedOn w:val="48"/>
    <w:link w:val="52"/>
    <w:qFormat/>
    <w:uiPriority w:val="0"/>
    <w:rPr>
      <w:rFonts w:ascii="宋体"/>
      <w:sz w:val="21"/>
      <w:lang w:val="en-US" w:eastAsia="zh-CN" w:bidi="ar-SA"/>
    </w:rPr>
  </w:style>
  <w:style w:type="paragraph" w:customStyle="1" w:styleId="52">
    <w:name w:val="附录公式"/>
    <w:basedOn w:val="28"/>
    <w:next w:val="28"/>
    <w:link w:val="51"/>
    <w:qFormat/>
    <w:uiPriority w:val="0"/>
  </w:style>
  <w:style w:type="character" w:customStyle="1" w:styleId="53">
    <w:name w:val="标题 1 字符"/>
    <w:link w:val="2"/>
    <w:qFormat/>
    <w:uiPriority w:val="0"/>
    <w:rPr>
      <w:rFonts w:eastAsia="宋体"/>
      <w:b/>
      <w:kern w:val="2"/>
      <w:sz w:val="21"/>
      <w:lang w:val="en-US" w:eastAsia="zh-CN" w:bidi="ar-SA"/>
    </w:rPr>
  </w:style>
  <w:style w:type="character" w:customStyle="1" w:styleId="54">
    <w:name w:val="apple-converted-space"/>
    <w:basedOn w:val="39"/>
    <w:qFormat/>
    <w:uiPriority w:val="0"/>
  </w:style>
  <w:style w:type="character" w:customStyle="1" w:styleId="55">
    <w:name w:val="一级条标题 Char"/>
    <w:link w:val="56"/>
    <w:qFormat/>
    <w:uiPriority w:val="0"/>
    <w:rPr>
      <w:rFonts w:ascii="黑体" w:eastAsia="黑体"/>
      <w:sz w:val="21"/>
      <w:szCs w:val="21"/>
    </w:rPr>
  </w:style>
  <w:style w:type="paragraph" w:customStyle="1" w:styleId="56">
    <w:name w:val="一级条标题"/>
    <w:next w:val="28"/>
    <w:link w:val="55"/>
    <w:qFormat/>
    <w:uiPriority w:val="0"/>
    <w:pPr>
      <w:numPr>
        <w:ilvl w:val="1"/>
        <w:numId w:val="1"/>
      </w:numPr>
      <w:spacing w:beforeLines="50" w:afterLines="50"/>
      <w:outlineLvl w:val="2"/>
    </w:pPr>
    <w:rPr>
      <w:rFonts w:ascii="黑体" w:hAnsi="Times New Roman" w:eastAsia="黑体" w:cs="Times New Roman"/>
      <w:sz w:val="21"/>
      <w:szCs w:val="21"/>
      <w:lang w:val="en-US" w:eastAsia="zh-CN" w:bidi="ar-SA"/>
    </w:rPr>
  </w:style>
  <w:style w:type="character" w:customStyle="1" w:styleId="57">
    <w:name w:val="首示例 Char"/>
    <w:link w:val="58"/>
    <w:qFormat/>
    <w:uiPriority w:val="0"/>
    <w:rPr>
      <w:rFonts w:ascii="宋体" w:hAnsi="宋体"/>
      <w:kern w:val="2"/>
      <w:sz w:val="18"/>
      <w:szCs w:val="18"/>
    </w:rPr>
  </w:style>
  <w:style w:type="paragraph" w:customStyle="1" w:styleId="58">
    <w:name w:val="首示例"/>
    <w:next w:val="28"/>
    <w:link w:val="57"/>
    <w:qFormat/>
    <w:uiPriority w:val="0"/>
    <w:pPr>
      <w:tabs>
        <w:tab w:val="left" w:pos="360"/>
      </w:tabs>
    </w:pPr>
    <w:rPr>
      <w:rFonts w:ascii="宋体" w:hAnsi="宋体" w:eastAsia="宋体" w:cs="Times New Roman"/>
      <w:kern w:val="2"/>
      <w:sz w:val="18"/>
      <w:szCs w:val="18"/>
      <w:lang w:val="en-US" w:eastAsia="zh-CN" w:bidi="ar-SA"/>
    </w:rPr>
  </w:style>
  <w:style w:type="character" w:customStyle="1" w:styleId="59">
    <w:name w:val="批注框文本 字符"/>
    <w:link w:val="21"/>
    <w:qFormat/>
    <w:uiPriority w:val="0"/>
    <w:rPr>
      <w:kern w:val="2"/>
      <w:sz w:val="18"/>
      <w:szCs w:val="18"/>
    </w:rPr>
  </w:style>
  <w:style w:type="character" w:customStyle="1" w:styleId="60">
    <w:name w:val="批注主题 字符"/>
    <w:link w:val="36"/>
    <w:qFormat/>
    <w:uiPriority w:val="0"/>
    <w:rPr>
      <w:rFonts w:eastAsia="宋体"/>
      <w:b/>
      <w:bCs/>
      <w:kern w:val="2"/>
      <w:sz w:val="21"/>
      <w:szCs w:val="24"/>
      <w:lang w:val="en-US" w:eastAsia="zh-CN" w:bidi="ar-SA"/>
    </w:rPr>
  </w:style>
  <w:style w:type="paragraph" w:customStyle="1" w:styleId="61">
    <w:name w:val="列出段落1"/>
    <w:basedOn w:val="1"/>
    <w:qFormat/>
    <w:uiPriority w:val="0"/>
    <w:pPr>
      <w:tabs>
        <w:tab w:val="left" w:pos="900"/>
      </w:tabs>
      <w:ind w:left="900" w:hanging="500"/>
    </w:pPr>
    <w:rPr>
      <w:szCs w:val="20"/>
    </w:rPr>
  </w:style>
  <w:style w:type="paragraph" w:customStyle="1" w:styleId="62">
    <w:name w:val="封面一致性程度标识2"/>
    <w:basedOn w:val="63"/>
    <w:qFormat/>
    <w:uiPriority w:val="0"/>
    <w:pPr>
      <w:framePr w:y="4469"/>
    </w:pPr>
  </w:style>
  <w:style w:type="paragraph" w:customStyle="1" w:styleId="63">
    <w:name w:val="封面一致性程度标识"/>
    <w:basedOn w:val="64"/>
    <w:qFormat/>
    <w:uiPriority w:val="0"/>
    <w:pPr>
      <w:spacing w:before="440"/>
    </w:pPr>
    <w:rPr>
      <w:rFonts w:ascii="宋体" w:eastAsia="宋体"/>
    </w:rPr>
  </w:style>
  <w:style w:type="paragraph" w:customStyle="1" w:styleId="64">
    <w:name w:val="封面标准英文名称"/>
    <w:basedOn w:val="65"/>
    <w:qFormat/>
    <w:uiPriority w:val="0"/>
    <w:pPr>
      <w:spacing w:before="370" w:line="400" w:lineRule="exact"/>
    </w:pPr>
    <w:rPr>
      <w:rFonts w:ascii="Times New Roman"/>
      <w:sz w:val="28"/>
      <w:szCs w:val="28"/>
    </w:rPr>
  </w:style>
  <w:style w:type="paragraph" w:customStyle="1" w:styleId="65">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66">
    <w:name w:val="标准书眉_偶数页"/>
    <w:basedOn w:val="67"/>
    <w:next w:val="1"/>
    <w:qFormat/>
    <w:uiPriority w:val="0"/>
    <w:pPr>
      <w:tabs>
        <w:tab w:val="center" w:pos="4154"/>
        <w:tab w:val="right" w:pos="8306"/>
      </w:tabs>
      <w:jc w:val="left"/>
    </w:pPr>
  </w:style>
  <w:style w:type="paragraph" w:customStyle="1" w:styleId="67">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68">
    <w:name w:val="五级条标题"/>
    <w:basedOn w:val="69"/>
    <w:next w:val="28"/>
    <w:qFormat/>
    <w:uiPriority w:val="0"/>
    <w:pPr>
      <w:outlineLvl w:val="6"/>
    </w:pPr>
  </w:style>
  <w:style w:type="paragraph" w:customStyle="1" w:styleId="69">
    <w:name w:val="四级条标题"/>
    <w:basedOn w:val="70"/>
    <w:next w:val="28"/>
    <w:qFormat/>
    <w:uiPriority w:val="0"/>
    <w:pPr>
      <w:numPr>
        <w:ilvl w:val="0"/>
        <w:numId w:val="0"/>
      </w:numPr>
      <w:outlineLvl w:val="5"/>
    </w:pPr>
  </w:style>
  <w:style w:type="paragraph" w:customStyle="1" w:styleId="70">
    <w:name w:val="三级条标题"/>
    <w:basedOn w:val="71"/>
    <w:next w:val="28"/>
    <w:qFormat/>
    <w:uiPriority w:val="0"/>
    <w:pPr>
      <w:numPr>
        <w:ilvl w:val="3"/>
      </w:numPr>
      <w:ind w:left="0"/>
      <w:outlineLvl w:val="4"/>
    </w:pPr>
  </w:style>
  <w:style w:type="paragraph" w:customStyle="1" w:styleId="71">
    <w:name w:val="二级条标题"/>
    <w:basedOn w:val="56"/>
    <w:next w:val="28"/>
    <w:qFormat/>
    <w:uiPriority w:val="0"/>
    <w:pPr>
      <w:numPr>
        <w:ilvl w:val="2"/>
      </w:numPr>
      <w:spacing w:before="50" w:after="50"/>
      <w:outlineLvl w:val="3"/>
    </w:pPr>
  </w:style>
  <w:style w:type="paragraph" w:customStyle="1" w:styleId="72">
    <w:name w:val="附录图标号"/>
    <w:basedOn w:val="1"/>
    <w:qFormat/>
    <w:uiPriority w:val="0"/>
    <w:pPr>
      <w:keepNext/>
      <w:pageBreakBefore/>
      <w:widowControl/>
      <w:spacing w:line="14" w:lineRule="exact"/>
      <w:ind w:firstLine="363"/>
      <w:jc w:val="center"/>
      <w:outlineLvl w:val="0"/>
    </w:pPr>
    <w:rPr>
      <w:color w:val="FFFFFF"/>
    </w:rPr>
  </w:style>
  <w:style w:type="paragraph" w:customStyle="1" w:styleId="73">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74">
    <w:name w:val="一级无标题条"/>
    <w:basedOn w:val="1"/>
    <w:qFormat/>
    <w:uiPriority w:val="0"/>
  </w:style>
  <w:style w:type="paragraph" w:customStyle="1" w:styleId="75">
    <w:name w:val="图表脚注说明"/>
    <w:basedOn w:val="1"/>
    <w:qFormat/>
    <w:uiPriority w:val="0"/>
    <w:pPr>
      <w:ind w:left="544" w:hanging="181"/>
    </w:pPr>
    <w:rPr>
      <w:rFonts w:ascii="宋体"/>
      <w:sz w:val="18"/>
      <w:szCs w:val="18"/>
    </w:rPr>
  </w:style>
  <w:style w:type="paragraph" w:customStyle="1" w:styleId="76">
    <w:name w:val="标准文件_段"/>
    <w:qFormat/>
    <w:uiPriority w:val="0"/>
    <w:pPr>
      <w:widowControl w:val="0"/>
      <w:autoSpaceDE w:val="0"/>
      <w:autoSpaceDN w:val="0"/>
      <w:adjustRightInd w:val="0"/>
      <w:snapToGrid w:val="0"/>
      <w:spacing w:line="276" w:lineRule="auto"/>
      <w:ind w:firstLine="426" w:firstLineChars="199"/>
      <w:jc w:val="both"/>
    </w:pPr>
    <w:rPr>
      <w:rFonts w:ascii="宋体" w:hAnsi="Times New Roman" w:eastAsia="宋体" w:cs="Times New Roman"/>
      <w:spacing w:val="2"/>
      <w:sz w:val="21"/>
      <w:szCs w:val="21"/>
      <w:lang w:val="en-US" w:eastAsia="zh-CN" w:bidi="ar-SA"/>
    </w:rPr>
  </w:style>
  <w:style w:type="paragraph" w:customStyle="1" w:styleId="77">
    <w:name w:val="其他发布部门"/>
    <w:basedOn w:val="78"/>
    <w:qFormat/>
    <w:uiPriority w:val="0"/>
    <w:pPr>
      <w:framePr w:y="15310"/>
      <w:spacing w:line="0" w:lineRule="atLeast"/>
    </w:pPr>
    <w:rPr>
      <w:rFonts w:ascii="黑体" w:eastAsia="黑体"/>
      <w:b w:val="0"/>
    </w:rPr>
  </w:style>
  <w:style w:type="paragraph" w:customStyle="1" w:styleId="78">
    <w:name w:val="发布部门"/>
    <w:next w:val="28"/>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79">
    <w:name w:val="附录表标题"/>
    <w:basedOn w:val="1"/>
    <w:next w:val="28"/>
    <w:qFormat/>
    <w:uiPriority w:val="0"/>
    <w:pPr>
      <w:tabs>
        <w:tab w:val="left" w:pos="180"/>
      </w:tabs>
      <w:spacing w:beforeLines="50" w:afterLines="50"/>
      <w:jc w:val="center"/>
    </w:pPr>
    <w:rPr>
      <w:rFonts w:ascii="黑体" w:eastAsia="黑体"/>
      <w:szCs w:val="21"/>
    </w:rPr>
  </w:style>
  <w:style w:type="paragraph" w:customStyle="1" w:styleId="80">
    <w:name w:val="注："/>
    <w:next w:val="28"/>
    <w:qFormat/>
    <w:uiPriority w:val="0"/>
    <w:pPr>
      <w:widowControl w:val="0"/>
      <w:autoSpaceDE w:val="0"/>
      <w:autoSpaceDN w:val="0"/>
      <w:ind w:left="726" w:hanging="363"/>
      <w:jc w:val="both"/>
    </w:pPr>
    <w:rPr>
      <w:rFonts w:ascii="宋体" w:hAnsi="Times New Roman" w:eastAsia="宋体" w:cs="Times New Roman"/>
      <w:sz w:val="18"/>
      <w:szCs w:val="18"/>
      <w:lang w:val="en-US" w:eastAsia="zh-CN" w:bidi="ar-SA"/>
    </w:rPr>
  </w:style>
  <w:style w:type="paragraph" w:customStyle="1" w:styleId="81">
    <w:name w:val="附录一级无"/>
    <w:basedOn w:val="82"/>
    <w:qFormat/>
    <w:uiPriority w:val="0"/>
    <w:pPr>
      <w:tabs>
        <w:tab w:val="left" w:pos="360"/>
      </w:tabs>
      <w:spacing w:beforeLines="0" w:afterLines="0"/>
    </w:pPr>
    <w:rPr>
      <w:rFonts w:ascii="宋体" w:eastAsia="宋体"/>
      <w:szCs w:val="21"/>
    </w:rPr>
  </w:style>
  <w:style w:type="paragraph" w:customStyle="1" w:styleId="82">
    <w:name w:val="附录一级条标题"/>
    <w:basedOn w:val="83"/>
    <w:next w:val="28"/>
    <w:qFormat/>
    <w:uiPriority w:val="0"/>
    <w:pPr>
      <w:tabs>
        <w:tab w:val="left" w:pos="360"/>
      </w:tabs>
      <w:autoSpaceDN w:val="0"/>
      <w:spacing w:beforeLines="50" w:afterLines="50"/>
      <w:outlineLvl w:val="2"/>
    </w:pPr>
  </w:style>
  <w:style w:type="paragraph" w:customStyle="1" w:styleId="83">
    <w:name w:val="附录章标题"/>
    <w:next w:val="28"/>
    <w:qFormat/>
    <w:uiPriority w:val="0"/>
    <w:p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84">
    <w:name w:val="目次、标准名称标题"/>
    <w:basedOn w:val="1"/>
    <w:next w:val="28"/>
    <w:qFormat/>
    <w:uiPriority w:val="0"/>
    <w:pPr>
      <w:keepNext/>
      <w:pageBreakBefore/>
      <w:widowControl/>
      <w:shd w:val="clear" w:color="FFFFFF" w:fill="FFFFFF"/>
      <w:spacing w:before="640" w:after="560" w:line="460" w:lineRule="exact"/>
      <w:jc w:val="center"/>
    </w:pPr>
    <w:rPr>
      <w:rFonts w:ascii="黑体" w:eastAsia="黑体"/>
      <w:kern w:val="0"/>
      <w:sz w:val="32"/>
      <w:szCs w:val="20"/>
    </w:rPr>
  </w:style>
  <w:style w:type="paragraph" w:customStyle="1" w:styleId="85">
    <w:name w:val="封面正文"/>
    <w:qFormat/>
    <w:uiPriority w:val="0"/>
    <w:pPr>
      <w:jc w:val="both"/>
    </w:pPr>
    <w:rPr>
      <w:rFonts w:ascii="Times New Roman" w:hAnsi="Times New Roman" w:eastAsia="宋体" w:cs="Times New Roman"/>
      <w:lang w:val="en-US" w:eastAsia="zh-CN" w:bidi="ar-SA"/>
    </w:rPr>
  </w:style>
  <w:style w:type="paragraph" w:customStyle="1" w:styleId="86">
    <w:name w:val="注×："/>
    <w:qFormat/>
    <w:uiPriority w:val="0"/>
    <w:pPr>
      <w:widowControl w:val="0"/>
      <w:tabs>
        <w:tab w:val="left" w:pos="0"/>
      </w:tabs>
      <w:autoSpaceDE w:val="0"/>
      <w:autoSpaceDN w:val="0"/>
      <w:ind w:left="1679" w:hanging="420"/>
      <w:jc w:val="both"/>
    </w:pPr>
    <w:rPr>
      <w:rFonts w:ascii="宋体" w:hAnsi="Times New Roman" w:eastAsia="宋体" w:cs="Times New Roman"/>
      <w:sz w:val="18"/>
      <w:szCs w:val="18"/>
      <w:lang w:val="en-US" w:eastAsia="zh-CN" w:bidi="ar-SA"/>
    </w:rPr>
  </w:style>
  <w:style w:type="paragraph" w:customStyle="1" w:styleId="87">
    <w:name w:val="附录图标题"/>
    <w:basedOn w:val="1"/>
    <w:next w:val="28"/>
    <w:qFormat/>
    <w:uiPriority w:val="0"/>
    <w:pPr>
      <w:tabs>
        <w:tab w:val="left" w:pos="363"/>
      </w:tabs>
      <w:spacing w:beforeLines="50" w:afterLines="50"/>
      <w:jc w:val="center"/>
    </w:pPr>
    <w:rPr>
      <w:rFonts w:ascii="黑体" w:eastAsia="黑体"/>
      <w:szCs w:val="21"/>
    </w:rPr>
  </w:style>
  <w:style w:type="paragraph" w:customStyle="1" w:styleId="88">
    <w:name w:val="正文公式编号制表符"/>
    <w:basedOn w:val="28"/>
    <w:next w:val="28"/>
    <w:qFormat/>
    <w:uiPriority w:val="0"/>
    <w:pPr>
      <w:ind w:firstLine="0" w:firstLineChars="0"/>
    </w:pPr>
  </w:style>
  <w:style w:type="paragraph" w:customStyle="1" w:styleId="89">
    <w:name w:val="列项◆（三级）"/>
    <w:basedOn w:val="1"/>
    <w:qFormat/>
    <w:uiPriority w:val="0"/>
    <w:pPr>
      <w:tabs>
        <w:tab w:val="left" w:pos="1678"/>
      </w:tabs>
      <w:ind w:left="1678" w:hanging="414"/>
    </w:pPr>
    <w:rPr>
      <w:rFonts w:ascii="宋体"/>
      <w:szCs w:val="21"/>
    </w:rPr>
  </w:style>
  <w:style w:type="paragraph" w:customStyle="1" w:styleId="90">
    <w:name w:val="附录数字编号列项（二级）"/>
    <w:qFormat/>
    <w:uiPriority w:val="0"/>
    <w:pPr>
      <w:tabs>
        <w:tab w:val="left" w:pos="840"/>
      </w:tabs>
      <w:ind w:left="839" w:hanging="419"/>
    </w:pPr>
    <w:rPr>
      <w:rFonts w:ascii="宋体" w:hAnsi="Times New Roman" w:eastAsia="宋体" w:cs="Times New Roman"/>
      <w:sz w:val="21"/>
      <w:lang w:val="en-US" w:eastAsia="zh-CN" w:bidi="ar-SA"/>
    </w:rPr>
  </w:style>
  <w:style w:type="paragraph" w:customStyle="1" w:styleId="91">
    <w:name w:val="示例"/>
    <w:next w:val="92"/>
    <w:qFormat/>
    <w:uiPriority w:val="0"/>
    <w:pPr>
      <w:widowControl w:val="0"/>
      <w:ind w:firstLine="363"/>
      <w:jc w:val="both"/>
    </w:pPr>
    <w:rPr>
      <w:rFonts w:ascii="宋体" w:hAnsi="Times New Roman" w:eastAsia="宋体" w:cs="Times New Roman"/>
      <w:sz w:val="18"/>
      <w:szCs w:val="18"/>
      <w:lang w:val="en-US" w:eastAsia="zh-CN" w:bidi="ar-SA"/>
    </w:rPr>
  </w:style>
  <w:style w:type="paragraph" w:customStyle="1" w:styleId="92">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93">
    <w:name w:val="列项——"/>
    <w:qFormat/>
    <w:uiPriority w:val="0"/>
    <w:pPr>
      <w:widowControl w:val="0"/>
      <w:tabs>
        <w:tab w:val="left" w:pos="1140"/>
      </w:tabs>
      <w:ind w:left="840" w:hanging="420"/>
      <w:jc w:val="both"/>
    </w:pPr>
    <w:rPr>
      <w:rFonts w:ascii="宋体" w:hAnsi="Times New Roman" w:eastAsia="宋体" w:cs="Times New Roman"/>
      <w:sz w:val="21"/>
      <w:lang w:val="en-US" w:eastAsia="zh-CN" w:bidi="ar-SA"/>
    </w:rPr>
  </w:style>
  <w:style w:type="paragraph" w:customStyle="1" w:styleId="94">
    <w:name w:val="数字编号列项（二级）"/>
    <w:qFormat/>
    <w:uiPriority w:val="0"/>
    <w:pPr>
      <w:tabs>
        <w:tab w:val="left" w:pos="1260"/>
      </w:tabs>
      <w:ind w:left="1259" w:hanging="419"/>
      <w:jc w:val="both"/>
    </w:pPr>
    <w:rPr>
      <w:rFonts w:ascii="宋体" w:hAnsi="Times New Roman" w:eastAsia="宋体" w:cs="Times New Roman"/>
      <w:sz w:val="21"/>
      <w:lang w:val="en-US" w:eastAsia="zh-CN" w:bidi="ar-SA"/>
    </w:rPr>
  </w:style>
  <w:style w:type="paragraph" w:customStyle="1" w:styleId="95">
    <w:name w:val="正文表标题"/>
    <w:next w:val="28"/>
    <w:qFormat/>
    <w:uiPriority w:val="0"/>
    <w:pPr>
      <w:spacing w:beforeLines="50" w:afterLines="50"/>
      <w:jc w:val="center"/>
    </w:pPr>
    <w:rPr>
      <w:rFonts w:ascii="黑体" w:hAnsi="Times New Roman" w:eastAsia="黑体" w:cs="Times New Roman"/>
      <w:sz w:val="21"/>
      <w:lang w:val="en-US" w:eastAsia="zh-CN" w:bidi="ar-SA"/>
    </w:rPr>
  </w:style>
  <w:style w:type="paragraph" w:customStyle="1" w:styleId="96">
    <w:name w:val="字母编号列项（一级）"/>
    <w:qFormat/>
    <w:uiPriority w:val="0"/>
    <w:pPr>
      <w:tabs>
        <w:tab w:val="left" w:pos="840"/>
      </w:tabs>
      <w:ind w:left="839" w:hanging="419"/>
      <w:jc w:val="both"/>
    </w:pPr>
    <w:rPr>
      <w:rFonts w:ascii="宋体" w:hAnsi="Times New Roman" w:eastAsia="宋体" w:cs="Times New Roman"/>
      <w:sz w:val="21"/>
      <w:lang w:val="en-US" w:eastAsia="zh-CN" w:bidi="ar-SA"/>
    </w:rPr>
  </w:style>
  <w:style w:type="paragraph" w:customStyle="1" w:styleId="97">
    <w:name w:val="附录五级无"/>
    <w:basedOn w:val="98"/>
    <w:qFormat/>
    <w:uiPriority w:val="0"/>
    <w:pPr>
      <w:tabs>
        <w:tab w:val="left" w:pos="360"/>
      </w:tabs>
      <w:spacing w:beforeLines="0" w:afterLines="0"/>
    </w:pPr>
    <w:rPr>
      <w:rFonts w:ascii="宋体" w:eastAsia="宋体"/>
      <w:szCs w:val="21"/>
    </w:rPr>
  </w:style>
  <w:style w:type="paragraph" w:customStyle="1" w:styleId="98">
    <w:name w:val="附录五级条标题"/>
    <w:basedOn w:val="99"/>
    <w:next w:val="28"/>
    <w:qFormat/>
    <w:uiPriority w:val="0"/>
    <w:pPr>
      <w:tabs>
        <w:tab w:val="left" w:pos="360"/>
      </w:tabs>
      <w:outlineLvl w:val="6"/>
    </w:pPr>
  </w:style>
  <w:style w:type="paragraph" w:customStyle="1" w:styleId="99">
    <w:name w:val="附录四级条标题"/>
    <w:basedOn w:val="100"/>
    <w:next w:val="28"/>
    <w:qFormat/>
    <w:uiPriority w:val="0"/>
    <w:pPr>
      <w:tabs>
        <w:tab w:val="left" w:pos="360"/>
      </w:tabs>
      <w:outlineLvl w:val="5"/>
    </w:pPr>
  </w:style>
  <w:style w:type="paragraph" w:customStyle="1" w:styleId="100">
    <w:name w:val="附录三级条标题"/>
    <w:basedOn w:val="101"/>
    <w:next w:val="28"/>
    <w:qFormat/>
    <w:uiPriority w:val="0"/>
    <w:pPr>
      <w:tabs>
        <w:tab w:val="left" w:pos="360"/>
      </w:tabs>
      <w:outlineLvl w:val="4"/>
    </w:pPr>
  </w:style>
  <w:style w:type="paragraph" w:customStyle="1" w:styleId="101">
    <w:name w:val="附录二级条标题"/>
    <w:basedOn w:val="1"/>
    <w:next w:val="28"/>
    <w:qFormat/>
    <w:uiPriority w:val="0"/>
    <w:pPr>
      <w:widowControl/>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102">
    <w:name w:val="其他发布日期"/>
    <w:basedOn w:val="103"/>
    <w:qFormat/>
    <w:uiPriority w:val="0"/>
    <w:pPr>
      <w:framePr w:vAnchor="page" w:hAnchor="text" w:x="1419"/>
    </w:pPr>
  </w:style>
  <w:style w:type="paragraph" w:customStyle="1" w:styleId="103">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104">
    <w:name w:val="附录标题"/>
    <w:basedOn w:val="28"/>
    <w:next w:val="28"/>
    <w:qFormat/>
    <w:uiPriority w:val="0"/>
    <w:pPr>
      <w:ind w:firstLine="0" w:firstLineChars="0"/>
      <w:jc w:val="center"/>
    </w:pPr>
    <w:rPr>
      <w:rFonts w:ascii="黑体" w:eastAsia="黑体"/>
    </w:rPr>
  </w:style>
  <w:style w:type="paragraph" w:customStyle="1" w:styleId="105">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106">
    <w:name w:val="封面标准文稿编辑信息2"/>
    <w:basedOn w:val="107"/>
    <w:qFormat/>
    <w:uiPriority w:val="0"/>
    <w:pPr>
      <w:framePr w:y="4469"/>
    </w:pPr>
  </w:style>
  <w:style w:type="paragraph" w:customStyle="1" w:styleId="107">
    <w:name w:val="封面标准文稿编辑信息"/>
    <w:basedOn w:val="108"/>
    <w:qFormat/>
    <w:uiPriority w:val="0"/>
    <w:pPr>
      <w:spacing w:before="180" w:line="180" w:lineRule="exact"/>
    </w:pPr>
    <w:rPr>
      <w:sz w:val="21"/>
    </w:rPr>
  </w:style>
  <w:style w:type="paragraph" w:customStyle="1" w:styleId="108">
    <w:name w:val="封面标准文稿类别"/>
    <w:basedOn w:val="63"/>
    <w:qFormat/>
    <w:uiPriority w:val="0"/>
    <w:pPr>
      <w:spacing w:after="160" w:line="240" w:lineRule="auto"/>
    </w:pPr>
    <w:rPr>
      <w:sz w:val="24"/>
    </w:rPr>
  </w:style>
  <w:style w:type="paragraph" w:customStyle="1" w:styleId="109">
    <w:name w:val="列项——（一级）"/>
    <w:qFormat/>
    <w:uiPriority w:val="0"/>
    <w:pPr>
      <w:widowControl w:val="0"/>
      <w:ind w:left="1259" w:hanging="408"/>
      <w:jc w:val="both"/>
    </w:pPr>
    <w:rPr>
      <w:rFonts w:ascii="宋体" w:hAnsi="Times New Roman" w:eastAsia="宋体" w:cs="Times New Roman"/>
      <w:sz w:val="21"/>
      <w:lang w:val="en-US" w:eastAsia="zh-CN" w:bidi="ar-SA"/>
    </w:rPr>
  </w:style>
  <w:style w:type="paragraph" w:customStyle="1" w:styleId="110">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11">
    <w:name w:val="章标题"/>
    <w:next w:val="28"/>
    <w:qFormat/>
    <w:uiPriority w:val="0"/>
    <w:pPr>
      <w:numPr>
        <w:ilvl w:val="0"/>
        <w:numId w:val="1"/>
      </w:numPr>
      <w:spacing w:beforeLines="100" w:afterLines="100"/>
      <w:jc w:val="both"/>
      <w:outlineLvl w:val="1"/>
    </w:pPr>
    <w:rPr>
      <w:rFonts w:ascii="黑体" w:hAnsi="Times New Roman" w:eastAsia="黑体" w:cs="Times New Roman"/>
      <w:sz w:val="21"/>
      <w:lang w:val="en-US" w:eastAsia="zh-CN" w:bidi="ar-SA"/>
    </w:rPr>
  </w:style>
  <w:style w:type="paragraph" w:customStyle="1" w:styleId="112">
    <w:name w:val="正文图标题"/>
    <w:next w:val="28"/>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13">
    <w:name w:val="列项●（二级）"/>
    <w:qFormat/>
    <w:uiPriority w:val="0"/>
    <w:pPr>
      <w:tabs>
        <w:tab w:val="left" w:pos="840"/>
      </w:tabs>
      <w:ind w:left="1264" w:hanging="413"/>
      <w:jc w:val="both"/>
    </w:pPr>
    <w:rPr>
      <w:rFonts w:ascii="宋体" w:hAnsi="Times New Roman" w:eastAsia="宋体" w:cs="Times New Roman"/>
      <w:sz w:val="21"/>
      <w:lang w:val="en-US" w:eastAsia="zh-CN" w:bidi="ar-SA"/>
    </w:rPr>
  </w:style>
  <w:style w:type="paragraph" w:customStyle="1" w:styleId="114">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15">
    <w:name w:val="附录表标号"/>
    <w:basedOn w:val="1"/>
    <w:next w:val="28"/>
    <w:qFormat/>
    <w:uiPriority w:val="0"/>
    <w:pPr>
      <w:spacing w:line="14" w:lineRule="exact"/>
      <w:ind w:left="811" w:hanging="448"/>
      <w:jc w:val="center"/>
      <w:outlineLvl w:val="0"/>
    </w:pPr>
    <w:rPr>
      <w:color w:val="FFFFFF"/>
    </w:rPr>
  </w:style>
  <w:style w:type="paragraph" w:customStyle="1" w:styleId="116">
    <w:name w:val="编号列项（三级）"/>
    <w:qFormat/>
    <w:uiPriority w:val="0"/>
    <w:pPr>
      <w:tabs>
        <w:tab w:val="left" w:pos="0"/>
      </w:tabs>
      <w:ind w:left="1679" w:hanging="420"/>
    </w:pPr>
    <w:rPr>
      <w:rFonts w:ascii="宋体" w:hAnsi="Times New Roman" w:eastAsia="宋体" w:cs="Times New Roman"/>
      <w:sz w:val="21"/>
      <w:lang w:val="en-US" w:eastAsia="zh-CN" w:bidi="ar-SA"/>
    </w:rPr>
  </w:style>
  <w:style w:type="paragraph" w:customStyle="1" w:styleId="117">
    <w:name w:val="示例后文字"/>
    <w:basedOn w:val="28"/>
    <w:next w:val="28"/>
    <w:qFormat/>
    <w:uiPriority w:val="0"/>
    <w:pPr>
      <w:ind w:firstLine="360"/>
    </w:pPr>
    <w:rPr>
      <w:sz w:val="18"/>
    </w:rPr>
  </w:style>
  <w:style w:type="paragraph" w:customStyle="1" w:styleId="118">
    <w:name w:val="标准文件_一级条标题"/>
    <w:basedOn w:val="119"/>
    <w:next w:val="76"/>
    <w:qFormat/>
    <w:uiPriority w:val="0"/>
    <w:pPr>
      <w:tabs>
        <w:tab w:val="left" w:pos="993"/>
      </w:tabs>
      <w:spacing w:beforeLines="0" w:afterLines="0"/>
      <w:ind w:left="0" w:leftChars="0"/>
      <w:outlineLvl w:val="2"/>
    </w:pPr>
  </w:style>
  <w:style w:type="paragraph" w:customStyle="1" w:styleId="119">
    <w:name w:val="标准文件_章标题"/>
    <w:next w:val="76"/>
    <w:qFormat/>
    <w:uiPriority w:val="0"/>
    <w:pPr>
      <w:spacing w:beforeLines="50" w:afterLines="50"/>
      <w:ind w:left="-50" w:leftChars="-50" w:right="-50" w:rightChars="-50" w:hanging="567"/>
      <w:jc w:val="both"/>
      <w:outlineLvl w:val="1"/>
    </w:pPr>
    <w:rPr>
      <w:rFonts w:ascii="黑体" w:hAnsi="Times New Roman" w:eastAsia="黑体" w:cs="Times New Roman"/>
      <w:spacing w:val="2"/>
      <w:sz w:val="21"/>
      <w:lang w:val="en-US" w:eastAsia="zh-CN" w:bidi="ar-SA"/>
    </w:rPr>
  </w:style>
  <w:style w:type="paragraph" w:customStyle="1" w:styleId="120">
    <w:name w:val="附录字母编号列项（一级）"/>
    <w:qFormat/>
    <w:uiPriority w:val="0"/>
    <w:pPr>
      <w:tabs>
        <w:tab w:val="left" w:pos="839"/>
      </w:tabs>
      <w:ind w:left="839" w:hanging="419"/>
    </w:pPr>
    <w:rPr>
      <w:rFonts w:ascii="宋体" w:hAnsi="Times New Roman" w:eastAsia="宋体" w:cs="Times New Roman"/>
      <w:sz w:val="21"/>
      <w:lang w:val="en-US" w:eastAsia="zh-CN" w:bidi="ar-SA"/>
    </w:rPr>
  </w:style>
  <w:style w:type="paragraph" w:customStyle="1" w:styleId="121">
    <w:name w:val="示例×："/>
    <w:basedOn w:val="111"/>
    <w:qFormat/>
    <w:uiPriority w:val="0"/>
    <w:pPr>
      <w:numPr>
        <w:numId w:val="0"/>
      </w:numPr>
      <w:spacing w:beforeLines="0" w:afterLines="0"/>
      <w:ind w:firstLine="363"/>
      <w:outlineLvl w:val="9"/>
    </w:pPr>
    <w:rPr>
      <w:rFonts w:ascii="宋体" w:eastAsia="宋体"/>
      <w:sz w:val="18"/>
      <w:szCs w:val="18"/>
    </w:rPr>
  </w:style>
  <w:style w:type="paragraph" w:customStyle="1" w:styleId="122">
    <w:name w:val="二级无"/>
    <w:basedOn w:val="71"/>
    <w:qFormat/>
    <w:uiPriority w:val="0"/>
    <w:pPr>
      <w:spacing w:beforeLines="0" w:afterLines="0"/>
    </w:pPr>
    <w:rPr>
      <w:rFonts w:ascii="宋体" w:eastAsia="宋体"/>
    </w:rPr>
  </w:style>
  <w:style w:type="paragraph" w:customStyle="1" w:styleId="123">
    <w:name w:val="附录公式编号制表符"/>
    <w:basedOn w:val="1"/>
    <w:next w:val="28"/>
    <w:qFormat/>
    <w:uiPriority w:val="0"/>
    <w:pPr>
      <w:widowControl/>
      <w:tabs>
        <w:tab w:val="center" w:pos="4201"/>
        <w:tab w:val="right" w:leader="dot" w:pos="9298"/>
      </w:tabs>
      <w:autoSpaceDE w:val="0"/>
      <w:autoSpaceDN w:val="0"/>
    </w:pPr>
    <w:rPr>
      <w:rFonts w:ascii="宋体"/>
      <w:kern w:val="0"/>
      <w:szCs w:val="20"/>
    </w:rPr>
  </w:style>
  <w:style w:type="paragraph" w:customStyle="1" w:styleId="124">
    <w:name w:val="注：（正文）"/>
    <w:basedOn w:val="80"/>
    <w:next w:val="28"/>
    <w:qFormat/>
    <w:uiPriority w:val="0"/>
  </w:style>
  <w:style w:type="paragraph" w:customStyle="1" w:styleId="125">
    <w:name w:val="注×：（正文）"/>
    <w:qFormat/>
    <w:uiPriority w:val="0"/>
    <w:pPr>
      <w:ind w:left="811" w:hanging="448"/>
      <w:jc w:val="both"/>
    </w:pPr>
    <w:rPr>
      <w:rFonts w:ascii="宋体" w:hAnsi="Times New Roman" w:eastAsia="宋体" w:cs="Times New Roman"/>
      <w:sz w:val="18"/>
      <w:szCs w:val="18"/>
      <w:lang w:val="en-US" w:eastAsia="zh-CN" w:bidi="ar-SA"/>
    </w:rPr>
  </w:style>
  <w:style w:type="paragraph" w:customStyle="1" w:styleId="126">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127">
    <w:name w:val="附录标识"/>
    <w:basedOn w:val="1"/>
    <w:next w:val="28"/>
    <w:qFormat/>
    <w:uiPriority w:val="0"/>
    <w:pPr>
      <w:keepNext/>
      <w:widowControl/>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128">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129">
    <w:name w:val="实施日期"/>
    <w:basedOn w:val="103"/>
    <w:qFormat/>
    <w:uiPriority w:val="0"/>
    <w:pPr>
      <w:framePr w:vAnchor="page" w:hAnchor="text"/>
      <w:jc w:val="right"/>
    </w:pPr>
  </w:style>
  <w:style w:type="paragraph" w:customStyle="1" w:styleId="130">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131">
    <w:name w:val="五级无标题条"/>
    <w:basedOn w:val="1"/>
    <w:qFormat/>
    <w:uiPriority w:val="0"/>
  </w:style>
  <w:style w:type="paragraph" w:customStyle="1" w:styleId="132">
    <w:name w:val="其他实施日期"/>
    <w:basedOn w:val="129"/>
    <w:qFormat/>
    <w:uiPriority w:val="0"/>
  </w:style>
  <w:style w:type="paragraph" w:customStyle="1" w:styleId="133">
    <w:name w:val="附录二级无"/>
    <w:basedOn w:val="101"/>
    <w:qFormat/>
    <w:uiPriority w:val="0"/>
    <w:pPr>
      <w:tabs>
        <w:tab w:val="clear" w:pos="360"/>
      </w:tabs>
      <w:spacing w:beforeLines="0" w:afterLines="0"/>
    </w:pPr>
    <w:rPr>
      <w:rFonts w:ascii="宋体" w:eastAsia="宋体"/>
      <w:szCs w:val="21"/>
    </w:rPr>
  </w:style>
  <w:style w:type="paragraph" w:customStyle="1" w:styleId="134">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35">
    <w:name w:val="ordinary-output target-output"/>
    <w:basedOn w:val="1"/>
    <w:qFormat/>
    <w:uiPriority w:val="0"/>
    <w:pPr>
      <w:widowControl/>
      <w:spacing w:before="100" w:beforeAutospacing="1" w:after="100" w:afterAutospacing="1"/>
      <w:jc w:val="left"/>
    </w:pPr>
    <w:rPr>
      <w:rFonts w:ascii="宋体" w:hAnsi="宋体" w:cs="宋体"/>
      <w:kern w:val="0"/>
      <w:sz w:val="24"/>
    </w:rPr>
  </w:style>
  <w:style w:type="paragraph" w:customStyle="1" w:styleId="136">
    <w:name w:val="标准书眉一"/>
    <w:qFormat/>
    <w:uiPriority w:val="0"/>
    <w:pPr>
      <w:jc w:val="both"/>
    </w:pPr>
    <w:rPr>
      <w:rFonts w:ascii="Times New Roman" w:hAnsi="Times New Roman" w:eastAsia="宋体" w:cs="Times New Roman"/>
      <w:lang w:val="en-US" w:eastAsia="zh-CN" w:bidi="ar-SA"/>
    </w:rPr>
  </w:style>
  <w:style w:type="paragraph" w:customStyle="1" w:styleId="137">
    <w:name w:val="三级无标题条"/>
    <w:basedOn w:val="1"/>
    <w:qFormat/>
    <w:uiPriority w:val="0"/>
  </w:style>
  <w:style w:type="paragraph" w:customStyle="1" w:styleId="138">
    <w:name w:val="封面标准英文名称2"/>
    <w:basedOn w:val="64"/>
    <w:qFormat/>
    <w:uiPriority w:val="0"/>
    <w:pPr>
      <w:framePr w:y="4469"/>
    </w:pPr>
  </w:style>
  <w:style w:type="paragraph" w:customStyle="1" w:styleId="139">
    <w:name w:val="参考文献"/>
    <w:basedOn w:val="1"/>
    <w:next w:val="28"/>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40">
    <w:name w:val="修订1"/>
    <w:semiHidden/>
    <w:qFormat/>
    <w:uiPriority w:val="99"/>
    <w:rPr>
      <w:rFonts w:ascii="Times New Roman" w:hAnsi="Times New Roman" w:eastAsia="宋体" w:cs="Times New Roman"/>
      <w:kern w:val="2"/>
      <w:sz w:val="21"/>
      <w:szCs w:val="24"/>
      <w:lang w:val="en-US" w:eastAsia="zh-CN" w:bidi="ar-SA"/>
    </w:rPr>
  </w:style>
  <w:style w:type="paragraph" w:customStyle="1" w:styleId="141">
    <w:name w:val="封面标准名称2"/>
    <w:basedOn w:val="65"/>
    <w:qFormat/>
    <w:uiPriority w:val="0"/>
    <w:pPr>
      <w:framePr w:y="4469"/>
      <w:spacing w:beforeLines="630"/>
    </w:pPr>
  </w:style>
  <w:style w:type="paragraph" w:customStyle="1" w:styleId="142">
    <w:name w:val="附录三级无"/>
    <w:basedOn w:val="100"/>
    <w:qFormat/>
    <w:uiPriority w:val="0"/>
    <w:pPr>
      <w:tabs>
        <w:tab w:val="clear" w:pos="360"/>
      </w:tabs>
      <w:spacing w:beforeLines="0" w:afterLines="0"/>
    </w:pPr>
    <w:rPr>
      <w:rFonts w:ascii="宋体" w:eastAsia="宋体"/>
      <w:szCs w:val="21"/>
    </w:rPr>
  </w:style>
  <w:style w:type="paragraph" w:customStyle="1" w:styleId="143">
    <w:name w:val="前言、引言标题"/>
    <w:next w:val="28"/>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44">
    <w:name w:val="参考文献、索引标题"/>
    <w:basedOn w:val="1"/>
    <w:next w:val="28"/>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45">
    <w:name w:val="标准文件_附录四级条标题"/>
    <w:basedOn w:val="146"/>
    <w:next w:val="76"/>
    <w:qFormat/>
    <w:uiPriority w:val="0"/>
    <w:pPr>
      <w:outlineLvl w:val="5"/>
    </w:pPr>
  </w:style>
  <w:style w:type="paragraph" w:customStyle="1" w:styleId="146">
    <w:name w:val="标准文件_附录三级条标题"/>
    <w:basedOn w:val="147"/>
    <w:next w:val="76"/>
    <w:qFormat/>
    <w:uiPriority w:val="0"/>
    <w:pPr>
      <w:outlineLvl w:val="4"/>
    </w:pPr>
  </w:style>
  <w:style w:type="paragraph" w:customStyle="1" w:styleId="147">
    <w:name w:val="标准文件_附录二级条标题"/>
    <w:basedOn w:val="148"/>
    <w:next w:val="76"/>
    <w:qFormat/>
    <w:uiPriority w:val="0"/>
    <w:pPr>
      <w:ind w:left="0"/>
      <w:outlineLvl w:val="3"/>
    </w:pPr>
  </w:style>
  <w:style w:type="paragraph" w:customStyle="1" w:styleId="148">
    <w:name w:val="标准文件_附录一级条标题"/>
    <w:basedOn w:val="149"/>
    <w:next w:val="76"/>
    <w:qFormat/>
    <w:uiPriority w:val="0"/>
    <w:pPr>
      <w:autoSpaceDN w:val="0"/>
      <w:spacing w:beforeLines="0" w:afterLines="0"/>
      <w:outlineLvl w:val="2"/>
    </w:pPr>
    <w:rPr>
      <w:spacing w:val="2"/>
    </w:rPr>
  </w:style>
  <w:style w:type="paragraph" w:customStyle="1" w:styleId="149">
    <w:name w:val="标准文件_附录章标题"/>
    <w:next w:val="76"/>
    <w:qFormat/>
    <w:uiPriority w:val="0"/>
    <w:pPr>
      <w:wordWrap w:val="0"/>
      <w:overflowPunct w:val="0"/>
      <w:autoSpaceDE w:val="0"/>
      <w:spacing w:beforeLines="50" w:afterLines="50"/>
      <w:ind w:left="-50" w:leftChars="-50" w:right="-50" w:rightChars="-50"/>
      <w:jc w:val="both"/>
      <w:textAlignment w:val="baseline"/>
      <w:outlineLvl w:val="1"/>
    </w:pPr>
    <w:rPr>
      <w:rFonts w:ascii="黑体" w:hAnsi="Times New Roman" w:eastAsia="黑体" w:cs="Times New Roman"/>
      <w:kern w:val="21"/>
      <w:sz w:val="21"/>
      <w:lang w:val="en-US" w:eastAsia="zh-CN" w:bidi="ar-SA"/>
    </w:rPr>
  </w:style>
  <w:style w:type="paragraph" w:customStyle="1" w:styleId="150">
    <w:name w:val="封面标准文稿类别2"/>
    <w:basedOn w:val="108"/>
    <w:qFormat/>
    <w:uiPriority w:val="0"/>
    <w:pPr>
      <w:framePr w:y="4469"/>
    </w:pPr>
  </w:style>
  <w:style w:type="paragraph" w:customStyle="1" w:styleId="151">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152">
    <w:name w:val="标准文件_四级条标题"/>
    <w:basedOn w:val="153"/>
    <w:next w:val="76"/>
    <w:qFormat/>
    <w:uiPriority w:val="0"/>
    <w:pPr>
      <w:ind w:left="0"/>
      <w:outlineLvl w:val="5"/>
    </w:pPr>
  </w:style>
  <w:style w:type="paragraph" w:customStyle="1" w:styleId="153">
    <w:name w:val="标准文件_三级条标题"/>
    <w:basedOn w:val="154"/>
    <w:next w:val="76"/>
    <w:qFormat/>
    <w:uiPriority w:val="0"/>
    <w:pPr>
      <w:ind w:left="-50" w:leftChars="-50"/>
      <w:outlineLvl w:val="4"/>
    </w:pPr>
  </w:style>
  <w:style w:type="paragraph" w:customStyle="1" w:styleId="154">
    <w:name w:val="标准文件_二级条标题"/>
    <w:basedOn w:val="1"/>
    <w:next w:val="76"/>
    <w:qFormat/>
    <w:uiPriority w:val="0"/>
    <w:pPr>
      <w:widowControl/>
      <w:ind w:right="-50" w:rightChars="-50"/>
      <w:outlineLvl w:val="3"/>
    </w:pPr>
    <w:rPr>
      <w:rFonts w:ascii="黑体" w:eastAsia="黑体"/>
      <w:spacing w:val="2"/>
      <w:kern w:val="0"/>
      <w:szCs w:val="20"/>
    </w:rPr>
  </w:style>
  <w:style w:type="paragraph" w:customStyle="1" w:styleId="155">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56">
    <w:name w:val="二级无标题条"/>
    <w:basedOn w:val="1"/>
    <w:qFormat/>
    <w:uiPriority w:val="0"/>
  </w:style>
  <w:style w:type="paragraph" w:customStyle="1" w:styleId="157">
    <w:name w:val="一级无"/>
    <w:basedOn w:val="56"/>
    <w:qFormat/>
    <w:uiPriority w:val="0"/>
    <w:pPr>
      <w:spacing w:beforeLines="0" w:afterLines="0"/>
    </w:pPr>
    <w:rPr>
      <w:rFonts w:ascii="宋体" w:eastAsia="宋体"/>
    </w:rPr>
  </w:style>
  <w:style w:type="paragraph" w:customStyle="1" w:styleId="158">
    <w:name w:val="其他标准标志"/>
    <w:basedOn w:val="126"/>
    <w:qFormat/>
    <w:uiPriority w:val="0"/>
    <w:pPr>
      <w:framePr w:w="6101" w:vAnchor="page" w:hAnchor="page" w:x="4673" w:y="942"/>
    </w:pPr>
    <w:rPr>
      <w:w w:val="130"/>
    </w:rPr>
  </w:style>
  <w:style w:type="paragraph" w:customStyle="1" w:styleId="159">
    <w:name w:val="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60">
    <w:name w:val="四级无标题条"/>
    <w:basedOn w:val="1"/>
    <w:qFormat/>
    <w:uiPriority w:val="0"/>
  </w:style>
  <w:style w:type="paragraph" w:customStyle="1" w:styleId="161">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62">
    <w:name w:val="列项·"/>
    <w:qFormat/>
    <w:uiPriority w:val="0"/>
    <w:pPr>
      <w:tabs>
        <w:tab w:val="left" w:pos="840"/>
      </w:tabs>
      <w:ind w:left="840" w:leftChars="200" w:hanging="420" w:hangingChars="200"/>
      <w:jc w:val="both"/>
    </w:pPr>
    <w:rPr>
      <w:rFonts w:ascii="宋体" w:hAnsi="Times New Roman" w:eastAsia="宋体" w:cs="Times New Roman"/>
      <w:sz w:val="21"/>
      <w:lang w:val="en-US" w:eastAsia="zh-CN" w:bidi="ar-SA"/>
    </w:rPr>
  </w:style>
  <w:style w:type="paragraph" w:customStyle="1" w:styleId="163">
    <w:name w:val="三级无"/>
    <w:basedOn w:val="70"/>
    <w:qFormat/>
    <w:uiPriority w:val="0"/>
    <w:pPr>
      <w:spacing w:beforeLines="0" w:afterLines="0"/>
    </w:pPr>
    <w:rPr>
      <w:rFonts w:ascii="宋体" w:eastAsia="宋体"/>
    </w:rPr>
  </w:style>
  <w:style w:type="paragraph" w:customStyle="1" w:styleId="164">
    <w:name w:val="图的脚注"/>
    <w:next w:val="28"/>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65">
    <w:name w:val="附录四级无"/>
    <w:basedOn w:val="99"/>
    <w:qFormat/>
    <w:uiPriority w:val="0"/>
    <w:pPr>
      <w:spacing w:beforeLines="0" w:afterLines="0"/>
    </w:pPr>
    <w:rPr>
      <w:rFonts w:ascii="宋体" w:eastAsia="宋体"/>
      <w:szCs w:val="21"/>
    </w:rPr>
  </w:style>
  <w:style w:type="paragraph" w:customStyle="1" w:styleId="166">
    <w:name w:val="终结线"/>
    <w:basedOn w:val="1"/>
    <w:qFormat/>
    <w:uiPriority w:val="0"/>
    <w:pPr>
      <w:framePr w:hSpace="181" w:vSpace="181" w:wrap="around" w:vAnchor="text" w:hAnchor="margin" w:xAlign="center" w:y="285"/>
    </w:pPr>
  </w:style>
  <w:style w:type="paragraph" w:customStyle="1" w:styleId="167">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68">
    <w:name w:val="四级无"/>
    <w:basedOn w:val="69"/>
    <w:qFormat/>
    <w:uiPriority w:val="0"/>
    <w:pPr>
      <w:spacing w:beforeLines="0" w:afterLines="0"/>
    </w:pPr>
    <w:rPr>
      <w:rFonts w:ascii="宋体" w:eastAsia="宋体"/>
    </w:rPr>
  </w:style>
  <w:style w:type="paragraph" w:customStyle="1" w:styleId="169">
    <w:name w:val="条文脚注"/>
    <w:basedOn w:val="29"/>
    <w:qFormat/>
    <w:uiPriority w:val="0"/>
    <w:pPr>
      <w:ind w:left="0" w:firstLine="0"/>
      <w:jc w:val="both"/>
    </w:pPr>
  </w:style>
  <w:style w:type="paragraph" w:customStyle="1" w:styleId="170">
    <w:name w:val="前言标题"/>
    <w:next w:val="1"/>
    <w:qFormat/>
    <w:uiPriority w:val="0"/>
    <w:pPr>
      <w:shd w:val="clear" w:color="FFFFFF" w:fill="FFFFFF"/>
      <w:tabs>
        <w:tab w:val="left" w:pos="0"/>
      </w:tabs>
      <w:spacing w:before="540" w:after="600"/>
      <w:ind w:hanging="425"/>
      <w:jc w:val="center"/>
      <w:outlineLvl w:val="0"/>
    </w:pPr>
    <w:rPr>
      <w:rFonts w:ascii="黑体" w:hAnsi="Times New Roman" w:eastAsia="黑体" w:cs="Times New Roman"/>
      <w:sz w:val="32"/>
      <w:lang w:val="en-US" w:eastAsia="zh-CN" w:bidi="ar-SA"/>
    </w:rPr>
  </w:style>
  <w:style w:type="paragraph" w:customStyle="1" w:styleId="171">
    <w:name w:val="图标脚注说明"/>
    <w:basedOn w:val="28"/>
    <w:qFormat/>
    <w:uiPriority w:val="0"/>
    <w:pPr>
      <w:ind w:left="840" w:hanging="420" w:firstLineChars="0"/>
    </w:pPr>
    <w:rPr>
      <w:sz w:val="18"/>
      <w:szCs w:val="18"/>
    </w:rPr>
  </w:style>
  <w:style w:type="paragraph" w:customStyle="1" w:styleId="172">
    <w:name w:val="五级无"/>
    <w:basedOn w:val="68"/>
    <w:qFormat/>
    <w:uiPriority w:val="0"/>
    <w:pPr>
      <w:spacing w:beforeLines="0" w:afterLines="0"/>
    </w:pPr>
    <w:rPr>
      <w:rFonts w:ascii="宋体" w:eastAsia="宋体"/>
    </w:rPr>
  </w:style>
  <w:style w:type="paragraph" w:customStyle="1" w:styleId="173">
    <w:name w:val="标准文件_五级条标题"/>
    <w:basedOn w:val="152"/>
    <w:next w:val="76"/>
    <w:qFormat/>
    <w:uiPriority w:val="0"/>
    <w:pPr>
      <w:outlineLvl w:val="6"/>
    </w:pPr>
  </w:style>
  <w:style w:type="paragraph" w:customStyle="1" w:styleId="174">
    <w:name w:val="标准文件_附录标识"/>
    <w:next w:val="13"/>
    <w:qFormat/>
    <w:uiPriority w:val="0"/>
    <w:pPr>
      <w:shd w:val="clear" w:color="FFFFFF" w:fill="FFFFFF"/>
      <w:tabs>
        <w:tab w:val="left" w:pos="6405"/>
      </w:tabs>
      <w:spacing w:before="640" w:after="160"/>
      <w:jc w:val="center"/>
      <w:outlineLvl w:val="0"/>
    </w:pPr>
    <w:rPr>
      <w:rFonts w:ascii="黑体" w:hAnsi="Times New Roman" w:eastAsia="黑体" w:cs="Times New Roman"/>
      <w:sz w:val="21"/>
      <w:lang w:val="en-US" w:eastAsia="zh-CN" w:bidi="ar-SA"/>
    </w:rPr>
  </w:style>
  <w:style w:type="paragraph" w:customStyle="1" w:styleId="175">
    <w:name w:val="标准文件_附录五级条标题"/>
    <w:basedOn w:val="145"/>
    <w:next w:val="76"/>
    <w:qFormat/>
    <w:uiPriority w:val="0"/>
    <w:pPr>
      <w:outlineLvl w:val="6"/>
    </w:pPr>
  </w:style>
  <w:style w:type="paragraph" w:styleId="176">
    <w:name w:val="List Paragraph"/>
    <w:basedOn w:val="1"/>
    <w:qFormat/>
    <w:uiPriority w:val="34"/>
    <w:pPr>
      <w:ind w:firstLine="420" w:firstLineChars="200"/>
    </w:pPr>
  </w:style>
  <w:style w:type="character" w:customStyle="1" w:styleId="177">
    <w:name w:val="标题 3 字符"/>
    <w:link w:val="3"/>
    <w:qFormat/>
    <w:uiPriority w:val="0"/>
    <w:rPr>
      <w:b/>
      <w:bCs/>
      <w:sz w:val="32"/>
      <w:szCs w:val="32"/>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6" Type="http://schemas.openxmlformats.org/officeDocument/2006/relationships/fontTable" Target="fontTable.xml"/><Relationship Id="rId25" Type="http://schemas.microsoft.com/office/2006/relationships/keyMapCustomizations" Target="customizations.xml"/><Relationship Id="rId24" Type="http://schemas.openxmlformats.org/officeDocument/2006/relationships/customXml" Target="../customXml/item2.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jpeg"/><Relationship Id="rId20" Type="http://schemas.openxmlformats.org/officeDocument/2006/relationships/image" Target="media/image1.jpe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AF9146-B7D6-4774-A6A4-A2DC0E62D7F8}">
  <ds:schemaRefs/>
</ds:datastoreItem>
</file>

<file path=docProps/app.xml><?xml version="1.0" encoding="utf-8"?>
<Properties xmlns="http://schemas.openxmlformats.org/officeDocument/2006/extended-properties" xmlns:vt="http://schemas.openxmlformats.org/officeDocument/2006/docPropsVTypes">
  <Template>Normal.dotm</Template>
  <Pages>13</Pages>
  <Words>1558</Words>
  <Characters>8883</Characters>
  <Lines>74</Lines>
  <Paragraphs>20</Paragraphs>
  <TotalTime>1</TotalTime>
  <ScaleCrop>false</ScaleCrop>
  <LinksUpToDate>false</LinksUpToDate>
  <CharactersWithSpaces>10421</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2020-03-13T00:58:00Z</dcterms:created>
  <dc:creator>CNIS</dc:creator>
  <cp:lastModifiedBy>程</cp:lastModifiedBy>
  <cp:lastPrinted>2016-01-05T08:25:00Z</cp:lastPrinted>
  <dcterms:modified xsi:type="dcterms:W3CDTF">2020-03-26T12:22:45Z</dcterms:modified>
  <dc:title>标准名称</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