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20" w:rsidRDefault="00FC0820" w:rsidP="00FC0820">
      <w:pPr>
        <w:spacing w:afterLines="50" w:after="156"/>
        <w:jc w:val="center"/>
        <w:rPr>
          <w:b/>
          <w:color w:val="000000" w:themeColor="text1"/>
          <w:sz w:val="36"/>
          <w:szCs w:val="36"/>
        </w:rPr>
      </w:pPr>
      <w:bookmarkStart w:id="0" w:name="医疗器械生产质量管理规范自查表"/>
      <w:bookmarkStart w:id="1" w:name="_GoBack"/>
      <w:bookmarkEnd w:id="1"/>
      <w:r>
        <w:rPr>
          <w:rFonts w:hint="eastAsia"/>
          <w:b/>
          <w:color w:val="000000" w:themeColor="text1"/>
          <w:sz w:val="36"/>
          <w:szCs w:val="36"/>
        </w:rPr>
        <w:t>《医疗器械生产质量管理规范》自查报告</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336"/>
        <w:gridCol w:w="1244"/>
        <w:gridCol w:w="1591"/>
        <w:gridCol w:w="2549"/>
      </w:tblGrid>
      <w:tr w:rsidR="00FC0820" w:rsidTr="00FC0820">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FC0820" w:rsidRDefault="00FC0820">
            <w:pPr>
              <w:jc w:val="center"/>
              <w:rPr>
                <w:rFonts w:ascii="宋体"/>
                <w:color w:val="000000" w:themeColor="text1"/>
                <w:sz w:val="24"/>
              </w:rPr>
            </w:pPr>
            <w:r>
              <w:rPr>
                <w:rFonts w:ascii="宋体" w:hAnsi="宋体" w:hint="eastAsia"/>
                <w:color w:val="000000" w:themeColor="text1"/>
                <w:sz w:val="24"/>
              </w:rPr>
              <w:t>自查企业名称</w:t>
            </w:r>
          </w:p>
        </w:tc>
        <w:tc>
          <w:tcPr>
            <w:tcW w:w="9720" w:type="dxa"/>
            <w:gridSpan w:val="4"/>
            <w:tcBorders>
              <w:top w:val="single" w:sz="4" w:space="0" w:color="auto"/>
              <w:left w:val="single" w:sz="4" w:space="0" w:color="auto"/>
              <w:bottom w:val="single" w:sz="4" w:space="0" w:color="auto"/>
              <w:right w:val="single" w:sz="4" w:space="0" w:color="auto"/>
            </w:tcBorders>
            <w:vAlign w:val="center"/>
            <w:hideMark/>
          </w:tcPr>
          <w:p w:rsidR="00FC0820" w:rsidRDefault="00FC0820">
            <w:pPr>
              <w:jc w:val="right"/>
              <w:rPr>
                <w:rFonts w:ascii="宋体"/>
                <w:color w:val="000000" w:themeColor="text1"/>
                <w:sz w:val="24"/>
              </w:rPr>
            </w:pPr>
            <w:r>
              <w:rPr>
                <w:rFonts w:ascii="宋体" w:hAnsi="宋体" w:hint="eastAsia"/>
                <w:color w:val="000000" w:themeColor="text1"/>
                <w:sz w:val="24"/>
              </w:rPr>
              <w:t>（盖章）</w:t>
            </w:r>
          </w:p>
        </w:tc>
      </w:tr>
      <w:tr w:rsidR="00FC0820" w:rsidTr="00FC0820">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FC0820" w:rsidRDefault="00FC0820">
            <w:pPr>
              <w:jc w:val="center"/>
              <w:rPr>
                <w:rFonts w:ascii="宋体"/>
                <w:color w:val="000000" w:themeColor="text1"/>
                <w:sz w:val="24"/>
              </w:rPr>
            </w:pPr>
            <w:r>
              <w:rPr>
                <w:rFonts w:ascii="宋体" w:hAnsi="宋体" w:hint="eastAsia"/>
                <w:color w:val="000000" w:themeColor="text1"/>
                <w:sz w:val="24"/>
              </w:rPr>
              <w:t>自查产品名称</w:t>
            </w:r>
          </w:p>
        </w:tc>
        <w:tc>
          <w:tcPr>
            <w:tcW w:w="9720" w:type="dxa"/>
            <w:gridSpan w:val="4"/>
            <w:tcBorders>
              <w:top w:val="single" w:sz="4" w:space="0" w:color="auto"/>
              <w:left w:val="single" w:sz="4" w:space="0" w:color="auto"/>
              <w:bottom w:val="single" w:sz="4" w:space="0" w:color="auto"/>
              <w:right w:val="single" w:sz="4" w:space="0" w:color="auto"/>
            </w:tcBorders>
            <w:vAlign w:val="center"/>
            <w:hideMark/>
          </w:tcPr>
          <w:p w:rsidR="00FC0820" w:rsidRDefault="00FC0820">
            <w:pPr>
              <w:jc w:val="right"/>
              <w:rPr>
                <w:rFonts w:ascii="宋体" w:hAnsi="宋体"/>
                <w:color w:val="000000" w:themeColor="text1"/>
                <w:sz w:val="24"/>
              </w:rPr>
            </w:pPr>
            <w:r>
              <w:rPr>
                <w:rFonts w:ascii="宋体" w:hAnsi="宋体" w:hint="eastAsia"/>
                <w:color w:val="000000" w:themeColor="text1"/>
                <w:sz w:val="24"/>
              </w:rPr>
              <w:t>(页面不够可附页)</w:t>
            </w:r>
          </w:p>
        </w:tc>
      </w:tr>
      <w:tr w:rsidR="00FC0820" w:rsidTr="00FC0820">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FC0820" w:rsidRDefault="00FC0820">
            <w:pPr>
              <w:jc w:val="center"/>
              <w:rPr>
                <w:rFonts w:ascii="宋体"/>
                <w:color w:val="000000" w:themeColor="text1"/>
                <w:sz w:val="24"/>
              </w:rPr>
            </w:pPr>
            <w:r>
              <w:rPr>
                <w:rFonts w:ascii="宋体" w:hAnsi="宋体" w:hint="eastAsia"/>
                <w:color w:val="000000" w:themeColor="text1"/>
                <w:sz w:val="24"/>
              </w:rPr>
              <w:t>自查参与人员</w:t>
            </w:r>
          </w:p>
        </w:tc>
        <w:tc>
          <w:tcPr>
            <w:tcW w:w="5580" w:type="dxa"/>
            <w:gridSpan w:val="2"/>
            <w:tcBorders>
              <w:top w:val="single" w:sz="4" w:space="0" w:color="auto"/>
              <w:left w:val="single" w:sz="4" w:space="0" w:color="auto"/>
              <w:bottom w:val="single" w:sz="4" w:space="0" w:color="auto"/>
              <w:right w:val="single" w:sz="4" w:space="0" w:color="auto"/>
            </w:tcBorders>
            <w:vAlign w:val="center"/>
          </w:tcPr>
          <w:p w:rsidR="00FC0820" w:rsidRDefault="00FC0820">
            <w:pPr>
              <w:jc w:val="center"/>
              <w:rPr>
                <w:rFonts w:ascii="宋体"/>
                <w:color w:val="000000" w:themeColor="text1"/>
                <w:sz w:val="24"/>
              </w:rPr>
            </w:pPr>
          </w:p>
        </w:tc>
        <w:tc>
          <w:tcPr>
            <w:tcW w:w="1591" w:type="dxa"/>
            <w:tcBorders>
              <w:top w:val="single" w:sz="4" w:space="0" w:color="auto"/>
              <w:left w:val="single" w:sz="4" w:space="0" w:color="auto"/>
              <w:bottom w:val="single" w:sz="4" w:space="0" w:color="auto"/>
              <w:right w:val="single" w:sz="4" w:space="0" w:color="auto"/>
            </w:tcBorders>
            <w:vAlign w:val="center"/>
            <w:hideMark/>
          </w:tcPr>
          <w:p w:rsidR="00FC0820" w:rsidRDefault="00FC0820">
            <w:pPr>
              <w:jc w:val="center"/>
              <w:rPr>
                <w:rFonts w:ascii="宋体"/>
                <w:color w:val="000000" w:themeColor="text1"/>
                <w:sz w:val="24"/>
              </w:rPr>
            </w:pPr>
            <w:r>
              <w:rPr>
                <w:rFonts w:ascii="宋体" w:hAnsi="宋体" w:hint="eastAsia"/>
                <w:color w:val="000000" w:themeColor="text1"/>
                <w:sz w:val="24"/>
              </w:rPr>
              <w:t>自查日期</w:t>
            </w:r>
          </w:p>
        </w:tc>
        <w:tc>
          <w:tcPr>
            <w:tcW w:w="2549" w:type="dxa"/>
            <w:tcBorders>
              <w:top w:val="single" w:sz="4" w:space="0" w:color="auto"/>
              <w:left w:val="single" w:sz="4" w:space="0" w:color="auto"/>
              <w:bottom w:val="single" w:sz="4" w:space="0" w:color="auto"/>
              <w:right w:val="single" w:sz="4" w:space="0" w:color="auto"/>
            </w:tcBorders>
            <w:vAlign w:val="center"/>
          </w:tcPr>
          <w:p w:rsidR="00FC0820" w:rsidRDefault="00FC0820">
            <w:pPr>
              <w:jc w:val="center"/>
              <w:rPr>
                <w:rFonts w:ascii="宋体"/>
                <w:color w:val="000000" w:themeColor="text1"/>
                <w:sz w:val="24"/>
              </w:rPr>
            </w:pPr>
          </w:p>
        </w:tc>
      </w:tr>
      <w:tr w:rsidR="00FC0820" w:rsidTr="00FC0820">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FC0820" w:rsidRDefault="00FC0820">
            <w:pPr>
              <w:jc w:val="center"/>
              <w:rPr>
                <w:rFonts w:ascii="宋体"/>
                <w:color w:val="000000" w:themeColor="text1"/>
                <w:sz w:val="24"/>
              </w:rPr>
            </w:pPr>
            <w:r>
              <w:rPr>
                <w:rFonts w:ascii="宋体" w:hAnsi="宋体" w:hint="eastAsia"/>
                <w:color w:val="000000" w:themeColor="text1"/>
                <w:sz w:val="24"/>
              </w:rPr>
              <w:t>管理者代表（签名）</w:t>
            </w:r>
          </w:p>
        </w:tc>
        <w:tc>
          <w:tcPr>
            <w:tcW w:w="4336" w:type="dxa"/>
            <w:tcBorders>
              <w:top w:val="single" w:sz="4" w:space="0" w:color="auto"/>
              <w:left w:val="single" w:sz="4" w:space="0" w:color="auto"/>
              <w:bottom w:val="single" w:sz="4" w:space="0" w:color="auto"/>
              <w:right w:val="single" w:sz="4" w:space="0" w:color="auto"/>
            </w:tcBorders>
            <w:vAlign w:val="center"/>
          </w:tcPr>
          <w:p w:rsidR="00FC0820" w:rsidRDefault="00FC0820">
            <w:pPr>
              <w:jc w:val="center"/>
              <w:rPr>
                <w:rFonts w:ascii="宋体"/>
                <w:color w:val="000000" w:themeColor="text1"/>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FC0820" w:rsidRDefault="00FC0820">
            <w:pPr>
              <w:jc w:val="center"/>
              <w:rPr>
                <w:rFonts w:ascii="宋体"/>
                <w:color w:val="000000" w:themeColor="text1"/>
                <w:sz w:val="24"/>
              </w:rPr>
            </w:pPr>
            <w:r>
              <w:rPr>
                <w:rFonts w:ascii="宋体" w:hAnsi="宋体" w:hint="eastAsia"/>
                <w:color w:val="000000" w:themeColor="text1"/>
                <w:sz w:val="24"/>
              </w:rPr>
              <w:t>企业负责人（签名）</w:t>
            </w:r>
          </w:p>
        </w:tc>
        <w:tc>
          <w:tcPr>
            <w:tcW w:w="2549" w:type="dxa"/>
            <w:tcBorders>
              <w:top w:val="single" w:sz="4" w:space="0" w:color="auto"/>
              <w:left w:val="single" w:sz="4" w:space="0" w:color="auto"/>
              <w:bottom w:val="single" w:sz="4" w:space="0" w:color="auto"/>
              <w:right w:val="single" w:sz="4" w:space="0" w:color="auto"/>
            </w:tcBorders>
            <w:vAlign w:val="center"/>
          </w:tcPr>
          <w:p w:rsidR="00FC0820" w:rsidRDefault="00FC0820">
            <w:pPr>
              <w:jc w:val="center"/>
              <w:rPr>
                <w:rFonts w:ascii="宋体"/>
                <w:color w:val="000000" w:themeColor="text1"/>
                <w:sz w:val="24"/>
              </w:rPr>
            </w:pPr>
          </w:p>
        </w:tc>
      </w:tr>
    </w:tbl>
    <w:p w:rsidR="00FC0820" w:rsidRDefault="00FC0820" w:rsidP="00FC0820">
      <w:pPr>
        <w:rPr>
          <w:rFonts w:ascii="宋体"/>
          <w:color w:val="000000" w:themeColor="text1"/>
          <w:sz w:val="28"/>
          <w:szCs w:val="28"/>
        </w:rPr>
      </w:pPr>
      <w:r>
        <w:rPr>
          <w:rFonts w:hint="eastAsia"/>
          <w:noProof/>
        </w:rPr>
        <mc:AlternateContent>
          <mc:Choice Requires="wps">
            <w:drawing>
              <wp:anchor distT="4294967295" distB="4294967295" distL="114300" distR="114300" simplePos="0" relativeHeight="251658240" behindDoc="0" locked="0" layoutInCell="1" allowOverlap="1">
                <wp:simplePos x="0" y="0"/>
                <wp:positionH relativeFrom="column">
                  <wp:posOffset>-571500</wp:posOffset>
                </wp:positionH>
                <wp:positionV relativeFrom="paragraph">
                  <wp:posOffset>257809</wp:posOffset>
                </wp:positionV>
                <wp:extent cx="107442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7DA5DC" id="直接连接符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0.3pt" to="801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"/>
            </w:pict>
          </mc:Fallback>
        </mc:AlternateContent>
      </w:r>
    </w:p>
    <w:p w:rsidR="00FC0820" w:rsidRDefault="00FC0820" w:rsidP="00FC0820">
      <w:pPr>
        <w:rPr>
          <w:color w:val="000000" w:themeColor="text1"/>
          <w:szCs w:val="21"/>
        </w:rPr>
      </w:pPr>
      <w:r>
        <w:rPr>
          <w:rFonts w:hint="eastAsia"/>
          <w:color w:val="000000" w:themeColor="text1"/>
          <w:szCs w:val="21"/>
        </w:rPr>
        <w:t>（下表由检查人员填写）</w:t>
      </w:r>
    </w:p>
    <w:p w:rsidR="00FC0820" w:rsidRDefault="00FC0820" w:rsidP="00FC0820">
      <w:pPr>
        <w:jc w:val="center"/>
        <w:rPr>
          <w:b/>
          <w:color w:val="000000" w:themeColor="text1"/>
          <w:sz w:val="36"/>
          <w:szCs w:val="36"/>
        </w:rPr>
      </w:pPr>
      <w:r>
        <w:rPr>
          <w:rFonts w:hint="eastAsia"/>
          <w:b/>
          <w:color w:val="000000" w:themeColor="text1"/>
          <w:sz w:val="36"/>
          <w:szCs w:val="36"/>
        </w:rPr>
        <w:t>《医疗器械生产质量管理规范》现场核查表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1842"/>
        <w:gridCol w:w="1843"/>
        <w:gridCol w:w="1418"/>
        <w:gridCol w:w="1559"/>
        <w:gridCol w:w="1381"/>
        <w:gridCol w:w="2160"/>
      </w:tblGrid>
      <w:tr w:rsidR="00FC0820" w:rsidTr="00FC0820">
        <w:trPr>
          <w:trHeight w:val="622"/>
          <w:jc w:val="center"/>
        </w:trPr>
        <w:tc>
          <w:tcPr>
            <w:tcW w:w="2037" w:type="dxa"/>
            <w:tcBorders>
              <w:top w:val="single" w:sz="4" w:space="0" w:color="auto"/>
              <w:left w:val="single" w:sz="4" w:space="0" w:color="auto"/>
              <w:bottom w:val="single" w:sz="4" w:space="0" w:color="auto"/>
              <w:right w:val="single" w:sz="4" w:space="0" w:color="auto"/>
            </w:tcBorders>
            <w:vAlign w:val="center"/>
            <w:hideMark/>
          </w:tcPr>
          <w:p w:rsidR="00FC0820" w:rsidRDefault="00FC0820">
            <w:pPr>
              <w:jc w:val="center"/>
              <w:rPr>
                <w:rFonts w:ascii="宋体"/>
                <w:color w:val="000000" w:themeColor="text1"/>
                <w:sz w:val="24"/>
              </w:rPr>
            </w:pPr>
            <w:r>
              <w:rPr>
                <w:rFonts w:ascii="宋体" w:hAnsi="宋体" w:hint="eastAsia"/>
                <w:color w:val="000000" w:themeColor="text1"/>
                <w:sz w:val="24"/>
              </w:rPr>
              <w:t>核查企业名称</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C0820" w:rsidRDefault="00FC0820">
            <w:pPr>
              <w:jc w:val="center"/>
              <w:rPr>
                <w:rFonts w:ascii="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C0820" w:rsidRDefault="00FC0820">
            <w:pPr>
              <w:jc w:val="center"/>
              <w:rPr>
                <w:rFonts w:ascii="宋体"/>
                <w:color w:val="000000" w:themeColor="text1"/>
                <w:sz w:val="24"/>
              </w:rPr>
            </w:pPr>
            <w:r>
              <w:rPr>
                <w:rFonts w:ascii="宋体" w:hAnsi="宋体" w:hint="eastAsia"/>
                <w:color w:val="000000" w:themeColor="text1"/>
                <w:sz w:val="24"/>
              </w:rPr>
              <w:t>核查地址</w:t>
            </w:r>
          </w:p>
        </w:tc>
        <w:tc>
          <w:tcPr>
            <w:tcW w:w="5100" w:type="dxa"/>
            <w:gridSpan w:val="3"/>
            <w:tcBorders>
              <w:top w:val="single" w:sz="4" w:space="0" w:color="auto"/>
              <w:left w:val="single" w:sz="4" w:space="0" w:color="auto"/>
              <w:bottom w:val="single" w:sz="4" w:space="0" w:color="auto"/>
              <w:right w:val="single" w:sz="4" w:space="0" w:color="auto"/>
            </w:tcBorders>
            <w:vAlign w:val="center"/>
          </w:tcPr>
          <w:p w:rsidR="00FC0820" w:rsidRDefault="00FC0820">
            <w:pPr>
              <w:jc w:val="center"/>
              <w:rPr>
                <w:rFonts w:ascii="宋体"/>
                <w:color w:val="000000" w:themeColor="text1"/>
                <w:sz w:val="24"/>
              </w:rPr>
            </w:pPr>
          </w:p>
        </w:tc>
      </w:tr>
      <w:tr w:rsidR="00FC0820" w:rsidTr="00FC0820">
        <w:trPr>
          <w:trHeight w:val="1254"/>
          <w:jc w:val="center"/>
        </w:trPr>
        <w:tc>
          <w:tcPr>
            <w:tcW w:w="2037" w:type="dxa"/>
            <w:tcBorders>
              <w:top w:val="single" w:sz="4" w:space="0" w:color="auto"/>
              <w:left w:val="single" w:sz="4" w:space="0" w:color="auto"/>
              <w:bottom w:val="single" w:sz="4" w:space="0" w:color="auto"/>
              <w:right w:val="single" w:sz="4" w:space="0" w:color="auto"/>
            </w:tcBorders>
            <w:vAlign w:val="center"/>
            <w:hideMark/>
          </w:tcPr>
          <w:p w:rsidR="00FC0820" w:rsidRDefault="00FC0820">
            <w:pPr>
              <w:jc w:val="center"/>
              <w:rPr>
                <w:rFonts w:ascii="宋体"/>
                <w:color w:val="000000" w:themeColor="text1"/>
                <w:sz w:val="24"/>
              </w:rPr>
            </w:pPr>
            <w:r>
              <w:rPr>
                <w:rFonts w:ascii="宋体" w:hAnsi="宋体" w:hint="eastAsia"/>
                <w:color w:val="000000" w:themeColor="text1"/>
                <w:sz w:val="24"/>
              </w:rPr>
              <w:t>核查产品名称</w:t>
            </w:r>
          </w:p>
          <w:p w:rsidR="00FC0820" w:rsidRDefault="00FC0820">
            <w:pPr>
              <w:jc w:val="center"/>
              <w:rPr>
                <w:rFonts w:ascii="宋体"/>
                <w:color w:val="000000" w:themeColor="text1"/>
                <w:sz w:val="24"/>
              </w:rPr>
            </w:pPr>
            <w:r>
              <w:rPr>
                <w:rFonts w:ascii="宋体" w:hAnsi="宋体" w:hint="eastAsia"/>
                <w:color w:val="000000" w:themeColor="text1"/>
                <w:sz w:val="24"/>
              </w:rPr>
              <w:t>（含型号、规格）</w:t>
            </w:r>
          </w:p>
        </w:tc>
        <w:tc>
          <w:tcPr>
            <w:tcW w:w="10203" w:type="dxa"/>
            <w:gridSpan w:val="6"/>
            <w:tcBorders>
              <w:top w:val="single" w:sz="4" w:space="0" w:color="auto"/>
              <w:left w:val="single" w:sz="4" w:space="0" w:color="auto"/>
              <w:bottom w:val="single" w:sz="4" w:space="0" w:color="auto"/>
              <w:right w:val="single" w:sz="4" w:space="0" w:color="auto"/>
            </w:tcBorders>
            <w:vAlign w:val="center"/>
          </w:tcPr>
          <w:p w:rsidR="00FC0820" w:rsidRDefault="00FC0820">
            <w:pPr>
              <w:jc w:val="center"/>
              <w:rPr>
                <w:rFonts w:ascii="宋体"/>
                <w:color w:val="000000" w:themeColor="text1"/>
                <w:sz w:val="24"/>
              </w:rPr>
            </w:pPr>
          </w:p>
        </w:tc>
      </w:tr>
      <w:tr w:rsidR="00FC0820" w:rsidTr="00FC0820">
        <w:trPr>
          <w:trHeight w:val="622"/>
          <w:jc w:val="center"/>
        </w:trPr>
        <w:tc>
          <w:tcPr>
            <w:tcW w:w="2037" w:type="dxa"/>
            <w:tcBorders>
              <w:top w:val="single" w:sz="4" w:space="0" w:color="auto"/>
              <w:left w:val="single" w:sz="4" w:space="0" w:color="auto"/>
              <w:bottom w:val="single" w:sz="4" w:space="0" w:color="auto"/>
              <w:right w:val="single" w:sz="4" w:space="0" w:color="auto"/>
            </w:tcBorders>
            <w:vAlign w:val="center"/>
            <w:hideMark/>
          </w:tcPr>
          <w:p w:rsidR="00FC0820" w:rsidRDefault="00FC0820">
            <w:pPr>
              <w:jc w:val="center"/>
              <w:rPr>
                <w:rFonts w:ascii="宋体"/>
                <w:color w:val="000000" w:themeColor="text1"/>
                <w:sz w:val="24"/>
              </w:rPr>
            </w:pPr>
            <w:r>
              <w:rPr>
                <w:rFonts w:ascii="宋体" w:hAnsi="宋体" w:hint="eastAsia"/>
                <w:color w:val="000000" w:themeColor="text1"/>
                <w:sz w:val="24"/>
              </w:rPr>
              <w:t>核查组长</w:t>
            </w:r>
          </w:p>
        </w:tc>
        <w:tc>
          <w:tcPr>
            <w:tcW w:w="1842" w:type="dxa"/>
            <w:tcBorders>
              <w:top w:val="single" w:sz="4" w:space="0" w:color="auto"/>
              <w:left w:val="single" w:sz="4" w:space="0" w:color="auto"/>
              <w:bottom w:val="single" w:sz="4" w:space="0" w:color="auto"/>
              <w:right w:val="single" w:sz="4" w:space="0" w:color="auto"/>
            </w:tcBorders>
            <w:vAlign w:val="center"/>
          </w:tcPr>
          <w:p w:rsidR="00FC0820" w:rsidRDefault="00FC0820">
            <w:pPr>
              <w:jc w:val="center"/>
              <w:rPr>
                <w:rFonts w:ascii="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C0820" w:rsidRDefault="00FC0820">
            <w:pPr>
              <w:jc w:val="center"/>
              <w:rPr>
                <w:rFonts w:ascii="宋体"/>
                <w:color w:val="000000" w:themeColor="text1"/>
                <w:sz w:val="24"/>
              </w:rPr>
            </w:pPr>
            <w:r>
              <w:rPr>
                <w:rFonts w:ascii="宋体" w:hAnsi="宋体" w:hint="eastAsia"/>
                <w:color w:val="000000" w:themeColor="text1"/>
                <w:sz w:val="24"/>
              </w:rPr>
              <w:t>其他核查人员</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FC0820" w:rsidRDefault="00FC0820">
            <w:pPr>
              <w:jc w:val="center"/>
              <w:rPr>
                <w:rFonts w:ascii="宋体"/>
                <w:color w:val="000000" w:themeColor="text1"/>
                <w:sz w:val="24"/>
              </w:rPr>
            </w:pPr>
          </w:p>
        </w:tc>
        <w:tc>
          <w:tcPr>
            <w:tcW w:w="1381" w:type="dxa"/>
            <w:tcBorders>
              <w:top w:val="single" w:sz="4" w:space="0" w:color="auto"/>
              <w:left w:val="single" w:sz="4" w:space="0" w:color="auto"/>
              <w:bottom w:val="single" w:sz="4" w:space="0" w:color="auto"/>
              <w:right w:val="single" w:sz="4" w:space="0" w:color="auto"/>
            </w:tcBorders>
            <w:vAlign w:val="center"/>
            <w:hideMark/>
          </w:tcPr>
          <w:p w:rsidR="00FC0820" w:rsidRDefault="00FC0820">
            <w:pPr>
              <w:jc w:val="center"/>
              <w:rPr>
                <w:rFonts w:ascii="宋体"/>
                <w:color w:val="000000" w:themeColor="text1"/>
                <w:sz w:val="24"/>
              </w:rPr>
            </w:pPr>
            <w:r>
              <w:rPr>
                <w:rFonts w:ascii="宋体" w:hAnsi="宋体" w:hint="eastAsia"/>
                <w:color w:val="000000" w:themeColor="text1"/>
                <w:sz w:val="24"/>
              </w:rPr>
              <w:t>核查日期</w:t>
            </w:r>
          </w:p>
        </w:tc>
        <w:tc>
          <w:tcPr>
            <w:tcW w:w="2160" w:type="dxa"/>
            <w:tcBorders>
              <w:top w:val="single" w:sz="4" w:space="0" w:color="auto"/>
              <w:left w:val="single" w:sz="4" w:space="0" w:color="auto"/>
              <w:bottom w:val="single" w:sz="4" w:space="0" w:color="auto"/>
              <w:right w:val="single" w:sz="4" w:space="0" w:color="auto"/>
            </w:tcBorders>
            <w:vAlign w:val="center"/>
          </w:tcPr>
          <w:p w:rsidR="00FC0820" w:rsidRDefault="00FC0820">
            <w:pPr>
              <w:jc w:val="center"/>
              <w:rPr>
                <w:color w:val="000000" w:themeColor="text1"/>
                <w:sz w:val="24"/>
              </w:rPr>
            </w:pPr>
          </w:p>
        </w:tc>
      </w:tr>
    </w:tbl>
    <w:p w:rsidR="00FC0820" w:rsidRDefault="00FC0820" w:rsidP="00FC0820">
      <w:pPr>
        <w:jc w:val="center"/>
        <w:rPr>
          <w:b/>
          <w:color w:val="000000" w:themeColor="text1"/>
          <w:sz w:val="24"/>
        </w:rPr>
      </w:pPr>
    </w:p>
    <w:p w:rsidR="00FC0820" w:rsidRDefault="00FC0820" w:rsidP="00FC0820">
      <w:pPr>
        <w:spacing w:line="360" w:lineRule="auto"/>
        <w:jc w:val="center"/>
        <w:rPr>
          <w:rFonts w:ascii="华文中宋" w:eastAsia="华文中宋" w:hAnsi="华文中宋"/>
          <w:b/>
          <w:color w:val="000000" w:themeColor="text1"/>
          <w:sz w:val="28"/>
          <w:szCs w:val="28"/>
        </w:rPr>
      </w:pPr>
      <w:r>
        <w:rPr>
          <w:rFonts w:hint="eastAsia"/>
          <w:b/>
          <w:color w:val="000000" w:themeColor="text1"/>
          <w:sz w:val="24"/>
        </w:rPr>
        <w:t>上海市药品监督管理局编制</w:t>
      </w:r>
      <w:r>
        <w:rPr>
          <w:rFonts w:ascii="仿宋_GB2312" w:eastAsia="仿宋_GB2312" w:hint="eastAsia"/>
          <w:color w:val="000000" w:themeColor="text1"/>
        </w:rPr>
        <w:br w:type="page"/>
      </w:r>
      <w:r>
        <w:rPr>
          <w:rFonts w:ascii="华文中宋" w:eastAsia="华文中宋" w:hAnsi="华文中宋" w:hint="eastAsia"/>
          <w:b/>
          <w:color w:val="000000" w:themeColor="text1"/>
          <w:sz w:val="28"/>
          <w:szCs w:val="28"/>
        </w:rPr>
        <w:lastRenderedPageBreak/>
        <w:t>说明：</w:t>
      </w:r>
    </w:p>
    <w:p w:rsidR="00FC0820" w:rsidRDefault="00FC0820" w:rsidP="00FC0820">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按照《医疗器械生产质量管理规范》的要求，为了提高企业对质量管理体系自我检查的能力，统一检查标准，制定本自查报告以供参考。企业在申请质量管理体系核查之前，应按照本报告要求进行全面自查，并按要求逐项填写。</w:t>
      </w:r>
    </w:p>
    <w:p w:rsidR="00FC0820" w:rsidRDefault="00FC0820" w:rsidP="00FC0820">
      <w:pPr>
        <w:spacing w:line="360" w:lineRule="auto"/>
        <w:rPr>
          <w:color w:val="000000" w:themeColor="text1"/>
          <w:sz w:val="28"/>
          <w:szCs w:val="28"/>
        </w:rPr>
      </w:pPr>
      <w:r>
        <w:rPr>
          <w:rFonts w:ascii="宋体" w:hAnsi="宋体" w:hint="eastAsia"/>
          <w:color w:val="000000" w:themeColor="text1"/>
          <w:sz w:val="28"/>
          <w:szCs w:val="28"/>
        </w:rPr>
        <w:t>1．企业可以根据申请核查医疗器械的特点、范围、要求，确定相应的检查条款和内容。对“不适用条款”应当说明“不适用的理由”。</w:t>
      </w:r>
      <w:r>
        <w:rPr>
          <w:rFonts w:hint="eastAsia"/>
          <w:color w:val="000000" w:themeColor="text1"/>
          <w:sz w:val="28"/>
          <w:szCs w:val="28"/>
        </w:rPr>
        <w:t>核查</w:t>
      </w:r>
      <w:proofErr w:type="gramStart"/>
      <w:r>
        <w:rPr>
          <w:rFonts w:hint="eastAsia"/>
          <w:color w:val="000000" w:themeColor="text1"/>
          <w:sz w:val="28"/>
          <w:szCs w:val="28"/>
        </w:rPr>
        <w:t>组予以</w:t>
      </w:r>
      <w:proofErr w:type="gramEnd"/>
      <w:r>
        <w:rPr>
          <w:rFonts w:hint="eastAsia"/>
          <w:color w:val="000000" w:themeColor="text1"/>
          <w:sz w:val="28"/>
          <w:szCs w:val="28"/>
        </w:rPr>
        <w:t>确认。</w:t>
      </w:r>
    </w:p>
    <w:p w:rsidR="00FC0820" w:rsidRDefault="00FC0820" w:rsidP="00FC0820">
      <w:pPr>
        <w:spacing w:line="360" w:lineRule="auto"/>
        <w:rPr>
          <w:rFonts w:ascii="宋体" w:hAnsi="宋体"/>
          <w:color w:val="000000" w:themeColor="text1"/>
          <w:sz w:val="28"/>
          <w:szCs w:val="28"/>
        </w:rPr>
      </w:pPr>
      <w:r>
        <w:rPr>
          <w:rFonts w:ascii="宋体" w:hAnsi="宋体" w:hint="eastAsia"/>
          <w:color w:val="000000" w:themeColor="text1"/>
          <w:sz w:val="28"/>
          <w:szCs w:val="28"/>
        </w:rPr>
        <w:t>2．对自查结果的填写，要求描写可核查的事实。对于只填写“是”“符合”的，可以作为资料不全退回补充。</w:t>
      </w:r>
    </w:p>
    <w:p w:rsidR="00FC0820" w:rsidRDefault="00FC0820" w:rsidP="00FC0820">
      <w:pPr>
        <w:spacing w:line="360" w:lineRule="auto"/>
        <w:rPr>
          <w:rFonts w:ascii="宋体" w:hAnsi="宋体"/>
          <w:color w:val="000000" w:themeColor="text1"/>
          <w:sz w:val="28"/>
          <w:szCs w:val="28"/>
        </w:rPr>
      </w:pPr>
      <w:r>
        <w:rPr>
          <w:rFonts w:ascii="宋体" w:hAnsi="宋体" w:hint="eastAsia"/>
          <w:color w:val="000000" w:themeColor="text1"/>
          <w:sz w:val="28"/>
          <w:szCs w:val="28"/>
        </w:rPr>
        <w:t>3．企业承诺对自查情况的真实性负责，并愿意承担任何由于失实而引起的法律后果。</w:t>
      </w:r>
    </w:p>
    <w:p w:rsidR="00FC0820" w:rsidRDefault="00FC0820" w:rsidP="00FC0820">
      <w:pPr>
        <w:spacing w:line="360" w:lineRule="auto"/>
        <w:rPr>
          <w:rFonts w:ascii="华文中宋" w:eastAsia="华文中宋" w:hAnsi="华文中宋"/>
          <w:b/>
          <w:color w:val="000000" w:themeColor="text1"/>
          <w:sz w:val="28"/>
          <w:szCs w:val="28"/>
        </w:rPr>
      </w:pPr>
      <w:r>
        <w:rPr>
          <w:rFonts w:ascii="华文中宋" w:eastAsia="华文中宋" w:hAnsi="华文中宋" w:hint="eastAsia"/>
          <w:b/>
          <w:color w:val="000000" w:themeColor="text1"/>
          <w:sz w:val="28"/>
          <w:szCs w:val="28"/>
        </w:rPr>
        <w:t>自查结果汇总：</w:t>
      </w:r>
    </w:p>
    <w:p w:rsidR="00FC0820" w:rsidRDefault="00FC0820" w:rsidP="00FC0820">
      <w:pPr>
        <w:spacing w:line="360" w:lineRule="auto"/>
        <w:rPr>
          <w:rFonts w:ascii="宋体" w:hAnsi="宋体"/>
          <w:color w:val="000000" w:themeColor="text1"/>
          <w:sz w:val="28"/>
          <w:szCs w:val="28"/>
        </w:rPr>
      </w:pPr>
      <w:r>
        <w:rPr>
          <w:rFonts w:ascii="宋体" w:hAnsi="宋体" w:hint="eastAsia"/>
          <w:color w:val="000000" w:themeColor="text1"/>
          <w:sz w:val="28"/>
          <w:szCs w:val="28"/>
        </w:rPr>
        <w:t>本次自查关键项目（标识“*”项）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条；其中不合格</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条，是否已经整改：是 □   否 □   部分整改 □。</w:t>
      </w:r>
    </w:p>
    <w:p w:rsidR="00FC0820" w:rsidRDefault="00FC0820" w:rsidP="00FC0820">
      <w:pPr>
        <w:spacing w:line="360" w:lineRule="auto"/>
        <w:rPr>
          <w:rFonts w:ascii="宋体" w:hAnsi="宋体"/>
          <w:color w:val="000000" w:themeColor="text1"/>
          <w:sz w:val="28"/>
          <w:szCs w:val="28"/>
        </w:rPr>
      </w:pPr>
      <w:r>
        <w:rPr>
          <w:rFonts w:ascii="宋体" w:hAnsi="宋体" w:hint="eastAsia"/>
          <w:color w:val="000000" w:themeColor="text1"/>
          <w:sz w:val="28"/>
          <w:szCs w:val="28"/>
        </w:rPr>
        <w:t>本次自查一般项目（未标识“*”项）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条；其中不合格</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条，是否已经整改：是 □   否 □   部分整改 □。</w:t>
      </w:r>
    </w:p>
    <w:p w:rsidR="00FC0820" w:rsidRDefault="00FC0820" w:rsidP="00FC0820">
      <w:pPr>
        <w:spacing w:line="360" w:lineRule="auto"/>
        <w:rPr>
          <w:rFonts w:ascii="宋体" w:hAnsi="宋体"/>
          <w:color w:val="000000" w:themeColor="text1"/>
          <w:sz w:val="28"/>
          <w:szCs w:val="28"/>
        </w:rPr>
      </w:pPr>
      <w:r>
        <w:rPr>
          <w:rFonts w:ascii="宋体" w:hAnsi="宋体" w:hint="eastAsia"/>
          <w:color w:val="000000" w:themeColor="text1"/>
          <w:sz w:val="28"/>
          <w:szCs w:val="28"/>
        </w:rPr>
        <w:t>企业对自查不合格情况已经完成整改，可以书面附有整改报告或资料，这些资料可作为认同企业自查报告的附件。</w:t>
      </w:r>
    </w:p>
    <w:p w:rsidR="00310BE4" w:rsidRDefault="00FC0820">
      <w:pPr>
        <w:spacing w:line="640" w:lineRule="exact"/>
        <w:jc w:val="center"/>
        <w:rPr>
          <w:rFonts w:ascii="方正小标宋简体" w:eastAsia="方正小标宋简体"/>
          <w:color w:val="000000"/>
          <w:sz w:val="36"/>
          <w:szCs w:val="36"/>
        </w:rPr>
      </w:pPr>
      <w:r>
        <w:rPr>
          <w:rFonts w:ascii="方正小标宋简体" w:eastAsia="方正小标宋简体" w:hint="eastAsia"/>
          <w:color w:val="000000" w:themeColor="text1"/>
          <w:sz w:val="44"/>
          <w:szCs w:val="44"/>
        </w:rPr>
        <w:t>医疗器械生产质量管理规范自查/核查表</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8"/>
        <w:gridCol w:w="1057"/>
        <w:gridCol w:w="7301"/>
        <w:gridCol w:w="2905"/>
        <w:gridCol w:w="2693"/>
      </w:tblGrid>
      <w:tr w:rsidR="00EA6377" w:rsidTr="00DE080D">
        <w:trPr>
          <w:trHeight w:val="454"/>
          <w:tblHeader/>
          <w:jc w:val="center"/>
        </w:trPr>
        <w:tc>
          <w:tcPr>
            <w:tcW w:w="498" w:type="dxa"/>
          </w:tcPr>
          <w:p w:rsidR="00EA6377" w:rsidRDefault="00EA6377">
            <w:pPr>
              <w:widowControl/>
              <w:adjustRightInd w:val="0"/>
              <w:snapToGrid w:val="0"/>
              <w:spacing w:line="360" w:lineRule="exact"/>
              <w:jc w:val="center"/>
              <w:rPr>
                <w:rFonts w:ascii="Calibri" w:eastAsia="仿宋_GB2312" w:hAnsi="Calibri"/>
                <w:b/>
                <w:bCs/>
                <w:color w:val="000000"/>
                <w:kern w:val="0"/>
                <w:szCs w:val="21"/>
              </w:rPr>
            </w:pPr>
            <w:r>
              <w:rPr>
                <w:rFonts w:ascii="Calibri" w:eastAsia="仿宋_GB2312" w:hAnsi="Calibri" w:hint="eastAsia"/>
                <w:b/>
                <w:bCs/>
                <w:color w:val="000000"/>
                <w:kern w:val="0"/>
                <w:szCs w:val="21"/>
              </w:rPr>
              <w:lastRenderedPageBreak/>
              <w:t>章节</w:t>
            </w: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b/>
                <w:bCs/>
                <w:color w:val="000000"/>
                <w:kern w:val="0"/>
                <w:szCs w:val="21"/>
              </w:rPr>
            </w:pPr>
            <w:r>
              <w:rPr>
                <w:rFonts w:ascii="Calibri" w:eastAsia="仿宋_GB2312" w:hAnsi="Calibri" w:hint="eastAsia"/>
                <w:b/>
                <w:bCs/>
                <w:color w:val="000000"/>
                <w:kern w:val="0"/>
                <w:szCs w:val="21"/>
              </w:rPr>
              <w:t>条款</w:t>
            </w:r>
          </w:p>
        </w:tc>
        <w:tc>
          <w:tcPr>
            <w:tcW w:w="7301"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b/>
                <w:bCs/>
                <w:color w:val="000000"/>
                <w:kern w:val="0"/>
                <w:szCs w:val="21"/>
              </w:rPr>
            </w:pPr>
            <w:r>
              <w:rPr>
                <w:rFonts w:ascii="Calibri" w:eastAsia="仿宋_GB2312" w:hAnsi="Calibri" w:hint="eastAsia"/>
                <w:b/>
                <w:bCs/>
                <w:color w:val="000000"/>
                <w:kern w:val="0"/>
                <w:szCs w:val="21"/>
              </w:rPr>
              <w:t>内容</w:t>
            </w:r>
          </w:p>
        </w:tc>
        <w:tc>
          <w:tcPr>
            <w:tcW w:w="2905" w:type="dxa"/>
          </w:tcPr>
          <w:p w:rsidR="00FC0820" w:rsidRDefault="00FC0820" w:rsidP="00FC0820">
            <w:pPr>
              <w:jc w:val="center"/>
              <w:rPr>
                <w:rFonts w:eastAsia="仿宋_GB2312"/>
                <w:b/>
                <w:bCs/>
                <w:color w:val="000000" w:themeColor="text1"/>
                <w:szCs w:val="21"/>
              </w:rPr>
            </w:pPr>
            <w:r>
              <w:rPr>
                <w:rFonts w:eastAsia="仿宋_GB2312" w:hint="eastAsia"/>
                <w:b/>
                <w:bCs/>
                <w:color w:val="000000" w:themeColor="text1"/>
                <w:szCs w:val="21"/>
              </w:rPr>
              <w:t>自查结果</w:t>
            </w:r>
          </w:p>
          <w:p w:rsidR="00EA6377" w:rsidRDefault="00FC0820" w:rsidP="00FC0820">
            <w:pPr>
              <w:widowControl/>
              <w:adjustRightInd w:val="0"/>
              <w:snapToGrid w:val="0"/>
              <w:spacing w:line="360" w:lineRule="exact"/>
              <w:jc w:val="center"/>
              <w:rPr>
                <w:rFonts w:ascii="Calibri" w:eastAsia="仿宋_GB2312" w:hAnsi="Calibri"/>
                <w:b/>
                <w:bCs/>
                <w:color w:val="000000"/>
                <w:kern w:val="0"/>
                <w:szCs w:val="21"/>
              </w:rPr>
            </w:pPr>
            <w:r>
              <w:rPr>
                <w:rFonts w:eastAsia="仿宋_GB2312" w:hint="eastAsia"/>
                <w:b/>
                <w:bCs/>
                <w:color w:val="000000" w:themeColor="text1"/>
                <w:szCs w:val="21"/>
              </w:rPr>
              <w:t>（描写可核查的事实）</w:t>
            </w:r>
          </w:p>
        </w:tc>
        <w:tc>
          <w:tcPr>
            <w:tcW w:w="2693" w:type="dxa"/>
          </w:tcPr>
          <w:p w:rsidR="00FC0820" w:rsidRDefault="00FC0820" w:rsidP="00FC0820">
            <w:pPr>
              <w:jc w:val="center"/>
              <w:rPr>
                <w:rFonts w:eastAsia="仿宋_GB2312"/>
                <w:b/>
                <w:bCs/>
                <w:color w:val="000000" w:themeColor="text1"/>
                <w:szCs w:val="21"/>
              </w:rPr>
            </w:pPr>
            <w:r>
              <w:rPr>
                <w:rFonts w:eastAsia="仿宋_GB2312" w:hint="eastAsia"/>
                <w:b/>
                <w:bCs/>
                <w:color w:val="000000" w:themeColor="text1"/>
                <w:szCs w:val="21"/>
              </w:rPr>
              <w:t>核查</w:t>
            </w:r>
            <w:r>
              <w:rPr>
                <w:rFonts w:eastAsia="仿宋_GB2312"/>
                <w:b/>
                <w:bCs/>
                <w:color w:val="000000" w:themeColor="text1"/>
                <w:szCs w:val="21"/>
              </w:rPr>
              <w:t>/</w:t>
            </w:r>
            <w:r>
              <w:rPr>
                <w:rFonts w:eastAsia="仿宋_GB2312" w:hint="eastAsia"/>
                <w:b/>
                <w:bCs/>
                <w:color w:val="000000" w:themeColor="text1"/>
                <w:szCs w:val="21"/>
              </w:rPr>
              <w:t>检查结果</w:t>
            </w:r>
          </w:p>
          <w:p w:rsidR="00EA6377" w:rsidRDefault="00FC0820" w:rsidP="00FC0820">
            <w:pPr>
              <w:widowControl/>
              <w:adjustRightInd w:val="0"/>
              <w:snapToGrid w:val="0"/>
              <w:spacing w:line="360" w:lineRule="exact"/>
              <w:jc w:val="center"/>
              <w:rPr>
                <w:rFonts w:ascii="Calibri" w:eastAsia="仿宋_GB2312" w:hAnsi="Calibri"/>
                <w:b/>
                <w:bCs/>
                <w:color w:val="000000"/>
                <w:kern w:val="0"/>
                <w:szCs w:val="21"/>
              </w:rPr>
            </w:pPr>
            <w:r>
              <w:rPr>
                <w:rFonts w:eastAsia="仿宋_GB2312" w:hint="eastAsia"/>
                <w:b/>
                <w:bCs/>
                <w:color w:val="000000" w:themeColor="text1"/>
                <w:szCs w:val="21"/>
              </w:rPr>
              <w:t>（由核查</w:t>
            </w:r>
            <w:r>
              <w:rPr>
                <w:rFonts w:eastAsia="仿宋_GB2312"/>
                <w:b/>
                <w:bCs/>
                <w:color w:val="000000" w:themeColor="text1"/>
                <w:szCs w:val="21"/>
              </w:rPr>
              <w:t>/</w:t>
            </w:r>
            <w:r>
              <w:rPr>
                <w:rFonts w:eastAsia="仿宋_GB2312" w:hint="eastAsia"/>
                <w:b/>
                <w:bCs/>
                <w:color w:val="000000" w:themeColor="text1"/>
                <w:szCs w:val="21"/>
              </w:rPr>
              <w:t>检查人员填写）</w:t>
            </w:r>
          </w:p>
        </w:tc>
      </w:tr>
      <w:tr w:rsidR="00EA6377" w:rsidTr="00DE080D">
        <w:trPr>
          <w:trHeight w:val="567"/>
          <w:jc w:val="center"/>
        </w:trPr>
        <w:tc>
          <w:tcPr>
            <w:tcW w:w="498" w:type="dxa"/>
            <w:vMerge w:val="restart"/>
            <w:vAlign w:val="center"/>
          </w:tcPr>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机</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构</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和</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人</w:t>
            </w:r>
          </w:p>
          <w:p w:rsidR="00EA6377" w:rsidRDefault="00EA6377">
            <w:pPr>
              <w:widowControl/>
              <w:adjustRightInd w:val="0"/>
              <w:snapToGrid w:val="0"/>
              <w:spacing w:line="360" w:lineRule="exact"/>
              <w:jc w:val="center"/>
              <w:rPr>
                <w:rFonts w:ascii="Calibri" w:eastAsia="仿宋_GB2312" w:hAnsi="Calibri"/>
                <w:b/>
                <w:bCs/>
                <w:color w:val="000000"/>
                <w:kern w:val="0"/>
                <w:sz w:val="44"/>
                <w:szCs w:val="21"/>
              </w:rPr>
            </w:pPr>
            <w:r>
              <w:rPr>
                <w:rFonts w:ascii="Calibri" w:eastAsia="仿宋_GB2312" w:hAnsi="Calibri" w:hint="eastAsia"/>
                <w:b/>
                <w:color w:val="000000"/>
                <w:kern w:val="0"/>
                <w:sz w:val="28"/>
                <w:szCs w:val="28"/>
              </w:rPr>
              <w:t>员</w:t>
            </w: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应当建立与医疗器械生产相适应的管理机构，具备组织机构图。</w:t>
            </w:r>
          </w:p>
          <w:p w:rsidR="00EA6377" w:rsidRDefault="00EA6377">
            <w:pPr>
              <w:widowControl/>
              <w:adjustRightInd w:val="0"/>
              <w:snapToGrid w:val="0"/>
              <w:rPr>
                <w:rFonts w:ascii="Calibri" w:eastAsia="仿宋_GB2312"/>
                <w:b/>
                <w:color w:val="000000"/>
                <w:kern w:val="0"/>
                <w:szCs w:val="21"/>
              </w:rPr>
            </w:pPr>
            <w:r>
              <w:rPr>
                <w:rFonts w:ascii="Calibri" w:eastAsia="仿宋_GB2312" w:hAnsi="Calibri" w:hint="eastAsia"/>
                <w:b/>
                <w:color w:val="000000"/>
                <w:kern w:val="0"/>
                <w:szCs w:val="21"/>
              </w:rPr>
              <w:t>查看提供的质量手册，是否包括企业的组织机构图，是否明确各部门的相互关系。</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vAlign w:val="center"/>
          </w:tcPr>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应当明确各部门的职责和权限，明确质量管理职能。</w:t>
            </w:r>
          </w:p>
          <w:p w:rsidR="00EA6377" w:rsidRDefault="00EA6377">
            <w:pPr>
              <w:widowControl/>
              <w:adjustRightInd w:val="0"/>
              <w:snapToGrid w:val="0"/>
              <w:rPr>
                <w:rStyle w:val="14"/>
                <w:rFonts w:ascii="Calibri" w:eastAsia="仿宋_GB2312"/>
                <w:b/>
                <w:color w:val="000000"/>
              </w:rPr>
            </w:pPr>
            <w:r>
              <w:rPr>
                <w:rFonts w:ascii="Calibri" w:eastAsia="仿宋_GB2312" w:hAnsi="Calibri" w:hint="eastAsia"/>
                <w:b/>
                <w:color w:val="000000"/>
                <w:kern w:val="0"/>
                <w:szCs w:val="21"/>
              </w:rPr>
              <w:t>查看企业的质量手册，程序文件或相关文件，是否对各部门的职责权限</w:t>
            </w:r>
            <w:proofErr w:type="gramStart"/>
            <w:r>
              <w:rPr>
                <w:rFonts w:ascii="Calibri" w:eastAsia="仿宋_GB2312" w:hAnsi="Calibri" w:hint="eastAsia"/>
                <w:b/>
                <w:color w:val="000000"/>
                <w:kern w:val="0"/>
                <w:szCs w:val="21"/>
              </w:rPr>
              <w:t>作出</w:t>
            </w:r>
            <w:proofErr w:type="gramEnd"/>
            <w:r>
              <w:rPr>
                <w:rFonts w:ascii="Calibri" w:eastAsia="仿宋_GB2312" w:hAnsi="Calibri" w:hint="eastAsia"/>
                <w:b/>
                <w:color w:val="000000"/>
                <w:kern w:val="0"/>
                <w:szCs w:val="21"/>
              </w:rPr>
              <w:t>规定；质量管理部门应当能独立行使职能</w:t>
            </w:r>
            <w:r>
              <w:rPr>
                <w:rFonts w:ascii="Calibri" w:eastAsia="仿宋_GB2312" w:hAnsi="Calibri"/>
                <w:b/>
                <w:color w:val="000000"/>
                <w:kern w:val="0"/>
                <w:szCs w:val="21"/>
              </w:rPr>
              <w:t xml:space="preserve">, </w:t>
            </w:r>
            <w:r>
              <w:rPr>
                <w:rFonts w:ascii="Calibri" w:eastAsia="仿宋_GB2312" w:hAnsi="Calibri" w:hint="eastAsia"/>
                <w:b/>
                <w:color w:val="000000"/>
                <w:kern w:val="0"/>
                <w:szCs w:val="21"/>
              </w:rPr>
              <w:t>查看质量管理部门的文件，是否明确规定对产品质量的相关事宜负有决策的权利。</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1.1.3</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生产管理部门和质量管理部门负责人不得互相兼任。</w:t>
            </w:r>
          </w:p>
          <w:p w:rsidR="00EA6377" w:rsidRDefault="00EA6377">
            <w:pPr>
              <w:widowControl/>
              <w:adjustRightInd w:val="0"/>
              <w:snapToGrid w:val="0"/>
              <w:rPr>
                <w:rStyle w:val="14"/>
                <w:rFonts w:ascii="Calibri" w:eastAsia="仿宋_GB2312"/>
                <w:b/>
                <w:color w:val="000000"/>
              </w:rPr>
            </w:pPr>
            <w:r>
              <w:rPr>
                <w:rFonts w:ascii="Calibri" w:eastAsia="仿宋_GB2312" w:hAnsi="Calibri" w:hint="eastAsia"/>
                <w:b/>
                <w:color w:val="000000"/>
                <w:kern w:val="0"/>
                <w:szCs w:val="21"/>
              </w:rPr>
              <w:t>查看公司的任职文件或授权文件并对照相关生产、检验等履行职责的记录，核实是否与授权一致。</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29"/>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1.2.1</w:t>
            </w:r>
          </w:p>
        </w:tc>
        <w:tc>
          <w:tcPr>
            <w:tcW w:w="7301" w:type="dxa"/>
            <w:tcMar>
              <w:left w:w="57" w:type="dxa"/>
              <w:right w:w="57" w:type="dxa"/>
            </w:tcMar>
            <w:vAlign w:val="center"/>
          </w:tcPr>
          <w:p w:rsidR="00EA6377" w:rsidRDefault="00EA6377">
            <w:pPr>
              <w:widowControl/>
              <w:adjustRightInd w:val="0"/>
              <w:snapToGrid w:val="0"/>
              <w:rPr>
                <w:rFonts w:ascii="Calibri" w:eastAsia="仿宋_GB2312"/>
                <w:color w:val="000000"/>
                <w:kern w:val="0"/>
                <w:szCs w:val="21"/>
              </w:rPr>
            </w:pPr>
            <w:r>
              <w:rPr>
                <w:rFonts w:ascii="Calibri" w:eastAsia="仿宋_GB2312" w:hAnsi="Calibri" w:hint="eastAsia"/>
                <w:color w:val="000000"/>
                <w:kern w:val="0"/>
                <w:szCs w:val="21"/>
              </w:rPr>
              <w:t>企业负责人应当是医疗器械产品质量的主要责任人。</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1.2.2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企业负责人应当组织制定质量方针和质量目标。</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查看质量方针和质量目标的制定程序、批准人员。</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1.2.3</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企业负责人应当确保质量管理体系有效运行所需的人力资源、基础设施和工作环境。</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1.2.4</w:t>
            </w:r>
          </w:p>
        </w:tc>
        <w:tc>
          <w:tcPr>
            <w:tcW w:w="7301" w:type="dxa"/>
            <w:tcMar>
              <w:left w:w="57" w:type="dxa"/>
              <w:right w:w="57" w:type="dxa"/>
            </w:tcMar>
            <w:vAlign w:val="center"/>
          </w:tcPr>
          <w:p w:rsidR="00EA6377" w:rsidRDefault="00EA6377">
            <w:pPr>
              <w:pStyle w:val="11"/>
              <w:ind w:firstLineChars="0" w:firstLine="0"/>
              <w:rPr>
                <w:rFonts w:ascii="Calibri" w:eastAsia="仿宋_GB2312" w:hAnsi="Calibri"/>
                <w:color w:val="000000"/>
                <w:kern w:val="0"/>
                <w:szCs w:val="21"/>
              </w:rPr>
            </w:pPr>
            <w:r>
              <w:rPr>
                <w:rFonts w:ascii="Calibri" w:eastAsia="仿宋_GB2312" w:hAnsi="Calibri" w:hint="eastAsia"/>
                <w:color w:val="000000"/>
                <w:kern w:val="0"/>
                <w:szCs w:val="21"/>
              </w:rPr>
              <w:t>企业负责人应当组织实施管理评审，定期对质量管理体系运行情况进行评估，并持续改进。</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查看管理评审文件和记录，核实企业负责人是否组织实施管理评审。</w:t>
            </w:r>
          </w:p>
        </w:tc>
        <w:tc>
          <w:tcPr>
            <w:tcW w:w="2905" w:type="dxa"/>
          </w:tcPr>
          <w:p w:rsidR="00EA6377" w:rsidRDefault="00EA6377">
            <w:pPr>
              <w:pStyle w:val="11"/>
              <w:ind w:firstLineChars="0" w:firstLine="0"/>
              <w:rPr>
                <w:rFonts w:ascii="Calibri" w:eastAsia="仿宋_GB2312" w:hAnsi="Calibri"/>
                <w:color w:val="000000"/>
                <w:kern w:val="0"/>
                <w:szCs w:val="21"/>
              </w:rPr>
            </w:pPr>
          </w:p>
        </w:tc>
        <w:tc>
          <w:tcPr>
            <w:tcW w:w="2693" w:type="dxa"/>
          </w:tcPr>
          <w:p w:rsidR="00EA6377" w:rsidRDefault="00EA6377">
            <w:pPr>
              <w:pStyle w:val="11"/>
              <w:ind w:firstLineChars="0" w:firstLine="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*1.2.5</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szCs w:val="21"/>
              </w:rPr>
              <w:t>企</w:t>
            </w:r>
            <w:r>
              <w:rPr>
                <w:rFonts w:ascii="Calibri" w:eastAsia="仿宋_GB2312" w:hAnsi="Calibri" w:hint="eastAsia"/>
                <w:color w:val="000000"/>
                <w:kern w:val="0"/>
                <w:szCs w:val="21"/>
              </w:rPr>
              <w:t>业负责人应当确保企业按照法律、法规和规章的要求组织生产。</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1.3.1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企业负责人应当确定一名管理者代表。</w:t>
            </w:r>
          </w:p>
          <w:p w:rsidR="00EA6377" w:rsidRDefault="00EA6377">
            <w:pPr>
              <w:widowControl/>
              <w:adjustRightInd w:val="0"/>
              <w:snapToGrid w:val="0"/>
              <w:rPr>
                <w:rFonts w:ascii="Calibri" w:eastAsia="仿宋_GB2312"/>
                <w:b/>
                <w:color w:val="000000"/>
                <w:szCs w:val="21"/>
              </w:rPr>
            </w:pPr>
            <w:r>
              <w:rPr>
                <w:rFonts w:ascii="Calibri" w:eastAsia="仿宋_GB2312" w:hAnsi="Calibri" w:hint="eastAsia"/>
                <w:b/>
                <w:color w:val="000000"/>
                <w:kern w:val="0"/>
                <w:szCs w:val="21"/>
              </w:rPr>
              <w:t>查看管理者代表的任命文件。</w:t>
            </w:r>
            <w:r>
              <w:rPr>
                <w:rFonts w:ascii="Calibri" w:eastAsia="仿宋_GB2312" w:hAnsi="Calibri"/>
                <w:b/>
                <w:color w:val="000000"/>
                <w:kern w:val="0"/>
                <w:szCs w:val="21"/>
              </w:rPr>
              <w:t xml:space="preserve"> </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*1.3.2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管理者代表应当负责建立、实施并保持质量管理体系，报告质量管理体系的运行情况和改进需求，提高员工满足法规、规章和顾客要求的意识。</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查看是否对上述职责</w:t>
            </w:r>
            <w:proofErr w:type="gramStart"/>
            <w:r>
              <w:rPr>
                <w:rFonts w:ascii="Calibri" w:eastAsia="仿宋_GB2312" w:hAnsi="Calibri" w:hint="eastAsia"/>
                <w:b/>
                <w:color w:val="000000"/>
                <w:kern w:val="0"/>
                <w:szCs w:val="21"/>
              </w:rPr>
              <w:t>作出</w:t>
            </w:r>
            <w:proofErr w:type="gramEnd"/>
            <w:r>
              <w:rPr>
                <w:rFonts w:ascii="Calibri" w:eastAsia="仿宋_GB2312" w:hAnsi="Calibri" w:hint="eastAsia"/>
                <w:b/>
                <w:color w:val="000000"/>
                <w:kern w:val="0"/>
                <w:szCs w:val="21"/>
              </w:rPr>
              <w:t>明确规定。查看管理者代表报告质量管理体系运行情况和改进的相关记录。</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796"/>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1.4.1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技术、生产、质量管理部门负责人应当熟悉医疗器械法律法规，具有质量管理的实践经验，应当有能力对生产管理和质量管理中实际问题</w:t>
            </w:r>
            <w:proofErr w:type="gramStart"/>
            <w:r>
              <w:rPr>
                <w:rFonts w:ascii="Calibri" w:eastAsia="仿宋_GB2312" w:hAnsi="Calibri" w:hint="eastAsia"/>
                <w:color w:val="000000"/>
                <w:szCs w:val="21"/>
              </w:rPr>
              <w:t>作出</w:t>
            </w:r>
            <w:proofErr w:type="gramEnd"/>
            <w:r>
              <w:rPr>
                <w:rFonts w:ascii="Calibri" w:eastAsia="仿宋_GB2312" w:hAnsi="Calibri" w:hint="eastAsia"/>
                <w:color w:val="000000"/>
                <w:szCs w:val="21"/>
              </w:rPr>
              <w:t>正确判断和处理。</w:t>
            </w:r>
          </w:p>
          <w:p w:rsidR="00EA6377" w:rsidRDefault="00EA6377">
            <w:pPr>
              <w:widowControl/>
              <w:adjustRightInd w:val="0"/>
              <w:snapToGrid w:val="0"/>
              <w:rPr>
                <w:rFonts w:ascii="Calibri" w:eastAsia="仿宋_GB2312" w:hAnsi="Calibri"/>
                <w:b/>
                <w:color w:val="000000"/>
                <w:szCs w:val="21"/>
              </w:rPr>
            </w:pPr>
            <w:r>
              <w:rPr>
                <w:rFonts w:ascii="Calibri" w:eastAsia="仿宋_GB2312" w:hAnsi="Calibri" w:hint="eastAsia"/>
                <w:b/>
                <w:color w:val="000000"/>
                <w:szCs w:val="21"/>
              </w:rPr>
              <w:t>查看相关部门负责人的任职资格要求，是否对专业知识、工作技能、工作经历</w:t>
            </w:r>
            <w:proofErr w:type="gramStart"/>
            <w:r>
              <w:rPr>
                <w:rFonts w:ascii="Calibri" w:eastAsia="仿宋_GB2312" w:hAnsi="Calibri" w:hint="eastAsia"/>
                <w:b/>
                <w:color w:val="000000"/>
                <w:szCs w:val="21"/>
              </w:rPr>
              <w:t>作出</w:t>
            </w:r>
            <w:proofErr w:type="gramEnd"/>
            <w:r>
              <w:rPr>
                <w:rFonts w:ascii="Calibri" w:eastAsia="仿宋_GB2312" w:hAnsi="Calibri" w:hint="eastAsia"/>
                <w:b/>
                <w:color w:val="000000"/>
                <w:szCs w:val="21"/>
              </w:rPr>
              <w:t>规定；查看考核评价记录</w:t>
            </w:r>
            <w:r>
              <w:rPr>
                <w:rFonts w:ascii="Calibri" w:eastAsia="仿宋_GB2312" w:hAnsi="Calibri" w:hint="eastAsia"/>
                <w:b/>
                <w:color w:val="000000"/>
                <w:kern w:val="0"/>
                <w:szCs w:val="21"/>
              </w:rPr>
              <w:t>，</w:t>
            </w:r>
            <w:r>
              <w:rPr>
                <w:rFonts w:ascii="Calibri" w:eastAsia="仿宋_GB2312" w:hAnsi="Calibri" w:hint="eastAsia"/>
                <w:b/>
                <w:color w:val="000000"/>
                <w:szCs w:val="21"/>
              </w:rPr>
              <w:t>现场询问，确定是否符合要求。</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851"/>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1.5.1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应当配备与生产产品相适应的专业技术人员、管理人员和操作人员。</w:t>
            </w:r>
          </w:p>
          <w:p w:rsidR="00EA6377" w:rsidRDefault="00EA6377">
            <w:pPr>
              <w:widowControl/>
              <w:adjustRightInd w:val="0"/>
              <w:snapToGrid w:val="0"/>
              <w:rPr>
                <w:rFonts w:ascii="Calibri" w:eastAsia="仿宋_GB2312" w:hAnsi="Calibri"/>
                <w:b/>
                <w:color w:val="000000"/>
                <w:szCs w:val="21"/>
              </w:rPr>
            </w:pPr>
            <w:r>
              <w:rPr>
                <w:rFonts w:ascii="Calibri" w:eastAsia="仿宋_GB2312" w:hAnsi="Calibri" w:hint="eastAsia"/>
                <w:b/>
                <w:color w:val="000000"/>
                <w:szCs w:val="21"/>
              </w:rPr>
              <w:t>查看相关人员的资格要求。</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73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*1.5.2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应当具有相应的质量检验机构或专职检验人员。</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查看组织机构图、部门职责要求、岗位人员任命等文件确认是否符合要求。</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1571"/>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Style w:val="aa"/>
                <w:rFonts w:ascii="Calibri" w:eastAsia="仿宋_GB2312" w:hAnsi="Calibri"/>
                <w:color w:val="000000"/>
              </w:rPr>
            </w:pPr>
            <w:r>
              <w:rPr>
                <w:rFonts w:ascii="Calibri" w:eastAsia="仿宋_GB2312" w:hAnsi="Calibri"/>
                <w:color w:val="000000"/>
                <w:kern w:val="0"/>
                <w:szCs w:val="21"/>
              </w:rPr>
              <w:t>*1.6.1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从事影响产品质量工作的人员，应当经过与其岗位要求相适应的培训，具有相关的理论知识和实际操作技能。</w:t>
            </w:r>
          </w:p>
          <w:p w:rsidR="00EA6377" w:rsidRDefault="00EA6377">
            <w:pPr>
              <w:widowControl/>
              <w:adjustRightInd w:val="0"/>
              <w:snapToGrid w:val="0"/>
              <w:rPr>
                <w:rFonts w:ascii="Calibri" w:eastAsia="仿宋_GB2312" w:hAnsi="Calibri"/>
                <w:b/>
                <w:color w:val="000000"/>
                <w:szCs w:val="21"/>
              </w:rPr>
            </w:pPr>
            <w:r>
              <w:rPr>
                <w:rStyle w:val="14"/>
                <w:rFonts w:ascii="Calibri" w:eastAsia="仿宋_GB2312" w:hint="eastAsia"/>
                <w:b/>
                <w:i w:val="0"/>
                <w:color w:val="000000"/>
              </w:rPr>
              <w:t>应当确定影响医疗器械质量的岗位，规定这些岗位人员所必须具备的专业知识水平（包括学历要求）、工作技能、工作经验。查看培训内容、培训记录和考核记录，是否符合要求。</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1.7.1</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rPr>
            </w:pPr>
            <w:r>
              <w:rPr>
                <w:rFonts w:ascii="Calibri" w:eastAsia="仿宋_GB2312" w:hAnsi="Calibri" w:hint="eastAsia"/>
                <w:color w:val="000000"/>
                <w:szCs w:val="21"/>
              </w:rPr>
              <w:t>应当对从事与产品质量有影响人员的健康进行管理，建立健康档案。</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567"/>
          <w:jc w:val="center"/>
        </w:trPr>
        <w:tc>
          <w:tcPr>
            <w:tcW w:w="498" w:type="dxa"/>
            <w:vMerge w:val="restart"/>
            <w:vAlign w:val="center"/>
          </w:tcPr>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厂房与设施</w:t>
            </w:r>
          </w:p>
          <w:p w:rsidR="00EA6377" w:rsidRDefault="00EA6377">
            <w:pPr>
              <w:adjustRightInd w:val="0"/>
              <w:snapToGrid w:val="0"/>
              <w:spacing w:line="360" w:lineRule="exact"/>
              <w:jc w:val="center"/>
              <w:rPr>
                <w:rFonts w:ascii="Calibri" w:eastAsia="仿宋_GB2312" w:hAnsi="Calibri"/>
                <w:b/>
                <w:bCs/>
                <w:color w:val="000000"/>
                <w:kern w:val="0"/>
                <w:sz w:val="28"/>
                <w:szCs w:val="28"/>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2.1.1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厂房与设施应当符合产品的生产要求。</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567"/>
          <w:jc w:val="center"/>
        </w:trPr>
        <w:tc>
          <w:tcPr>
            <w:tcW w:w="498" w:type="dxa"/>
            <w:vMerge/>
          </w:tcPr>
          <w:p w:rsidR="00EA6377" w:rsidRDefault="00EA6377">
            <w:pPr>
              <w:adjustRightInd w:val="0"/>
              <w:snapToGrid w:val="0"/>
              <w:spacing w:line="360" w:lineRule="exact"/>
              <w:rPr>
                <w:rFonts w:ascii="Calibri" w:eastAsia="仿宋_GB2312" w:hAnsi="Calibri"/>
                <w:b/>
                <w:color w:val="000000"/>
                <w:kern w:val="0"/>
                <w:sz w:val="24"/>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2.1.2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生产、行政和</w:t>
            </w:r>
            <w:proofErr w:type="gramStart"/>
            <w:r>
              <w:rPr>
                <w:rFonts w:ascii="Calibri" w:eastAsia="仿宋_GB2312" w:hAnsi="Calibri" w:hint="eastAsia"/>
                <w:color w:val="000000"/>
                <w:szCs w:val="21"/>
              </w:rPr>
              <w:t>辅助区</w:t>
            </w:r>
            <w:proofErr w:type="gramEnd"/>
            <w:r>
              <w:rPr>
                <w:rFonts w:ascii="Calibri" w:eastAsia="仿宋_GB2312" w:hAnsi="Calibri" w:hint="eastAsia"/>
                <w:color w:val="000000"/>
                <w:szCs w:val="21"/>
              </w:rPr>
              <w:t>的总体布局应当合理，不得互相妨碍。</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567"/>
          <w:jc w:val="center"/>
        </w:trPr>
        <w:tc>
          <w:tcPr>
            <w:tcW w:w="498" w:type="dxa"/>
            <w:vMerge/>
          </w:tcPr>
          <w:p w:rsidR="00EA6377" w:rsidRDefault="00EA6377">
            <w:pPr>
              <w:adjustRightInd w:val="0"/>
              <w:snapToGrid w:val="0"/>
              <w:spacing w:line="360" w:lineRule="exact"/>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*2.2.1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厂房与设施应当根据所生产产品的特性、工艺流程及相应的洁净级别要求进行合理设计、布局和使用。</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567"/>
          <w:jc w:val="center"/>
        </w:trPr>
        <w:tc>
          <w:tcPr>
            <w:tcW w:w="498" w:type="dxa"/>
            <w:vMerge/>
          </w:tcPr>
          <w:p w:rsidR="00EA6377" w:rsidRDefault="00EA6377">
            <w:pPr>
              <w:adjustRightInd w:val="0"/>
              <w:snapToGrid w:val="0"/>
              <w:spacing w:line="360" w:lineRule="exact"/>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2.2.2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生产环境应当整洁、符合产品质量需要及相关技术标准的要求。</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775"/>
          <w:jc w:val="center"/>
        </w:trPr>
        <w:tc>
          <w:tcPr>
            <w:tcW w:w="498" w:type="dxa"/>
            <w:vMerge/>
          </w:tcPr>
          <w:p w:rsidR="00EA6377" w:rsidRDefault="00EA6377">
            <w:pPr>
              <w:adjustRightInd w:val="0"/>
              <w:snapToGrid w:val="0"/>
              <w:spacing w:line="360" w:lineRule="exact"/>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2.2.3</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 w:val="32"/>
                <w:szCs w:val="32"/>
              </w:rPr>
            </w:pPr>
            <w:r>
              <w:rPr>
                <w:rFonts w:ascii="Calibri" w:eastAsia="仿宋_GB2312" w:hAnsi="Calibri" w:hint="eastAsia"/>
                <w:color w:val="000000"/>
                <w:szCs w:val="21"/>
              </w:rPr>
              <w:t>产品有特殊要求的，应当确保厂房的外部环境不能对产品质量产生影响，必要时应当进行验证。</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567"/>
          <w:jc w:val="center"/>
        </w:trPr>
        <w:tc>
          <w:tcPr>
            <w:tcW w:w="498" w:type="dxa"/>
            <w:vMerge/>
            <w:vAlign w:val="center"/>
          </w:tcPr>
          <w:p w:rsidR="00EA6377" w:rsidRDefault="00EA6377">
            <w:pPr>
              <w:adjustRightInd w:val="0"/>
              <w:snapToGrid w:val="0"/>
              <w:spacing w:line="360" w:lineRule="exact"/>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2.3.1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 w:val="32"/>
                <w:szCs w:val="32"/>
              </w:rPr>
            </w:pPr>
            <w:r>
              <w:rPr>
                <w:rFonts w:ascii="Calibri" w:eastAsia="仿宋_GB2312" w:hAnsi="Calibri" w:hint="eastAsia"/>
                <w:color w:val="000000"/>
                <w:szCs w:val="21"/>
              </w:rPr>
              <w:t>厂房应当确保生产和贮存产品质量以及相关设备性能不会直接或间接地受到影响。</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567"/>
          <w:jc w:val="center"/>
        </w:trPr>
        <w:tc>
          <w:tcPr>
            <w:tcW w:w="498" w:type="dxa"/>
            <w:vMerge/>
          </w:tcPr>
          <w:p w:rsidR="00EA6377" w:rsidRDefault="00EA6377">
            <w:pPr>
              <w:adjustRightInd w:val="0"/>
              <w:snapToGrid w:val="0"/>
              <w:spacing w:line="360" w:lineRule="exact"/>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2.3.2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szCs w:val="21"/>
              </w:rPr>
              <w:t>厂房应当有适当的照明、温度、湿度和通风控制条件。</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1049"/>
          <w:jc w:val="center"/>
        </w:trPr>
        <w:tc>
          <w:tcPr>
            <w:tcW w:w="498" w:type="dxa"/>
            <w:vMerge/>
          </w:tcPr>
          <w:p w:rsidR="00EA6377" w:rsidRDefault="00EA6377">
            <w:pPr>
              <w:adjustRightInd w:val="0"/>
              <w:snapToGrid w:val="0"/>
              <w:spacing w:line="360" w:lineRule="exact"/>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2.4.1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厂房与设施的设计和安装应当根据产品特性采取必要措施，有效防止昆虫或其他动物进入。</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现场查看是否配备了相关设施。</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711"/>
          <w:jc w:val="center"/>
        </w:trPr>
        <w:tc>
          <w:tcPr>
            <w:tcW w:w="498" w:type="dxa"/>
            <w:vMerge/>
          </w:tcPr>
          <w:p w:rsidR="00EA6377" w:rsidRDefault="00EA6377">
            <w:pPr>
              <w:adjustRightInd w:val="0"/>
              <w:snapToGrid w:val="0"/>
              <w:spacing w:line="360" w:lineRule="exact"/>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2.4.2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对厂房与设施的维护和维修不应影响产品质量。</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595"/>
          <w:jc w:val="center"/>
        </w:trPr>
        <w:tc>
          <w:tcPr>
            <w:tcW w:w="498" w:type="dxa"/>
            <w:vMerge/>
            <w:vAlign w:val="center"/>
          </w:tcPr>
          <w:p w:rsidR="00EA6377" w:rsidRDefault="00EA6377">
            <w:pPr>
              <w:adjustRightInd w:val="0"/>
              <w:snapToGrid w:val="0"/>
              <w:spacing w:line="360" w:lineRule="exact"/>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2.5.1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生产区应当有足够空间，并与产品生产规模、品种相适应。</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567"/>
          <w:jc w:val="center"/>
        </w:trPr>
        <w:tc>
          <w:tcPr>
            <w:tcW w:w="498" w:type="dxa"/>
            <w:vMerge/>
          </w:tcPr>
          <w:p w:rsidR="00EA6377" w:rsidRDefault="00EA6377">
            <w:pPr>
              <w:adjustRightInd w:val="0"/>
              <w:snapToGrid w:val="0"/>
              <w:spacing w:line="360" w:lineRule="exact"/>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2.6.1</w:t>
            </w:r>
          </w:p>
        </w:tc>
        <w:tc>
          <w:tcPr>
            <w:tcW w:w="7301" w:type="dxa"/>
            <w:tcMar>
              <w:left w:w="57" w:type="dxa"/>
              <w:right w:w="57" w:type="dxa"/>
            </w:tcMar>
            <w:vAlign w:val="center"/>
          </w:tcPr>
          <w:p w:rsidR="00EA6377" w:rsidRDefault="00EA6377">
            <w:pPr>
              <w:widowControl/>
              <w:adjustRightInd w:val="0"/>
              <w:snapToGrid w:val="0"/>
              <w:rPr>
                <w:rStyle w:val="aa"/>
                <w:rFonts w:ascii="Calibri" w:eastAsia="仿宋_GB2312"/>
                <w:b/>
                <w:i w:val="0"/>
                <w:color w:val="000000"/>
              </w:rPr>
            </w:pPr>
            <w:r>
              <w:rPr>
                <w:rFonts w:ascii="Calibri" w:eastAsia="仿宋_GB2312" w:hAnsi="Calibri" w:hint="eastAsia"/>
                <w:color w:val="000000"/>
                <w:szCs w:val="21"/>
              </w:rPr>
              <w:t>仓储区应当能够满足原材料、包装材料、中间品、产品等贮存条件和要求。</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795"/>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2.6.2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仓储区应当按照待验、合格、不合格、退货或召回等进行有序、分区存放各类材料和产品，便于检查和监控。</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现场查看是否设置了相关区域并进行了标识，对各类物料是否按规定区域存放，</w:t>
            </w:r>
            <w:r>
              <w:rPr>
                <w:rFonts w:ascii="Calibri" w:eastAsia="仿宋_GB2312" w:hAnsi="Calibri" w:hint="eastAsia"/>
                <w:b/>
                <w:color w:val="000000"/>
                <w:szCs w:val="21"/>
              </w:rPr>
              <w:t>应当有各类物品的贮存记录。</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*2.7.1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应当配备与产品生产规模、品种、检验要求相适应的检验场所和设施。</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对照产品生产工艺的要求和产品检验要求以及检验方法，核实企业是否具备相关检测条件。</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567"/>
          <w:jc w:val="center"/>
        </w:trPr>
        <w:tc>
          <w:tcPr>
            <w:tcW w:w="498" w:type="dxa"/>
            <w:vMerge w:val="restart"/>
            <w:vAlign w:val="center"/>
          </w:tcPr>
          <w:p w:rsidR="00EA6377" w:rsidRDefault="00EA6377">
            <w:pPr>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设</w:t>
            </w:r>
          </w:p>
          <w:p w:rsidR="00EA6377" w:rsidRDefault="00EA6377">
            <w:pPr>
              <w:adjustRightInd w:val="0"/>
              <w:snapToGrid w:val="0"/>
              <w:spacing w:line="360" w:lineRule="exact"/>
              <w:jc w:val="center"/>
              <w:rPr>
                <w:rFonts w:ascii="Calibri" w:eastAsia="仿宋_GB2312" w:hAnsi="Calibri"/>
                <w:b/>
                <w:bCs/>
                <w:color w:val="000000"/>
                <w:kern w:val="0"/>
                <w:sz w:val="28"/>
                <w:szCs w:val="28"/>
              </w:rPr>
            </w:pPr>
          </w:p>
          <w:p w:rsidR="00EA6377" w:rsidRDefault="00EA6377">
            <w:pPr>
              <w:adjustRightInd w:val="0"/>
              <w:snapToGrid w:val="0"/>
              <w:spacing w:line="360" w:lineRule="exact"/>
              <w:jc w:val="center"/>
              <w:rPr>
                <w:rFonts w:ascii="Calibri" w:eastAsia="仿宋_GB2312" w:hAnsi="Calibri"/>
                <w:b/>
                <w:bCs/>
                <w:color w:val="000000"/>
                <w:kern w:val="0"/>
                <w:sz w:val="28"/>
                <w:szCs w:val="28"/>
              </w:rPr>
            </w:pPr>
          </w:p>
          <w:p w:rsidR="00EA6377" w:rsidRDefault="00EA6377">
            <w:pPr>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备</w:t>
            </w:r>
          </w:p>
          <w:p w:rsidR="00EA6377" w:rsidRDefault="00EA6377">
            <w:pPr>
              <w:adjustRightInd w:val="0"/>
              <w:snapToGrid w:val="0"/>
              <w:spacing w:line="360" w:lineRule="exact"/>
              <w:jc w:val="center"/>
              <w:rPr>
                <w:rFonts w:ascii="Calibri" w:eastAsia="仿宋_GB2312" w:hAnsi="Calibri"/>
                <w:b/>
                <w:bCs/>
                <w:color w:val="000000"/>
                <w:kern w:val="0"/>
                <w:sz w:val="30"/>
                <w:szCs w:val="30"/>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*3.1.1</w:t>
            </w:r>
          </w:p>
        </w:tc>
        <w:tc>
          <w:tcPr>
            <w:tcW w:w="7301" w:type="dxa"/>
            <w:tcMar>
              <w:left w:w="57" w:type="dxa"/>
              <w:right w:w="57" w:type="dxa"/>
            </w:tcMar>
            <w:vAlign w:val="center"/>
          </w:tcPr>
          <w:p w:rsidR="00EA6377" w:rsidRDefault="00EA6377">
            <w:pPr>
              <w:adjustRightInd w:val="0"/>
              <w:snapToGrid w:val="0"/>
              <w:rPr>
                <w:rFonts w:ascii="Calibri" w:eastAsia="仿宋_GB2312" w:hAnsi="Calibri"/>
                <w:color w:val="000000"/>
                <w:szCs w:val="21"/>
              </w:rPr>
            </w:pPr>
            <w:r>
              <w:rPr>
                <w:rFonts w:ascii="Calibri" w:eastAsia="仿宋_GB2312" w:hAnsi="Calibri" w:hint="eastAsia"/>
                <w:color w:val="000000"/>
                <w:szCs w:val="21"/>
              </w:rPr>
              <w:t>应当配备与所生产产品和规模相匹配的生产设备、工艺装备，应当确保有效运行。</w:t>
            </w:r>
          </w:p>
          <w:p w:rsidR="00EA6377" w:rsidRDefault="00EA6377">
            <w:pPr>
              <w:adjustRightInd w:val="0"/>
              <w:snapToGrid w:val="0"/>
              <w:rPr>
                <w:rStyle w:val="14"/>
                <w:rFonts w:ascii="Calibri" w:eastAsia="仿宋_GB2312"/>
                <w:b/>
                <w:i w:val="0"/>
                <w:color w:val="000000"/>
              </w:rPr>
            </w:pPr>
            <w:r>
              <w:rPr>
                <w:rStyle w:val="14"/>
                <w:rFonts w:ascii="Calibri" w:eastAsia="仿宋_GB2312" w:hint="eastAsia"/>
                <w:b/>
                <w:i w:val="0"/>
                <w:color w:val="000000"/>
              </w:rPr>
              <w:t>对照生产工艺流程图，查看设备清单，所列设备是否满足生产需要；核查现场设备是否与设备清单相关内容一致；应当制定设备管理制度。</w:t>
            </w:r>
          </w:p>
        </w:tc>
        <w:tc>
          <w:tcPr>
            <w:tcW w:w="2905" w:type="dxa"/>
          </w:tcPr>
          <w:p w:rsidR="00EA6377" w:rsidRDefault="00EA6377">
            <w:pPr>
              <w:adjustRightInd w:val="0"/>
              <w:snapToGrid w:val="0"/>
              <w:rPr>
                <w:rFonts w:ascii="Calibri" w:eastAsia="仿宋_GB2312" w:hAnsi="Calibri"/>
                <w:color w:val="000000"/>
                <w:szCs w:val="21"/>
              </w:rPr>
            </w:pPr>
          </w:p>
        </w:tc>
        <w:tc>
          <w:tcPr>
            <w:tcW w:w="2693" w:type="dxa"/>
          </w:tcPr>
          <w:p w:rsidR="00EA6377" w:rsidRDefault="00EA6377">
            <w:pPr>
              <w:adjustRightInd w:val="0"/>
              <w:snapToGrid w:val="0"/>
              <w:rPr>
                <w:rFonts w:ascii="Calibri" w:eastAsia="仿宋_GB2312" w:hAnsi="Calibri"/>
                <w:color w:val="00000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3.2.1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生产设备的设计、选型、安装、维修和维护应当符合预定用途，便于操作、清洁和维护。</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查看生产设备验证记录，确认是否满足预定要求。现场查看生产设备是否便于操作、清洁和维护。</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69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3.2.2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生产设备应当有明显的状态标识，防止非预期使用。</w:t>
            </w:r>
          </w:p>
          <w:p w:rsidR="00EA6377" w:rsidRDefault="00EA6377">
            <w:pPr>
              <w:widowControl/>
              <w:tabs>
                <w:tab w:val="left" w:pos="2860"/>
              </w:tabs>
              <w:adjustRightInd w:val="0"/>
              <w:snapToGrid w:val="0"/>
              <w:rPr>
                <w:rStyle w:val="14"/>
                <w:rFonts w:ascii="Calibri" w:eastAsia="仿宋_GB2312"/>
                <w:b/>
                <w:i w:val="0"/>
                <w:color w:val="000000"/>
              </w:rPr>
            </w:pPr>
            <w:r>
              <w:rPr>
                <w:rStyle w:val="14"/>
                <w:rFonts w:ascii="Calibri" w:eastAsia="仿宋_GB2312" w:hint="eastAsia"/>
                <w:b/>
                <w:i w:val="0"/>
                <w:color w:val="000000"/>
              </w:rPr>
              <w:t>现场查看生产设备标识。</w:t>
            </w:r>
            <w:r>
              <w:rPr>
                <w:rStyle w:val="14"/>
                <w:rFonts w:ascii="Calibri" w:eastAsia="仿宋_GB2312"/>
                <w:b/>
                <w:i w:val="0"/>
                <w:color w:val="000000"/>
              </w:rPr>
              <w:tab/>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721"/>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3.2.3</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szCs w:val="21"/>
              </w:rPr>
              <w:t>应当建立生产设备使用、清洁、维护和维修的操作规程，并保存相应的设备操作记录。</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*3.3.1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应当配备与产品检验要求相适应的检验仪器和设备，主要检验仪器和设备应当具有明确的操作规程。</w:t>
            </w:r>
          </w:p>
          <w:p w:rsidR="00EA6377" w:rsidRDefault="00EA6377">
            <w:pPr>
              <w:widowControl/>
              <w:adjustRightInd w:val="0"/>
              <w:snapToGrid w:val="0"/>
              <w:rPr>
                <w:rFonts w:ascii="Calibri" w:eastAsia="仿宋_GB2312" w:hAnsi="Calibri"/>
                <w:b/>
                <w:color w:val="000000"/>
                <w:szCs w:val="21"/>
              </w:rPr>
            </w:pPr>
            <w:r>
              <w:rPr>
                <w:rStyle w:val="14"/>
                <w:rFonts w:ascii="Calibri" w:eastAsia="仿宋_GB2312" w:hint="eastAsia"/>
                <w:b/>
                <w:i w:val="0"/>
                <w:color w:val="000000"/>
              </w:rPr>
              <w:t>对照产品检验要求和检验方法，核实企业是否具备相关检测设备。主要检测设备是否制定了操作规程。</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567"/>
          <w:jc w:val="center"/>
        </w:trPr>
        <w:tc>
          <w:tcPr>
            <w:tcW w:w="498" w:type="dxa"/>
            <w:vMerge/>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3.4.1</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szCs w:val="21"/>
              </w:rPr>
              <w:t>应当建立检验仪器和设备的使用记录，记录内容应当包括使用、校准、维护和维修等情况。</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567"/>
          <w:jc w:val="center"/>
        </w:trPr>
        <w:tc>
          <w:tcPr>
            <w:tcW w:w="498" w:type="dxa"/>
            <w:vMerge/>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3.5.1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szCs w:val="21"/>
              </w:rPr>
            </w:pPr>
            <w:r>
              <w:rPr>
                <w:rFonts w:ascii="Calibri" w:eastAsia="仿宋_GB2312" w:hAnsi="Calibri" w:hint="eastAsia"/>
                <w:color w:val="000000"/>
                <w:szCs w:val="21"/>
              </w:rPr>
              <w:t>应当配备适当的计量器具，计量器具的量程和精度应当满足使用要求，计量器具应当标明其校准有效期，保存相应记录。</w:t>
            </w:r>
          </w:p>
          <w:p w:rsidR="00EA6377" w:rsidRDefault="00EA6377">
            <w:pPr>
              <w:widowControl/>
              <w:adjustRightInd w:val="0"/>
              <w:snapToGrid w:val="0"/>
              <w:rPr>
                <w:rFonts w:ascii="Calibri" w:eastAsia="仿宋_GB2312" w:hAnsi="Calibri"/>
                <w:b/>
                <w:color w:val="000000"/>
                <w:szCs w:val="21"/>
              </w:rPr>
            </w:pPr>
            <w:r>
              <w:rPr>
                <w:rStyle w:val="14"/>
                <w:rFonts w:ascii="Calibri" w:eastAsia="仿宋_GB2312" w:hint="eastAsia"/>
                <w:b/>
                <w:i w:val="0"/>
                <w:color w:val="000000"/>
              </w:rPr>
              <w:t>查看计量器具的校准记录，确定是否在有效期内使用。</w:t>
            </w:r>
          </w:p>
        </w:tc>
        <w:tc>
          <w:tcPr>
            <w:tcW w:w="2905" w:type="dxa"/>
          </w:tcPr>
          <w:p w:rsidR="00EA6377" w:rsidRDefault="00EA6377">
            <w:pPr>
              <w:widowControl/>
              <w:adjustRightInd w:val="0"/>
              <w:snapToGrid w:val="0"/>
              <w:rPr>
                <w:rFonts w:ascii="Calibri" w:eastAsia="仿宋_GB2312" w:hAnsi="Calibri"/>
                <w:color w:val="000000"/>
                <w:szCs w:val="21"/>
              </w:rPr>
            </w:pPr>
          </w:p>
        </w:tc>
        <w:tc>
          <w:tcPr>
            <w:tcW w:w="2693" w:type="dxa"/>
          </w:tcPr>
          <w:p w:rsidR="00EA6377" w:rsidRDefault="00EA6377">
            <w:pPr>
              <w:widowControl/>
              <w:adjustRightInd w:val="0"/>
              <w:snapToGrid w:val="0"/>
              <w:rPr>
                <w:rFonts w:ascii="Calibri" w:eastAsia="仿宋_GB2312" w:hAnsi="Calibri"/>
                <w:color w:val="000000"/>
                <w:szCs w:val="21"/>
              </w:rPr>
            </w:pPr>
          </w:p>
        </w:tc>
      </w:tr>
      <w:tr w:rsidR="00EA6377" w:rsidTr="00DE080D">
        <w:trPr>
          <w:trHeight w:val="1761"/>
          <w:jc w:val="center"/>
        </w:trPr>
        <w:tc>
          <w:tcPr>
            <w:tcW w:w="498" w:type="dxa"/>
            <w:vMerge w:val="restart"/>
            <w:vAlign w:val="center"/>
          </w:tcPr>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r>
              <w:rPr>
                <w:rFonts w:ascii="Calibri" w:eastAsia="仿宋_GB2312" w:hAnsi="Calibri" w:hint="eastAsia"/>
                <w:b/>
                <w:color w:val="000000"/>
                <w:kern w:val="0"/>
                <w:sz w:val="28"/>
                <w:szCs w:val="28"/>
              </w:rPr>
              <w:t>文</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r>
              <w:rPr>
                <w:rFonts w:ascii="Calibri" w:eastAsia="仿宋_GB2312" w:hAnsi="Calibri" w:hint="eastAsia"/>
                <w:b/>
                <w:color w:val="000000"/>
                <w:kern w:val="0"/>
                <w:sz w:val="28"/>
                <w:szCs w:val="28"/>
              </w:rPr>
              <w:t>件</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r>
              <w:rPr>
                <w:rFonts w:ascii="Calibri" w:eastAsia="仿宋_GB2312" w:hAnsi="Calibri" w:hint="eastAsia"/>
                <w:b/>
                <w:color w:val="000000"/>
                <w:kern w:val="0"/>
                <w:sz w:val="28"/>
                <w:szCs w:val="28"/>
              </w:rPr>
              <w:t>管</w:t>
            </w: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理</w:t>
            </w:r>
          </w:p>
          <w:p w:rsidR="00EA6377" w:rsidRDefault="00EA6377">
            <w:pPr>
              <w:adjustRightInd w:val="0"/>
              <w:snapToGrid w:val="0"/>
              <w:spacing w:line="360" w:lineRule="exact"/>
              <w:jc w:val="center"/>
              <w:rPr>
                <w:rFonts w:ascii="Calibri" w:eastAsia="仿宋_GB2312" w:hAnsi="Calibri"/>
                <w:b/>
                <w:bCs/>
                <w:color w:val="000000"/>
                <w:kern w:val="0"/>
                <w:sz w:val="44"/>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lastRenderedPageBreak/>
              <w:t>*4.1.1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应当建立健全质量管理体系文件，包括质量方针和质量目标、质量手册、程序文件、技术文件和记录，以及法规要求的其他文件。</w:t>
            </w:r>
          </w:p>
          <w:p w:rsidR="00EA6377" w:rsidRDefault="00EA6377">
            <w:pPr>
              <w:widowControl/>
              <w:adjustRightInd w:val="0"/>
              <w:snapToGrid w:val="0"/>
              <w:rPr>
                <w:rStyle w:val="14"/>
                <w:rFonts w:ascii="Calibri" w:eastAsia="仿宋_GB2312"/>
                <w:b/>
                <w:i w:val="0"/>
                <w:color w:val="000000"/>
              </w:rPr>
            </w:pPr>
            <w:r>
              <w:rPr>
                <w:rFonts w:ascii="Calibri" w:eastAsia="仿宋_GB2312" w:hAnsi="Calibri" w:hint="eastAsia"/>
                <w:b/>
                <w:color w:val="000000"/>
                <w:kern w:val="0"/>
                <w:szCs w:val="21"/>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4.1.2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质量手册应当对质量管理体系</w:t>
            </w:r>
            <w:proofErr w:type="gramStart"/>
            <w:r>
              <w:rPr>
                <w:rFonts w:ascii="Calibri" w:eastAsia="仿宋_GB2312" w:hAnsi="Calibri" w:hint="eastAsia"/>
                <w:color w:val="000000"/>
                <w:kern w:val="0"/>
                <w:szCs w:val="21"/>
              </w:rPr>
              <w:t>作出</w:t>
            </w:r>
            <w:proofErr w:type="gramEnd"/>
            <w:r>
              <w:rPr>
                <w:rFonts w:ascii="Calibri" w:eastAsia="仿宋_GB2312" w:hAnsi="Calibri" w:hint="eastAsia"/>
                <w:color w:val="000000"/>
                <w:kern w:val="0"/>
                <w:szCs w:val="21"/>
              </w:rPr>
              <w:t>规定。</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查看企业的</w:t>
            </w:r>
            <w:r>
              <w:rPr>
                <w:rFonts w:ascii="Calibri" w:eastAsia="仿宋_GB2312" w:hAnsi="Calibri" w:hint="eastAsia"/>
                <w:b/>
                <w:color w:val="000000"/>
                <w:kern w:val="0"/>
                <w:szCs w:val="21"/>
              </w:rPr>
              <w:t>质量手册，应当包括企业质量目标、组织机构及职责、质量体系的适用范围和要求。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715"/>
          <w:jc w:val="center"/>
        </w:trPr>
        <w:tc>
          <w:tcPr>
            <w:tcW w:w="498" w:type="dxa"/>
            <w:vMerge/>
            <w:vAlign w:val="center"/>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4.1.3</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程序文件应当根据产品生产和质量管理过程中需要建立的各种工作程序而制定，包含本规范所规定的各项程序文件。</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725"/>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*4.1.4</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技术文件应当包括产品技术要求及相关标准、生产工艺规程、作业指导书、检验和试验操作规程、安装和服务操作规程等相关文件。</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4.2.1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应当建立文件控制程序，系统地设计、制定、审核、批准和发放质量管理体系文件。</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4.2.2</w:t>
            </w:r>
          </w:p>
        </w:tc>
        <w:tc>
          <w:tcPr>
            <w:tcW w:w="7301" w:type="dxa"/>
            <w:tcMar>
              <w:left w:w="57" w:type="dxa"/>
              <w:right w:w="57" w:type="dxa"/>
            </w:tcMar>
            <w:vAlign w:val="center"/>
          </w:tcPr>
          <w:p w:rsidR="00EA6377" w:rsidRDefault="00EA6377">
            <w:pPr>
              <w:adjustRightInd w:val="0"/>
              <w:snapToGrid w:val="0"/>
              <w:rPr>
                <w:rStyle w:val="14"/>
                <w:rFonts w:ascii="Calibri" w:eastAsia="仿宋_GB2312"/>
                <w:i w:val="0"/>
                <w:dstrike/>
                <w:color w:val="000000"/>
              </w:rPr>
            </w:pPr>
            <w:r>
              <w:rPr>
                <w:rFonts w:ascii="Calibri" w:eastAsia="仿宋_GB2312" w:hAnsi="Calibri" w:hint="eastAsia"/>
                <w:color w:val="000000"/>
                <w:kern w:val="0"/>
                <w:szCs w:val="21"/>
              </w:rPr>
              <w:t>文件的起草、修订、审核、批准、替换或撤销、复制、保管和销毁等应当按照控制程序管理，并有相应的文件分发、撤销、复制和销毁记录。</w:t>
            </w:r>
          </w:p>
        </w:tc>
        <w:tc>
          <w:tcPr>
            <w:tcW w:w="2905" w:type="dxa"/>
          </w:tcPr>
          <w:p w:rsidR="00EA6377" w:rsidRDefault="00EA6377">
            <w:pPr>
              <w:adjustRightInd w:val="0"/>
              <w:snapToGrid w:val="0"/>
              <w:rPr>
                <w:rFonts w:ascii="Calibri" w:eastAsia="仿宋_GB2312" w:hAnsi="Calibri"/>
                <w:color w:val="000000"/>
                <w:kern w:val="0"/>
                <w:szCs w:val="21"/>
              </w:rPr>
            </w:pPr>
          </w:p>
        </w:tc>
        <w:tc>
          <w:tcPr>
            <w:tcW w:w="2693" w:type="dxa"/>
          </w:tcPr>
          <w:p w:rsidR="00EA6377" w:rsidRDefault="00EA6377">
            <w:pPr>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Style w:val="aa"/>
                <w:rFonts w:ascii="Calibri" w:eastAsia="仿宋_GB2312" w:hAnsi="Calibri"/>
                <w:color w:val="000000"/>
                <w:u w:val="none"/>
              </w:rPr>
            </w:pPr>
            <w:r>
              <w:rPr>
                <w:rFonts w:ascii="Calibri" w:eastAsia="仿宋_GB2312" w:hAnsi="Calibri"/>
                <w:color w:val="000000"/>
                <w:kern w:val="0"/>
                <w:szCs w:val="21"/>
              </w:rPr>
              <w:t>4.</w:t>
            </w:r>
            <w:r>
              <w:rPr>
                <w:rFonts w:ascii="Calibri" w:eastAsia="仿宋_GB2312" w:hAnsi="Calibri"/>
                <w:iCs/>
                <w:color w:val="000000"/>
                <w:kern w:val="0"/>
                <w:szCs w:val="21"/>
              </w:rPr>
              <w:t>2.3</w:t>
            </w:r>
          </w:p>
        </w:tc>
        <w:tc>
          <w:tcPr>
            <w:tcW w:w="7301" w:type="dxa"/>
            <w:tcMar>
              <w:left w:w="57" w:type="dxa"/>
              <w:right w:w="57" w:type="dxa"/>
            </w:tcMar>
            <w:vAlign w:val="center"/>
          </w:tcPr>
          <w:p w:rsidR="00EA6377" w:rsidRDefault="00EA6377">
            <w:pPr>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文件更新或修订时应当按规定评审和批准，能够识别文件的更改和修订状态。</w:t>
            </w:r>
          </w:p>
          <w:p w:rsidR="00EA6377" w:rsidRDefault="00EA6377">
            <w:pPr>
              <w:adjustRightInd w:val="0"/>
              <w:snapToGrid w:val="0"/>
              <w:rPr>
                <w:rStyle w:val="14"/>
                <w:rFonts w:ascii="Calibri" w:eastAsia="仿宋_GB2312"/>
                <w:b/>
                <w:i w:val="0"/>
                <w:color w:val="000000"/>
              </w:rPr>
            </w:pPr>
            <w:r>
              <w:rPr>
                <w:rStyle w:val="14"/>
                <w:rFonts w:ascii="Calibri" w:eastAsia="仿宋_GB2312" w:hint="eastAsia"/>
                <w:b/>
                <w:i w:val="0"/>
                <w:color w:val="000000"/>
              </w:rPr>
              <w:t>查看相关记录确认文件的更新或修订是否经过评审和批准；其更改和修订状态是否能够得到识别。</w:t>
            </w:r>
          </w:p>
        </w:tc>
        <w:tc>
          <w:tcPr>
            <w:tcW w:w="2905" w:type="dxa"/>
          </w:tcPr>
          <w:p w:rsidR="00EA6377" w:rsidRDefault="00EA6377">
            <w:pPr>
              <w:adjustRightInd w:val="0"/>
              <w:snapToGrid w:val="0"/>
              <w:rPr>
                <w:rFonts w:ascii="Calibri" w:eastAsia="仿宋_GB2312" w:hAnsi="Calibri"/>
                <w:color w:val="000000"/>
                <w:kern w:val="0"/>
                <w:szCs w:val="21"/>
              </w:rPr>
            </w:pPr>
          </w:p>
        </w:tc>
        <w:tc>
          <w:tcPr>
            <w:tcW w:w="2693" w:type="dxa"/>
          </w:tcPr>
          <w:p w:rsidR="00EA6377" w:rsidRDefault="00EA6377">
            <w:pPr>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4.2.4</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分发和使用的文件应当为适宜的文本，已撤销或作废的文件应当进行标识，防止误用。</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到工作现场抽查现场使用的文件，确认是否是有效版本。作废文件是否明确标识。</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955"/>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4.3.1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应当确定作废的技术文件等必要的质量管理体系文件的保存期限，满足产品维修和产品质量责任追溯等需要。</w:t>
            </w:r>
          </w:p>
          <w:p w:rsidR="00EA6377" w:rsidRDefault="00EA6377">
            <w:pPr>
              <w:widowControl/>
              <w:adjustRightInd w:val="0"/>
              <w:snapToGrid w:val="0"/>
              <w:rPr>
                <w:rStyle w:val="14"/>
                <w:rFonts w:ascii="Calibri" w:eastAsia="仿宋_GB2312"/>
                <w:b/>
                <w:i w:val="0"/>
                <w:color w:val="000000"/>
              </w:rPr>
            </w:pPr>
            <w:r>
              <w:rPr>
                <w:rFonts w:ascii="Calibri" w:eastAsia="仿宋_GB2312" w:hAnsi="Calibri" w:hint="eastAsia"/>
                <w:b/>
                <w:color w:val="000000"/>
                <w:kern w:val="0"/>
                <w:szCs w:val="21"/>
              </w:rPr>
              <w:t>保存期限应当不少于企业所规定的医疗器械寿命期。</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Style w:val="aa"/>
                <w:rFonts w:ascii="Calibri" w:eastAsia="仿宋_GB2312" w:hAnsi="Calibri"/>
                <w:color w:val="000000"/>
                <w:u w:val="none"/>
              </w:rPr>
            </w:pPr>
            <w:r>
              <w:rPr>
                <w:rFonts w:ascii="Calibri" w:eastAsia="仿宋_GB2312" w:hAnsi="Calibri"/>
                <w:color w:val="000000"/>
                <w:kern w:val="0"/>
                <w:szCs w:val="21"/>
              </w:rPr>
              <w:t>4.</w:t>
            </w:r>
            <w:r>
              <w:rPr>
                <w:rFonts w:ascii="Calibri" w:eastAsia="仿宋_GB2312" w:hAnsi="Calibri"/>
                <w:iCs/>
                <w:color w:val="000000"/>
                <w:kern w:val="0"/>
                <w:szCs w:val="21"/>
              </w:rPr>
              <w:t>4.1</w:t>
            </w:r>
          </w:p>
        </w:tc>
        <w:tc>
          <w:tcPr>
            <w:tcW w:w="7301" w:type="dxa"/>
            <w:tcMar>
              <w:left w:w="57" w:type="dxa"/>
              <w:right w:w="57" w:type="dxa"/>
            </w:tcMar>
            <w:vAlign w:val="center"/>
          </w:tcPr>
          <w:p w:rsidR="00EA6377" w:rsidRDefault="00EA6377">
            <w:pPr>
              <w:widowControl/>
              <w:adjustRightInd w:val="0"/>
              <w:snapToGrid w:val="0"/>
              <w:rPr>
                <w:rFonts w:ascii="Calibri" w:eastAsia="仿宋_GB2312"/>
                <w:color w:val="000000"/>
                <w:kern w:val="0"/>
                <w:szCs w:val="21"/>
              </w:rPr>
            </w:pPr>
            <w:r>
              <w:rPr>
                <w:rFonts w:ascii="Calibri" w:eastAsia="仿宋_GB2312" w:hAnsi="Calibri" w:hint="eastAsia"/>
                <w:color w:val="000000"/>
                <w:kern w:val="0"/>
                <w:szCs w:val="21"/>
              </w:rPr>
              <w:t>应当建立记录控制程序，包括记录的标识、保管、检索、保存期限和处置要求等。</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4.4.2</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记录应当保证产品生产、质量控制等活动可追溯性。</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4.4.3</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记录应当清晰、完整，易于识别和检索，防止破损和丢失。</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771"/>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4.4.4</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记录不得随意涂改或销毁，更改记录应当签注姓名和日期，并使原有信息仍清晰可辨，必要时，应当说明更改的理由。</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4.4.5</w:t>
            </w:r>
          </w:p>
        </w:tc>
        <w:tc>
          <w:tcPr>
            <w:tcW w:w="7301" w:type="dxa"/>
            <w:tcMar>
              <w:left w:w="57" w:type="dxa"/>
              <w:right w:w="57" w:type="dxa"/>
            </w:tcMar>
            <w:vAlign w:val="center"/>
          </w:tcPr>
          <w:p w:rsidR="00EA6377" w:rsidRDefault="00EA6377">
            <w:pPr>
              <w:adjustRightInd w:val="0"/>
              <w:snapToGrid w:val="0"/>
              <w:rPr>
                <w:rFonts w:ascii="Calibri" w:eastAsia="仿宋_GB2312"/>
                <w:color w:val="000000"/>
                <w:szCs w:val="21"/>
              </w:rPr>
            </w:pPr>
            <w:r>
              <w:rPr>
                <w:rFonts w:ascii="Calibri" w:eastAsia="仿宋_GB2312" w:hAnsi="Calibri" w:hint="eastAsia"/>
                <w:color w:val="000000"/>
                <w:kern w:val="0"/>
                <w:szCs w:val="21"/>
              </w:rPr>
              <w:t>记录的保存期限至少相当于生产企业所规定的医疗器械的寿命期，但从放行产品的日期起不少于</w:t>
            </w:r>
            <w:r>
              <w:rPr>
                <w:rFonts w:ascii="Calibri" w:eastAsia="仿宋_GB2312" w:hAnsi="Calibri"/>
                <w:color w:val="000000"/>
                <w:kern w:val="0"/>
                <w:szCs w:val="21"/>
              </w:rPr>
              <w:t>2</w:t>
            </w:r>
            <w:r>
              <w:rPr>
                <w:rFonts w:ascii="Calibri" w:eastAsia="仿宋_GB2312" w:hAnsi="Calibri"/>
                <w:color w:val="000000"/>
                <w:kern w:val="0"/>
                <w:szCs w:val="21"/>
              </w:rPr>
              <w:t>年，或符合相关法规要求，并可追溯。</w:t>
            </w:r>
          </w:p>
        </w:tc>
        <w:tc>
          <w:tcPr>
            <w:tcW w:w="2905" w:type="dxa"/>
          </w:tcPr>
          <w:p w:rsidR="00EA6377" w:rsidRDefault="00EA6377">
            <w:pPr>
              <w:adjustRightInd w:val="0"/>
              <w:snapToGrid w:val="0"/>
              <w:rPr>
                <w:rFonts w:ascii="Calibri" w:eastAsia="仿宋_GB2312" w:hAnsi="Calibri"/>
                <w:color w:val="000000"/>
                <w:kern w:val="0"/>
                <w:szCs w:val="21"/>
              </w:rPr>
            </w:pPr>
          </w:p>
        </w:tc>
        <w:tc>
          <w:tcPr>
            <w:tcW w:w="2693" w:type="dxa"/>
          </w:tcPr>
          <w:p w:rsidR="00EA6377" w:rsidRDefault="00EA6377">
            <w:pPr>
              <w:adjustRightInd w:val="0"/>
              <w:snapToGrid w:val="0"/>
              <w:rPr>
                <w:rFonts w:ascii="Calibri" w:eastAsia="仿宋_GB2312" w:hAnsi="Calibri"/>
                <w:color w:val="000000"/>
                <w:kern w:val="0"/>
                <w:szCs w:val="21"/>
              </w:rPr>
            </w:pPr>
          </w:p>
        </w:tc>
      </w:tr>
      <w:tr w:rsidR="00EA6377" w:rsidTr="00DE080D">
        <w:trPr>
          <w:trHeight w:val="2596"/>
          <w:jc w:val="center"/>
        </w:trPr>
        <w:tc>
          <w:tcPr>
            <w:tcW w:w="498" w:type="dxa"/>
            <w:vMerge w:val="restart"/>
            <w:vAlign w:val="center"/>
          </w:tcPr>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设计开发</w:t>
            </w: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5.1.1</w:t>
            </w:r>
          </w:p>
        </w:tc>
        <w:tc>
          <w:tcPr>
            <w:tcW w:w="7301" w:type="dxa"/>
            <w:tcMar>
              <w:left w:w="57" w:type="dxa"/>
              <w:right w:w="57" w:type="dxa"/>
            </w:tcMar>
            <w:vAlign w:val="center"/>
          </w:tcPr>
          <w:p w:rsidR="00EA6377" w:rsidRDefault="00EA6377">
            <w:pPr>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应当建立设计控制程序并形成文件，对医疗器械的设计和开发过程实施策划和控制。</w:t>
            </w:r>
          </w:p>
          <w:p w:rsidR="00EA6377" w:rsidRDefault="00EA6377">
            <w:pPr>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查看设计控制</w:t>
            </w:r>
            <w:r>
              <w:rPr>
                <w:rFonts w:ascii="Calibri" w:eastAsia="仿宋_GB2312" w:hAnsi="Calibri"/>
                <w:b/>
                <w:color w:val="000000"/>
                <w:kern w:val="0"/>
                <w:szCs w:val="21"/>
              </w:rPr>
              <w:t>程序文件</w:t>
            </w:r>
            <w:r>
              <w:rPr>
                <w:rFonts w:ascii="Calibri" w:eastAsia="仿宋_GB2312" w:hAnsi="Calibri" w:hint="eastAsia"/>
                <w:b/>
                <w:color w:val="000000"/>
                <w:kern w:val="0"/>
                <w:szCs w:val="21"/>
              </w:rPr>
              <w:t>，应当</w:t>
            </w:r>
            <w:r>
              <w:rPr>
                <w:rFonts w:ascii="Calibri" w:eastAsia="仿宋_GB2312" w:hAnsi="Calibri"/>
                <w:b/>
                <w:color w:val="000000"/>
                <w:kern w:val="0"/>
                <w:szCs w:val="21"/>
              </w:rPr>
              <w:t>清晰、可操作，能控制设计开发过程，</w:t>
            </w:r>
            <w:r>
              <w:rPr>
                <w:rFonts w:ascii="Calibri" w:eastAsia="仿宋_GB2312" w:hAnsi="Calibri" w:hint="eastAsia"/>
                <w:b/>
                <w:color w:val="000000"/>
                <w:kern w:val="0"/>
                <w:szCs w:val="21"/>
              </w:rPr>
              <w:t>至少包括以下内容：</w:t>
            </w:r>
          </w:p>
          <w:p w:rsidR="00EA6377" w:rsidRDefault="00EA6377">
            <w:pPr>
              <w:adjustRightInd w:val="0"/>
              <w:snapToGrid w:val="0"/>
              <w:rPr>
                <w:rFonts w:ascii="Calibri" w:eastAsia="仿宋_GB2312" w:hAnsi="Calibri"/>
                <w:color w:val="000000"/>
                <w:kern w:val="0"/>
                <w:szCs w:val="21"/>
              </w:rPr>
            </w:pPr>
            <w:r>
              <w:rPr>
                <w:rFonts w:ascii="Calibri" w:eastAsia="仿宋_GB2312" w:hAnsi="Calibri"/>
                <w:b/>
                <w:color w:val="000000"/>
                <w:kern w:val="0"/>
                <w:szCs w:val="21"/>
              </w:rPr>
              <w:t>1.</w:t>
            </w:r>
            <w:r>
              <w:rPr>
                <w:rFonts w:ascii="Calibri" w:eastAsia="仿宋_GB2312" w:hAnsi="Calibri"/>
                <w:b/>
                <w:color w:val="000000"/>
                <w:kern w:val="0"/>
                <w:szCs w:val="21"/>
              </w:rPr>
              <w:t>设计和开发的各个阶段的划分；</w:t>
            </w:r>
            <w:r>
              <w:rPr>
                <w:rFonts w:ascii="Calibri" w:eastAsia="仿宋_GB2312" w:hAnsi="Calibri"/>
                <w:b/>
                <w:color w:val="000000"/>
                <w:kern w:val="0"/>
                <w:szCs w:val="21"/>
              </w:rPr>
              <w:br/>
              <w:t>2.</w:t>
            </w:r>
            <w:r>
              <w:rPr>
                <w:rFonts w:ascii="Calibri" w:eastAsia="仿宋_GB2312" w:hAnsi="Calibri"/>
                <w:b/>
                <w:color w:val="000000"/>
                <w:kern w:val="0"/>
                <w:szCs w:val="21"/>
              </w:rPr>
              <w:t>适合于每个设计和开发阶段的评审、验证、确认和设计转换活动</w:t>
            </w:r>
            <w:r>
              <w:rPr>
                <w:rFonts w:ascii="Calibri" w:eastAsia="仿宋_GB2312" w:hAnsi="Calibri"/>
                <w:b/>
                <w:color w:val="000000"/>
                <w:kern w:val="0"/>
                <w:szCs w:val="21"/>
              </w:rPr>
              <w:t>;</w:t>
            </w:r>
            <w:r>
              <w:rPr>
                <w:rFonts w:ascii="Calibri" w:eastAsia="仿宋_GB2312" w:hAnsi="Calibri"/>
                <w:b/>
                <w:color w:val="000000"/>
                <w:kern w:val="0"/>
                <w:szCs w:val="21"/>
              </w:rPr>
              <w:br/>
              <w:t>3.</w:t>
            </w:r>
            <w:r>
              <w:rPr>
                <w:rFonts w:ascii="Calibri" w:eastAsia="仿宋_GB2312" w:hAnsi="Calibri"/>
                <w:b/>
                <w:color w:val="000000"/>
                <w:kern w:val="0"/>
                <w:szCs w:val="21"/>
              </w:rPr>
              <w:t>设计和开发各阶段人员和部门的职责、权限和沟通；</w:t>
            </w:r>
            <w:r>
              <w:rPr>
                <w:rFonts w:ascii="Calibri" w:eastAsia="仿宋_GB2312" w:hAnsi="Calibri"/>
                <w:b/>
                <w:color w:val="000000"/>
                <w:kern w:val="0"/>
                <w:szCs w:val="21"/>
              </w:rPr>
              <w:br/>
              <w:t>4.</w:t>
            </w:r>
            <w:r>
              <w:rPr>
                <w:rFonts w:ascii="Calibri" w:eastAsia="仿宋_GB2312" w:hAnsi="Calibri"/>
                <w:b/>
                <w:color w:val="000000"/>
                <w:kern w:val="0"/>
                <w:szCs w:val="21"/>
              </w:rPr>
              <w:t>风险管理要求。</w:t>
            </w:r>
          </w:p>
        </w:tc>
        <w:tc>
          <w:tcPr>
            <w:tcW w:w="2905" w:type="dxa"/>
          </w:tcPr>
          <w:p w:rsidR="00EA6377" w:rsidRDefault="00EA6377">
            <w:pPr>
              <w:adjustRightInd w:val="0"/>
              <w:snapToGrid w:val="0"/>
              <w:rPr>
                <w:rFonts w:ascii="Calibri" w:eastAsia="仿宋_GB2312" w:hAnsi="Calibri"/>
                <w:color w:val="000000"/>
                <w:kern w:val="0"/>
                <w:szCs w:val="21"/>
              </w:rPr>
            </w:pPr>
          </w:p>
        </w:tc>
        <w:tc>
          <w:tcPr>
            <w:tcW w:w="2693" w:type="dxa"/>
          </w:tcPr>
          <w:p w:rsidR="00EA6377" w:rsidRDefault="00EA6377">
            <w:pPr>
              <w:adjustRightInd w:val="0"/>
              <w:snapToGrid w:val="0"/>
              <w:rPr>
                <w:rFonts w:ascii="Calibri" w:eastAsia="仿宋_GB2312" w:hAnsi="Calibri"/>
                <w:color w:val="000000"/>
                <w:kern w:val="0"/>
                <w:szCs w:val="21"/>
              </w:rPr>
            </w:pPr>
          </w:p>
        </w:tc>
      </w:tr>
      <w:tr w:rsidR="00EA6377" w:rsidTr="00DE080D">
        <w:trPr>
          <w:trHeight w:val="2638"/>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5.2.1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在进行设计和开发策划时，应当确定设计和开发的阶段及对各阶段的评审、验证、确认和设计转换等活动，应当识别和确定各个部门设计和开发的活动和接口，明确职责和分工。</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查看设计和开发策划资料，应当</w:t>
            </w:r>
            <w:r>
              <w:rPr>
                <w:rFonts w:ascii="Calibri" w:eastAsia="仿宋_GB2312" w:hAnsi="Calibri"/>
                <w:b/>
                <w:color w:val="000000"/>
                <w:kern w:val="0"/>
                <w:szCs w:val="21"/>
              </w:rPr>
              <w:t>根据产品的特点，对设计开发活动进行策划，并将策划结果形成文件。</w:t>
            </w:r>
            <w:r>
              <w:rPr>
                <w:rFonts w:ascii="Calibri" w:eastAsia="仿宋_GB2312" w:hAnsi="Calibri" w:hint="eastAsia"/>
                <w:b/>
                <w:color w:val="000000"/>
                <w:kern w:val="0"/>
                <w:szCs w:val="21"/>
              </w:rPr>
              <w:t>至少包括以下内容：</w:t>
            </w:r>
            <w:r>
              <w:rPr>
                <w:rFonts w:ascii="Calibri" w:eastAsia="仿宋_GB2312" w:hAnsi="Calibri"/>
                <w:b/>
                <w:color w:val="000000"/>
                <w:kern w:val="0"/>
                <w:szCs w:val="21"/>
              </w:rPr>
              <w:br/>
              <w:t>1.</w:t>
            </w:r>
            <w:r>
              <w:rPr>
                <w:rFonts w:ascii="Calibri" w:eastAsia="仿宋_GB2312" w:hAnsi="Calibri"/>
                <w:b/>
                <w:color w:val="000000"/>
                <w:kern w:val="0"/>
                <w:szCs w:val="21"/>
              </w:rPr>
              <w:t>设计和开发项目的目标和意义的描述</w:t>
            </w:r>
            <w:r>
              <w:rPr>
                <w:rFonts w:ascii="Calibri" w:eastAsia="仿宋_GB2312" w:hAnsi="Calibri" w:hint="eastAsia"/>
                <w:b/>
                <w:color w:val="000000"/>
                <w:kern w:val="0"/>
                <w:szCs w:val="21"/>
              </w:rPr>
              <w:t>，技术指标分析；</w:t>
            </w:r>
            <w:r>
              <w:rPr>
                <w:rFonts w:ascii="Calibri" w:eastAsia="仿宋_GB2312" w:hAnsi="Calibri"/>
                <w:b/>
                <w:color w:val="000000"/>
                <w:kern w:val="0"/>
                <w:szCs w:val="21"/>
              </w:rPr>
              <w:br/>
              <w:t>2.</w:t>
            </w:r>
            <w:r>
              <w:rPr>
                <w:rFonts w:ascii="Calibri" w:eastAsia="仿宋_GB2312" w:hAnsi="Calibri"/>
                <w:b/>
                <w:color w:val="000000"/>
                <w:kern w:val="0"/>
                <w:szCs w:val="21"/>
              </w:rPr>
              <w:t>确定了设计和开发各阶段，以及适合于每个设计和开发阶段的评审、验证、确认和设计转换活动</w:t>
            </w:r>
            <w:r>
              <w:rPr>
                <w:rFonts w:ascii="Calibri" w:eastAsia="仿宋_GB2312" w:hAnsi="Calibri" w:hint="eastAsia"/>
                <w:b/>
                <w:color w:val="000000"/>
                <w:kern w:val="0"/>
                <w:szCs w:val="21"/>
              </w:rPr>
              <w:t>；</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3</w:t>
            </w:r>
            <w:r>
              <w:rPr>
                <w:rFonts w:ascii="Calibri" w:eastAsia="仿宋_GB2312" w:hAnsi="Calibri"/>
                <w:b/>
                <w:color w:val="000000"/>
                <w:kern w:val="0"/>
                <w:szCs w:val="21"/>
              </w:rPr>
              <w:t>．应</w:t>
            </w:r>
            <w:r>
              <w:rPr>
                <w:rFonts w:ascii="Calibri" w:eastAsia="仿宋_GB2312" w:hAnsi="Calibri" w:hint="eastAsia"/>
                <w:b/>
                <w:color w:val="000000"/>
                <w:kern w:val="0"/>
                <w:szCs w:val="21"/>
              </w:rPr>
              <w:t>当识别和确定各个部门设计和开发的活动和接口，明确各阶段的人员或组织的职责、评审人员的组成，以及各阶段预期的输出结果；</w:t>
            </w:r>
            <w:r>
              <w:rPr>
                <w:rFonts w:ascii="Calibri" w:eastAsia="仿宋_GB2312" w:hAnsi="Calibri"/>
                <w:b/>
                <w:color w:val="000000"/>
                <w:kern w:val="0"/>
                <w:szCs w:val="21"/>
              </w:rPr>
              <w:br/>
              <w:t>4.</w:t>
            </w:r>
            <w:r>
              <w:rPr>
                <w:rFonts w:ascii="Calibri" w:eastAsia="仿宋_GB2312" w:hAnsi="Calibri"/>
                <w:b/>
                <w:color w:val="000000"/>
                <w:kern w:val="0"/>
                <w:szCs w:val="21"/>
              </w:rPr>
              <w:t>主要任务和阶段性任务的策划安排与整个项目的一致；</w:t>
            </w:r>
            <w:r>
              <w:rPr>
                <w:rFonts w:ascii="Calibri" w:eastAsia="仿宋_GB2312" w:hAnsi="Calibri"/>
                <w:b/>
                <w:color w:val="000000"/>
                <w:kern w:val="0"/>
                <w:szCs w:val="21"/>
              </w:rPr>
              <w:br/>
              <w:t>5.</w:t>
            </w:r>
            <w:r>
              <w:rPr>
                <w:rFonts w:ascii="Calibri" w:eastAsia="仿宋_GB2312" w:hAnsi="Calibri"/>
                <w:b/>
                <w:color w:val="000000"/>
                <w:kern w:val="0"/>
                <w:szCs w:val="21"/>
              </w:rPr>
              <w:t>确定产品技术要求的制定、验证、确认和生产活动所需的测量装置；</w:t>
            </w:r>
            <w:r>
              <w:rPr>
                <w:rFonts w:ascii="Calibri" w:eastAsia="仿宋_GB2312" w:hAnsi="Calibri"/>
                <w:b/>
                <w:color w:val="000000"/>
                <w:kern w:val="0"/>
                <w:szCs w:val="21"/>
              </w:rPr>
              <w:br/>
              <w:t>6.</w:t>
            </w:r>
            <w:r>
              <w:rPr>
                <w:rFonts w:ascii="Calibri" w:eastAsia="仿宋_GB2312" w:hAnsi="Calibri"/>
                <w:b/>
                <w:color w:val="000000"/>
                <w:kern w:val="0"/>
                <w:szCs w:val="21"/>
              </w:rPr>
              <w:t>风险管理活动。</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应当</w:t>
            </w:r>
            <w:r>
              <w:rPr>
                <w:rFonts w:ascii="Calibri" w:eastAsia="仿宋_GB2312" w:hAnsi="Calibri"/>
                <w:b/>
                <w:color w:val="000000"/>
                <w:kern w:val="0"/>
                <w:szCs w:val="21"/>
              </w:rPr>
              <w:t>按照策划实施设计和开发</w:t>
            </w:r>
            <w:r>
              <w:rPr>
                <w:rFonts w:ascii="Calibri" w:eastAsia="仿宋_GB2312" w:hAnsi="Calibri" w:hint="eastAsia"/>
                <w:b/>
                <w:color w:val="000000"/>
                <w:kern w:val="0"/>
                <w:szCs w:val="21"/>
              </w:rPr>
              <w:t>。</w:t>
            </w:r>
            <w:r>
              <w:rPr>
                <w:rFonts w:ascii="Calibri" w:eastAsia="仿宋_GB2312" w:hAnsi="Calibri"/>
                <w:b/>
                <w:color w:val="000000"/>
                <w:kern w:val="0"/>
                <w:szCs w:val="21"/>
              </w:rPr>
              <w:t>当偏离计划而需要修改计划时，应</w:t>
            </w:r>
            <w:r>
              <w:rPr>
                <w:rFonts w:ascii="Calibri" w:eastAsia="仿宋_GB2312" w:hAnsi="Calibri" w:hint="eastAsia"/>
                <w:b/>
                <w:color w:val="000000"/>
                <w:kern w:val="0"/>
                <w:szCs w:val="21"/>
              </w:rPr>
              <w:t>当</w:t>
            </w:r>
            <w:r>
              <w:rPr>
                <w:rFonts w:ascii="Calibri" w:eastAsia="仿宋_GB2312" w:hAnsi="Calibri"/>
                <w:b/>
                <w:color w:val="000000"/>
                <w:kern w:val="0"/>
                <w:szCs w:val="21"/>
              </w:rPr>
              <w:t>对计划重新评审和批准。</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5.3.1</w:t>
            </w:r>
          </w:p>
        </w:tc>
        <w:tc>
          <w:tcPr>
            <w:tcW w:w="7301" w:type="dxa"/>
            <w:tcMar>
              <w:left w:w="57" w:type="dxa"/>
              <w:right w:w="57" w:type="dxa"/>
            </w:tcMar>
            <w:vAlign w:val="center"/>
          </w:tcPr>
          <w:p w:rsidR="00EA6377" w:rsidRDefault="00EA6377">
            <w:pPr>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设计和开发输入应当包括预期用途规定的功能、性能和安全要求、法规要求、风险管理控制措施和其他要求。</w:t>
            </w:r>
          </w:p>
        </w:tc>
        <w:tc>
          <w:tcPr>
            <w:tcW w:w="2905" w:type="dxa"/>
          </w:tcPr>
          <w:p w:rsidR="00EA6377" w:rsidRDefault="00EA6377">
            <w:pPr>
              <w:adjustRightInd w:val="0"/>
              <w:snapToGrid w:val="0"/>
              <w:rPr>
                <w:rFonts w:ascii="Calibri" w:eastAsia="仿宋_GB2312" w:hAnsi="Calibri"/>
                <w:color w:val="000000"/>
                <w:kern w:val="0"/>
                <w:szCs w:val="21"/>
              </w:rPr>
            </w:pPr>
          </w:p>
        </w:tc>
        <w:tc>
          <w:tcPr>
            <w:tcW w:w="2693" w:type="dxa"/>
          </w:tcPr>
          <w:p w:rsidR="00EA6377" w:rsidRDefault="00EA6377">
            <w:pPr>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5.3.2</w:t>
            </w:r>
          </w:p>
        </w:tc>
        <w:tc>
          <w:tcPr>
            <w:tcW w:w="7301" w:type="dxa"/>
            <w:tcMar>
              <w:left w:w="57" w:type="dxa"/>
              <w:right w:w="57" w:type="dxa"/>
            </w:tcMar>
            <w:vAlign w:val="center"/>
          </w:tcPr>
          <w:p w:rsidR="00EA6377" w:rsidRDefault="00EA6377">
            <w:pPr>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应当对设计和开发输入进行评审并得到批准，保持相关记录。</w:t>
            </w:r>
          </w:p>
        </w:tc>
        <w:tc>
          <w:tcPr>
            <w:tcW w:w="2905" w:type="dxa"/>
          </w:tcPr>
          <w:p w:rsidR="00EA6377" w:rsidRDefault="00EA6377">
            <w:pPr>
              <w:adjustRightInd w:val="0"/>
              <w:snapToGrid w:val="0"/>
              <w:rPr>
                <w:rFonts w:ascii="Calibri" w:eastAsia="仿宋_GB2312" w:hAnsi="Calibri"/>
                <w:color w:val="000000"/>
                <w:kern w:val="0"/>
                <w:szCs w:val="21"/>
              </w:rPr>
            </w:pPr>
          </w:p>
        </w:tc>
        <w:tc>
          <w:tcPr>
            <w:tcW w:w="2693" w:type="dxa"/>
          </w:tcPr>
          <w:p w:rsidR="00EA6377" w:rsidRDefault="00EA6377">
            <w:pPr>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*5.4.1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设计和开发输出应当满足输入要求，包括采购、生产和服务所需的相关信息、产品技术要求等。</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w:t>
            </w:r>
            <w:r>
              <w:rPr>
                <w:rFonts w:ascii="Calibri" w:eastAsia="仿宋_GB2312" w:hAnsi="Calibri"/>
                <w:b/>
                <w:color w:val="000000"/>
                <w:kern w:val="0"/>
                <w:szCs w:val="21"/>
              </w:rPr>
              <w:t>设计和开发输出</w:t>
            </w:r>
            <w:r>
              <w:rPr>
                <w:rFonts w:ascii="Calibri" w:eastAsia="仿宋_GB2312" w:hAnsi="Calibri" w:hint="eastAsia"/>
                <w:b/>
                <w:color w:val="000000"/>
                <w:kern w:val="0"/>
                <w:szCs w:val="21"/>
              </w:rPr>
              <w:t>资料，至少符合以下要求</w:t>
            </w:r>
            <w:r>
              <w:rPr>
                <w:rFonts w:ascii="Calibri" w:eastAsia="仿宋_GB2312" w:hAnsi="Calibri"/>
                <w:b/>
                <w:color w:val="000000"/>
                <w:kern w:val="0"/>
                <w:szCs w:val="21"/>
              </w:rPr>
              <w:t>：</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1.</w:t>
            </w:r>
            <w:r>
              <w:rPr>
                <w:rFonts w:ascii="Calibri" w:eastAsia="仿宋_GB2312" w:hAnsi="Calibri"/>
                <w:b/>
                <w:color w:val="000000"/>
                <w:kern w:val="0"/>
                <w:szCs w:val="21"/>
              </w:rPr>
              <w:t>采购信息，如原材料、包装材料、组件和部件技术要求；</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2.</w:t>
            </w:r>
            <w:r>
              <w:rPr>
                <w:rFonts w:ascii="Calibri" w:eastAsia="仿宋_GB2312" w:hAnsi="Calibri"/>
                <w:b/>
                <w:color w:val="000000"/>
                <w:kern w:val="0"/>
                <w:szCs w:val="21"/>
              </w:rPr>
              <w:t>生产和服务所需的信息，如产品图纸（包括零部件图纸）、工艺配方、作业指导书、环境要求等；</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lastRenderedPageBreak/>
              <w:t>3.</w:t>
            </w:r>
            <w:r>
              <w:rPr>
                <w:rFonts w:ascii="Calibri" w:eastAsia="仿宋_GB2312" w:hAnsi="Calibri"/>
                <w:b/>
                <w:color w:val="000000"/>
                <w:kern w:val="0"/>
                <w:szCs w:val="21"/>
              </w:rPr>
              <w:t>产品技术要求；</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4.</w:t>
            </w:r>
            <w:r>
              <w:rPr>
                <w:rFonts w:ascii="Calibri" w:eastAsia="仿宋_GB2312" w:hAnsi="Calibri" w:hint="eastAsia"/>
                <w:b/>
                <w:color w:val="000000"/>
                <w:kern w:val="0"/>
                <w:szCs w:val="21"/>
              </w:rPr>
              <w:t>产品检验规程或指导书；</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5.</w:t>
            </w:r>
            <w:r>
              <w:rPr>
                <w:rFonts w:ascii="Calibri" w:eastAsia="仿宋_GB2312" w:hAnsi="Calibri"/>
                <w:b/>
                <w:color w:val="000000"/>
                <w:kern w:val="0"/>
                <w:szCs w:val="21"/>
              </w:rPr>
              <w:t>规定产品的安全和正常使用所必须的产品特性，如产品使用说明书、包装和标签要求等。产品使用说明书是否与注册申报和批准的一致；</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6.</w:t>
            </w:r>
            <w:r>
              <w:rPr>
                <w:rFonts w:ascii="Calibri" w:eastAsia="仿宋_GB2312" w:hAnsi="Calibri"/>
                <w:b/>
                <w:color w:val="000000"/>
                <w:kern w:val="0"/>
                <w:szCs w:val="21"/>
              </w:rPr>
              <w:t>标识和</w:t>
            </w:r>
            <w:proofErr w:type="gramStart"/>
            <w:r>
              <w:rPr>
                <w:rFonts w:ascii="Calibri" w:eastAsia="仿宋_GB2312" w:hAnsi="Calibri"/>
                <w:b/>
                <w:color w:val="000000"/>
                <w:kern w:val="0"/>
                <w:szCs w:val="21"/>
              </w:rPr>
              <w:t>可</w:t>
            </w:r>
            <w:proofErr w:type="gramEnd"/>
            <w:r>
              <w:rPr>
                <w:rFonts w:ascii="Calibri" w:eastAsia="仿宋_GB2312" w:hAnsi="Calibri"/>
                <w:b/>
                <w:color w:val="000000"/>
                <w:kern w:val="0"/>
                <w:szCs w:val="21"/>
              </w:rPr>
              <w:t>追溯性要求；</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7.</w:t>
            </w:r>
            <w:r>
              <w:rPr>
                <w:rFonts w:ascii="Calibri" w:eastAsia="仿宋_GB2312" w:hAnsi="Calibri"/>
                <w:b/>
                <w:color w:val="000000"/>
                <w:kern w:val="0"/>
                <w:szCs w:val="21"/>
              </w:rPr>
              <w:t>提交给注册审批部门的文件，如研究资料、产品技术要求、注册检验报告、</w:t>
            </w:r>
            <w:r>
              <w:rPr>
                <w:rFonts w:ascii="Calibri" w:eastAsia="仿宋_GB2312" w:hAnsi="Calibri" w:hint="eastAsia"/>
                <w:b/>
                <w:color w:val="000000"/>
                <w:kern w:val="0"/>
                <w:szCs w:val="21"/>
              </w:rPr>
              <w:t>临床评价资料（如有）、医疗器械安全有效基本要求清单等；</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8.</w:t>
            </w:r>
            <w:r>
              <w:rPr>
                <w:rFonts w:ascii="Calibri" w:eastAsia="仿宋_GB2312" w:hAnsi="Calibri"/>
                <w:b/>
                <w:color w:val="000000"/>
                <w:kern w:val="0"/>
                <w:szCs w:val="21"/>
              </w:rPr>
              <w:t>样机或样品；</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9.</w:t>
            </w:r>
            <w:r>
              <w:rPr>
                <w:rFonts w:ascii="Calibri" w:eastAsia="仿宋_GB2312" w:hAnsi="Calibri"/>
                <w:b/>
                <w:color w:val="000000"/>
                <w:kern w:val="0"/>
                <w:szCs w:val="21"/>
              </w:rPr>
              <w:t>生物学评价结果和记录，包括材料的主要性能要求。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5.4.2</w:t>
            </w:r>
          </w:p>
        </w:tc>
        <w:tc>
          <w:tcPr>
            <w:tcW w:w="7301" w:type="dxa"/>
            <w:tcMar>
              <w:left w:w="57" w:type="dxa"/>
              <w:right w:w="57" w:type="dxa"/>
            </w:tcMar>
            <w:vAlign w:val="center"/>
          </w:tcPr>
          <w:p w:rsidR="00EA6377" w:rsidRDefault="00EA6377">
            <w:pPr>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设计和开发输出应当得到批准，保持相关记录。</w:t>
            </w:r>
          </w:p>
        </w:tc>
        <w:tc>
          <w:tcPr>
            <w:tcW w:w="2905" w:type="dxa"/>
          </w:tcPr>
          <w:p w:rsidR="00EA6377" w:rsidRDefault="00EA6377">
            <w:pPr>
              <w:adjustRightInd w:val="0"/>
              <w:snapToGrid w:val="0"/>
              <w:rPr>
                <w:rFonts w:ascii="Calibri" w:eastAsia="仿宋_GB2312" w:hAnsi="Calibri"/>
                <w:color w:val="000000"/>
                <w:kern w:val="0"/>
                <w:szCs w:val="21"/>
              </w:rPr>
            </w:pPr>
          </w:p>
        </w:tc>
        <w:tc>
          <w:tcPr>
            <w:tcW w:w="2693" w:type="dxa"/>
          </w:tcPr>
          <w:p w:rsidR="00EA6377" w:rsidRDefault="00EA6377">
            <w:pPr>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5.5.1</w:t>
            </w:r>
          </w:p>
        </w:tc>
        <w:tc>
          <w:tcPr>
            <w:tcW w:w="7301" w:type="dxa"/>
            <w:tcMar>
              <w:left w:w="57" w:type="dxa"/>
              <w:right w:w="57" w:type="dxa"/>
            </w:tcMa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应当在设计和开发过程中开展设计和开发到生产的转换活动，以使设计和开发的输出在成为最终产品规范前得以验证，确保设计和开发输出适用于生产。</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查看相关文件，至少符合以下要求：</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1.</w:t>
            </w:r>
            <w:r>
              <w:rPr>
                <w:rFonts w:ascii="Calibri" w:eastAsia="仿宋_GB2312" w:hAnsi="Calibri"/>
                <w:b/>
                <w:color w:val="000000"/>
                <w:kern w:val="0"/>
                <w:szCs w:val="21"/>
              </w:rPr>
              <w:t>应当在设计和开发过程中开展设计转换活动以解决可生产性、部件及材料的可获得性、所需的生产设备、操作人员的培训等；</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2.</w:t>
            </w:r>
            <w:r>
              <w:rPr>
                <w:rFonts w:ascii="Calibri" w:eastAsia="仿宋_GB2312" w:hAnsi="Calibri"/>
                <w:b/>
                <w:color w:val="000000"/>
                <w:kern w:val="0"/>
                <w:szCs w:val="21"/>
              </w:rPr>
              <w:t>设计转换活动应当将产品的每一技术要求正确转化成与产品实现相关的具体过程或程序；</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3.</w:t>
            </w:r>
            <w:r>
              <w:rPr>
                <w:rFonts w:ascii="Calibri" w:eastAsia="仿宋_GB2312" w:hAnsi="Calibri"/>
                <w:b/>
                <w:color w:val="000000"/>
                <w:kern w:val="0"/>
                <w:szCs w:val="21"/>
              </w:rPr>
              <w:t>设计转换活动的记录应当表明设计和开发输出在成为最终产品规范前得到验证，并保留验证记录，以确保设计和开发的输出适于生产；</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 xml:space="preserve">4. </w:t>
            </w:r>
            <w:r>
              <w:rPr>
                <w:rFonts w:ascii="Calibri" w:eastAsia="仿宋_GB2312" w:hAnsi="Calibri"/>
                <w:b/>
                <w:color w:val="000000"/>
                <w:kern w:val="0"/>
                <w:szCs w:val="21"/>
              </w:rPr>
              <w:t>应当对特殊过程的转换</w:t>
            </w:r>
            <w:r>
              <w:rPr>
                <w:rFonts w:ascii="Calibri" w:eastAsia="仿宋_GB2312" w:hAnsi="Calibri" w:hint="eastAsia"/>
                <w:b/>
                <w:color w:val="000000"/>
                <w:kern w:val="0"/>
                <w:szCs w:val="21"/>
              </w:rPr>
              <w:t>进行</w:t>
            </w:r>
            <w:r>
              <w:rPr>
                <w:rFonts w:ascii="Calibri" w:eastAsia="仿宋_GB2312" w:hAnsi="Calibri"/>
                <w:b/>
                <w:color w:val="000000"/>
                <w:kern w:val="0"/>
                <w:szCs w:val="21"/>
              </w:rPr>
              <w:t>确认，确保其结果适用于生产</w:t>
            </w:r>
            <w:r>
              <w:rPr>
                <w:rFonts w:ascii="Calibri" w:eastAsia="仿宋_GB2312" w:hAnsi="Calibri" w:hint="eastAsia"/>
                <w:b/>
                <w:color w:val="000000"/>
                <w:kern w:val="0"/>
                <w:szCs w:val="21"/>
              </w:rPr>
              <w:t>，并</w:t>
            </w:r>
            <w:r>
              <w:rPr>
                <w:rFonts w:ascii="Calibri" w:eastAsia="仿宋_GB2312" w:hAnsi="Calibri"/>
                <w:b/>
                <w:color w:val="000000"/>
                <w:kern w:val="0"/>
                <w:szCs w:val="21"/>
              </w:rPr>
              <w:t>保留确认记录。</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1829"/>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5.6.1</w:t>
            </w:r>
          </w:p>
        </w:tc>
        <w:tc>
          <w:tcPr>
            <w:tcW w:w="7301" w:type="dxa"/>
            <w:tcMar>
              <w:left w:w="57" w:type="dxa"/>
              <w:right w:w="57" w:type="dxa"/>
            </w:tcMar>
            <w:vAlign w:val="center"/>
          </w:tcPr>
          <w:p w:rsidR="00EA6377" w:rsidRDefault="00EA6377">
            <w:pPr>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应当在设计和开发的适宜阶段安排评审，保持评审结果及任何必要措施的记录。</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查看相关文件和记录，至少符合以下要求：</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1.</w:t>
            </w:r>
            <w:r>
              <w:rPr>
                <w:rFonts w:ascii="Calibri" w:eastAsia="仿宋_GB2312" w:hAnsi="Calibri"/>
                <w:b/>
                <w:color w:val="000000"/>
                <w:kern w:val="0"/>
                <w:szCs w:val="21"/>
              </w:rPr>
              <w:t>应当按设计开发策划的结果，在适宜的阶段进行设计和开发评审；</w:t>
            </w:r>
          </w:p>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b/>
                <w:color w:val="000000"/>
                <w:kern w:val="0"/>
                <w:szCs w:val="21"/>
              </w:rPr>
              <w:t>2.</w:t>
            </w:r>
            <w:r>
              <w:rPr>
                <w:rFonts w:ascii="Calibri" w:eastAsia="仿宋_GB2312" w:hAnsi="Calibri"/>
                <w:b/>
                <w:color w:val="000000"/>
                <w:kern w:val="0"/>
                <w:szCs w:val="21"/>
              </w:rPr>
              <w:t>应当保持设计和开发评审记录，包括评审结果和评审所采取必要措施的记录。</w:t>
            </w:r>
          </w:p>
        </w:tc>
        <w:tc>
          <w:tcPr>
            <w:tcW w:w="2905" w:type="dxa"/>
          </w:tcPr>
          <w:p w:rsidR="00EA6377" w:rsidRDefault="00EA6377">
            <w:pPr>
              <w:adjustRightInd w:val="0"/>
              <w:snapToGrid w:val="0"/>
              <w:rPr>
                <w:rFonts w:ascii="Calibri" w:eastAsia="仿宋_GB2312" w:hAnsi="Calibri"/>
                <w:color w:val="000000"/>
                <w:kern w:val="0"/>
                <w:szCs w:val="21"/>
              </w:rPr>
            </w:pPr>
          </w:p>
        </w:tc>
        <w:tc>
          <w:tcPr>
            <w:tcW w:w="2693" w:type="dxa"/>
          </w:tcPr>
          <w:p w:rsidR="00EA6377" w:rsidRDefault="00EA6377">
            <w:pPr>
              <w:adjustRightInd w:val="0"/>
              <w:snapToGrid w:val="0"/>
              <w:rPr>
                <w:rFonts w:ascii="Calibri" w:eastAsia="仿宋_GB2312" w:hAnsi="Calibri"/>
                <w:color w:val="000000"/>
                <w:kern w:val="0"/>
                <w:szCs w:val="21"/>
              </w:rPr>
            </w:pPr>
          </w:p>
        </w:tc>
      </w:tr>
      <w:tr w:rsidR="00EA6377" w:rsidTr="00DE080D">
        <w:trPr>
          <w:trHeight w:val="2492"/>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5.7.1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应当对设计和开发进行验证，以确保设计和开发输出满足输入的要求，并保持验证结果和任何必要措施的记录。</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查看相关文件和记录，至少符合以下要求：</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1.</w:t>
            </w:r>
            <w:r>
              <w:rPr>
                <w:rFonts w:ascii="Calibri" w:eastAsia="仿宋_GB2312" w:hAnsi="Calibri"/>
                <w:b/>
                <w:color w:val="000000"/>
                <w:kern w:val="0"/>
                <w:szCs w:val="21"/>
              </w:rPr>
              <w:t>应当结合策划的结果，在适宜的阶段进行设计和开发验证，确保设计开发输出满足输入的要求；</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2.</w:t>
            </w:r>
            <w:r>
              <w:rPr>
                <w:rFonts w:ascii="Calibri" w:eastAsia="仿宋_GB2312" w:hAnsi="Calibri"/>
                <w:b/>
                <w:color w:val="000000"/>
                <w:kern w:val="0"/>
                <w:szCs w:val="21"/>
              </w:rPr>
              <w:t>应当保持设计和开发验证记录、验证结果和任何必要措施的记录；</w:t>
            </w:r>
          </w:p>
          <w:p w:rsidR="00EA6377" w:rsidRDefault="00EA6377">
            <w:pPr>
              <w:widowControl/>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3.</w:t>
            </w:r>
            <w:r>
              <w:rPr>
                <w:rFonts w:ascii="Calibri" w:eastAsia="仿宋_GB2312" w:hAnsi="Calibri"/>
                <w:b/>
                <w:color w:val="000000"/>
                <w:kern w:val="0"/>
                <w:szCs w:val="21"/>
              </w:rPr>
              <w:t>若设计和开发验证采用的是可供选择的计算方法或经证实的设计进行比较的方法，应当评审所用的方法的适宜性，确认方法是否科学和有效。</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2276"/>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5.8.1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应当对设计和开发进行确认，以确保产品满足规定的使用要求或者预期用途的要求，并保持确认结果和任何必要措施的记录。</w:t>
            </w:r>
          </w:p>
          <w:p w:rsidR="00EA6377" w:rsidRDefault="00EA6377">
            <w:pPr>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查看相关文件和记录，至少符合以下要求：</w:t>
            </w:r>
          </w:p>
          <w:p w:rsidR="00EA6377" w:rsidRDefault="00EA6377">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1.</w:t>
            </w:r>
            <w:r>
              <w:rPr>
                <w:rFonts w:ascii="Calibri" w:eastAsia="仿宋_GB2312" w:hAnsi="Calibri"/>
                <w:b/>
                <w:color w:val="000000"/>
                <w:kern w:val="0"/>
                <w:szCs w:val="21"/>
              </w:rPr>
              <w:t>应当在适宜阶段进行设计和开发确认，确保产品满足规定的使用要求或预期用途的要求；</w:t>
            </w:r>
          </w:p>
          <w:p w:rsidR="00EA6377" w:rsidRDefault="00EA6377">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2.</w:t>
            </w:r>
            <w:r>
              <w:rPr>
                <w:rFonts w:ascii="Calibri" w:eastAsia="仿宋_GB2312" w:hAnsi="Calibri"/>
                <w:b/>
                <w:color w:val="000000"/>
                <w:kern w:val="0"/>
                <w:szCs w:val="21"/>
              </w:rPr>
              <w:t>设计和开发确认活动应当在产品交付和实施之前进行；</w:t>
            </w:r>
          </w:p>
          <w:p w:rsidR="00EA6377" w:rsidRDefault="00EA6377">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3.</w:t>
            </w:r>
            <w:r>
              <w:rPr>
                <w:rFonts w:ascii="Calibri" w:eastAsia="仿宋_GB2312" w:hAnsi="Calibri"/>
                <w:b/>
                <w:color w:val="000000"/>
                <w:kern w:val="0"/>
                <w:szCs w:val="21"/>
              </w:rPr>
              <w:t>应当保持设计和开发确认记录，包括临床评价或临床试验的记录，保持确认结果和任何必要措施的记录。</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151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5.9.1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确认可采用临床评价或者性能评价。进行临床试验时应当符合医疗器械临床试验法规的要求。</w:t>
            </w:r>
          </w:p>
          <w:p w:rsidR="00EA6377" w:rsidRDefault="00EA6377">
            <w:pPr>
              <w:adjustRightInd w:val="0"/>
              <w:snapToGrid w:val="0"/>
              <w:rPr>
                <w:rFonts w:ascii="Calibri" w:eastAsia="仿宋_GB2312" w:hAnsi="Calibri"/>
                <w:b/>
                <w:color w:val="000000"/>
                <w:kern w:val="0"/>
                <w:szCs w:val="21"/>
              </w:rPr>
            </w:pPr>
            <w:r>
              <w:rPr>
                <w:rFonts w:ascii="Calibri" w:eastAsia="仿宋_GB2312" w:hint="eastAsia"/>
                <w:b/>
                <w:color w:val="000000"/>
                <w:kern w:val="0"/>
                <w:szCs w:val="21"/>
              </w:rPr>
              <w:t>查看临床评价报告及其支持材料。若开展临床试验的，其临床试验应当符合法规要求并提供相应的证明材料。对于需要进行临床评价或性能评价的医疗器械，应当能够提供评价报告和（或）材料。</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79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5.10.1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应当对设计和开发的更改进行识别并保持记录。</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208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w:t>
            </w:r>
            <w:r>
              <w:rPr>
                <w:rFonts w:ascii="Calibri" w:eastAsia="仿宋_GB2312" w:hAnsi="Calibri"/>
                <w:color w:val="000000"/>
                <w:szCs w:val="21"/>
              </w:rPr>
              <w:t>10.2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必要时，应当对设计和开发更改进行评审、验证和确认，并在实施前得到批准。</w:t>
            </w:r>
          </w:p>
          <w:p w:rsidR="00EA6377" w:rsidRDefault="00EA6377">
            <w:pPr>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查看设计和开发更改的评审记录，至少符合以下要求：</w:t>
            </w:r>
          </w:p>
          <w:p w:rsidR="00EA6377" w:rsidRDefault="00EA6377">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1.</w:t>
            </w:r>
            <w:r>
              <w:rPr>
                <w:rFonts w:ascii="Calibri" w:eastAsia="仿宋_GB2312" w:hAnsi="Calibri" w:hint="eastAsia"/>
                <w:b/>
                <w:color w:val="000000"/>
                <w:kern w:val="0"/>
                <w:szCs w:val="21"/>
              </w:rPr>
              <w:t>应当包括更改对产品组成部分和已交付产品的影响；</w:t>
            </w:r>
          </w:p>
          <w:p w:rsidR="00EA6377" w:rsidRDefault="00EA6377">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2.</w:t>
            </w:r>
            <w:r>
              <w:rPr>
                <w:rFonts w:ascii="Calibri" w:eastAsia="仿宋_GB2312" w:hAnsi="Calibri"/>
                <w:b/>
                <w:color w:val="000000"/>
                <w:kern w:val="0"/>
                <w:szCs w:val="21"/>
              </w:rPr>
              <w:t>设计和开发更改的实施应符合医疗器械产品注册的有关规定；</w:t>
            </w:r>
          </w:p>
          <w:p w:rsidR="00EA6377" w:rsidRDefault="00EA6377">
            <w:pPr>
              <w:pStyle w:val="11"/>
              <w:widowControl/>
              <w:adjustRightInd w:val="0"/>
              <w:snapToGrid w:val="0"/>
              <w:ind w:firstLineChars="0" w:firstLine="0"/>
              <w:rPr>
                <w:rFonts w:ascii="Calibri" w:eastAsia="仿宋_GB2312" w:hAnsi="Calibri"/>
                <w:b/>
                <w:color w:val="000000"/>
                <w:kern w:val="0"/>
                <w:szCs w:val="21"/>
              </w:rPr>
            </w:pPr>
            <w:r>
              <w:rPr>
                <w:rFonts w:ascii="Calibri" w:eastAsia="仿宋_GB2312" w:hAnsi="Calibri"/>
                <w:b/>
                <w:color w:val="000000"/>
                <w:kern w:val="0"/>
                <w:szCs w:val="21"/>
              </w:rPr>
              <w:t>3.</w:t>
            </w:r>
            <w:r>
              <w:rPr>
                <w:rFonts w:ascii="Calibri" w:eastAsia="仿宋_GB2312" w:hAnsi="Calibri" w:hint="eastAsia"/>
                <w:b/>
                <w:color w:val="000000"/>
                <w:kern w:val="0"/>
                <w:szCs w:val="21"/>
              </w:rPr>
              <w:t>设计更改的内容和结果涉及到改变医疗器械产品注册证（备案凭证）所载明的内容时，企业应当进行风险分析，并按照相关法规的规定，申请变更注册（备案），以满足法规的要求。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102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*5.10.3</w:t>
            </w:r>
          </w:p>
        </w:tc>
        <w:tc>
          <w:tcPr>
            <w:tcW w:w="7301" w:type="dxa"/>
            <w:tcMar>
              <w:left w:w="57" w:type="dxa"/>
              <w:right w:w="57" w:type="dxa"/>
            </w:tcMar>
            <w:vAlign w:val="center"/>
          </w:tcPr>
          <w:p w:rsidR="00EA6377" w:rsidRDefault="00EA6377">
            <w:pPr>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当选用的材料、零件或者产品功能的改变可能影响到医疗器械产品安全性、有效性时，应当</w:t>
            </w:r>
            <w:proofErr w:type="gramStart"/>
            <w:r>
              <w:rPr>
                <w:rFonts w:ascii="Calibri" w:eastAsia="仿宋_GB2312" w:hAnsi="Calibri" w:hint="eastAsia"/>
                <w:color w:val="000000"/>
                <w:kern w:val="0"/>
                <w:szCs w:val="21"/>
              </w:rPr>
              <w:t>评价因</w:t>
            </w:r>
            <w:proofErr w:type="gramEnd"/>
            <w:r>
              <w:rPr>
                <w:rFonts w:ascii="Calibri" w:eastAsia="仿宋_GB2312" w:hAnsi="Calibri" w:hint="eastAsia"/>
                <w:color w:val="000000"/>
                <w:kern w:val="0"/>
                <w:szCs w:val="21"/>
              </w:rPr>
              <w:t>改动可能带来的风险，必要时采取措施将风险降低到可接受水平，同时应当符合相关法规的要求。</w:t>
            </w:r>
          </w:p>
        </w:tc>
        <w:tc>
          <w:tcPr>
            <w:tcW w:w="2905" w:type="dxa"/>
          </w:tcPr>
          <w:p w:rsidR="00EA6377" w:rsidRDefault="00EA6377">
            <w:pPr>
              <w:adjustRightInd w:val="0"/>
              <w:snapToGrid w:val="0"/>
              <w:rPr>
                <w:rFonts w:ascii="Calibri" w:eastAsia="仿宋_GB2312" w:hAnsi="Calibri"/>
                <w:color w:val="000000"/>
                <w:kern w:val="0"/>
                <w:szCs w:val="21"/>
              </w:rPr>
            </w:pPr>
          </w:p>
        </w:tc>
        <w:tc>
          <w:tcPr>
            <w:tcW w:w="2693" w:type="dxa"/>
          </w:tcPr>
          <w:p w:rsidR="00EA6377" w:rsidRDefault="00EA6377">
            <w:pPr>
              <w:adjustRightInd w:val="0"/>
              <w:snapToGrid w:val="0"/>
              <w:rPr>
                <w:rFonts w:ascii="Calibri" w:eastAsia="仿宋_GB2312" w:hAnsi="Calibri"/>
                <w:color w:val="000000"/>
                <w:kern w:val="0"/>
                <w:szCs w:val="21"/>
              </w:rPr>
            </w:pPr>
          </w:p>
        </w:tc>
      </w:tr>
      <w:tr w:rsidR="00EA6377" w:rsidTr="00DE080D">
        <w:trPr>
          <w:trHeight w:val="2202"/>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5.11.1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应当在包括设计和开发在内的产品实现全过程中，制定风险管理的要求并形成文件，保持相关记录。</w:t>
            </w:r>
          </w:p>
          <w:p w:rsidR="00EA6377" w:rsidRDefault="00EA6377">
            <w:pPr>
              <w:adjustRightInd w:val="0"/>
              <w:snapToGrid w:val="0"/>
              <w:rPr>
                <w:rFonts w:ascii="Calibri" w:eastAsia="仿宋_GB2312" w:hAnsi="Calibri"/>
                <w:b/>
                <w:color w:val="000000"/>
                <w:kern w:val="0"/>
                <w:szCs w:val="21"/>
              </w:rPr>
            </w:pPr>
            <w:r>
              <w:rPr>
                <w:rFonts w:ascii="Calibri" w:eastAsia="仿宋_GB2312" w:hAnsi="Calibri" w:hint="eastAsia"/>
                <w:b/>
                <w:color w:val="000000"/>
                <w:kern w:val="0"/>
                <w:szCs w:val="21"/>
              </w:rPr>
              <w:t>查看风险管理文件和记录，至少符合以下要求：</w:t>
            </w:r>
          </w:p>
          <w:p w:rsidR="00EA6377" w:rsidRDefault="00EA6377">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1.</w:t>
            </w:r>
            <w:r>
              <w:rPr>
                <w:rFonts w:ascii="Calibri" w:eastAsia="仿宋_GB2312" w:hAnsi="Calibri"/>
                <w:b/>
                <w:color w:val="000000"/>
                <w:kern w:val="0"/>
                <w:szCs w:val="21"/>
              </w:rPr>
              <w:t>风险管理应当覆盖企业开发的产品实现的全过程；</w:t>
            </w:r>
          </w:p>
          <w:p w:rsidR="00EA6377" w:rsidRDefault="00EA6377">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2.</w:t>
            </w:r>
            <w:r>
              <w:rPr>
                <w:rFonts w:ascii="Calibri" w:eastAsia="仿宋_GB2312" w:hAnsi="Calibri" w:hint="eastAsia"/>
                <w:b/>
                <w:color w:val="000000"/>
                <w:kern w:val="0"/>
                <w:szCs w:val="21"/>
              </w:rPr>
              <w:t>应当建立对医疗器械进行风险管理的文件，保持相关记录，以确定实施的证据；</w:t>
            </w:r>
          </w:p>
          <w:p w:rsidR="00EA6377" w:rsidRDefault="00EA6377">
            <w:pPr>
              <w:adjustRightInd w:val="0"/>
              <w:snapToGrid w:val="0"/>
              <w:rPr>
                <w:rFonts w:ascii="Calibri" w:eastAsia="仿宋_GB2312" w:hAnsi="Calibri"/>
                <w:b/>
                <w:color w:val="000000"/>
                <w:kern w:val="0"/>
                <w:szCs w:val="21"/>
              </w:rPr>
            </w:pPr>
            <w:r>
              <w:rPr>
                <w:rFonts w:ascii="Calibri" w:eastAsia="仿宋_GB2312" w:hAnsi="Calibri"/>
                <w:b/>
                <w:color w:val="000000"/>
                <w:kern w:val="0"/>
                <w:szCs w:val="21"/>
              </w:rPr>
              <w:t>3.</w:t>
            </w:r>
            <w:r>
              <w:rPr>
                <w:rFonts w:ascii="Calibri" w:eastAsia="仿宋_GB2312" w:hAnsi="Calibri" w:hint="eastAsia"/>
                <w:b/>
                <w:color w:val="000000"/>
                <w:kern w:val="0"/>
                <w:szCs w:val="21"/>
              </w:rPr>
              <w:t>应当将医疗器械产品的风险控制在可接受水平。</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val="restart"/>
            <w:vAlign w:val="center"/>
          </w:tcPr>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采</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p>
          <w:p w:rsidR="00EA6377" w:rsidRDefault="00EA6377">
            <w:pPr>
              <w:widowControl/>
              <w:adjustRightInd w:val="0"/>
              <w:snapToGrid w:val="0"/>
              <w:spacing w:line="360" w:lineRule="exact"/>
              <w:jc w:val="center"/>
              <w:rPr>
                <w:rFonts w:ascii="Calibri" w:eastAsia="仿宋_GB2312" w:hAnsi="Calibri"/>
                <w:b/>
                <w:bCs/>
                <w:color w:val="000000"/>
                <w:kern w:val="0"/>
                <w:sz w:val="44"/>
                <w:szCs w:val="21"/>
              </w:rPr>
            </w:pPr>
            <w:r>
              <w:rPr>
                <w:rFonts w:ascii="Calibri" w:eastAsia="仿宋_GB2312" w:hAnsi="Calibri" w:hint="eastAsia"/>
                <w:b/>
                <w:color w:val="000000"/>
                <w:kern w:val="0"/>
                <w:sz w:val="28"/>
                <w:szCs w:val="28"/>
              </w:rPr>
              <w:t>购</w:t>
            </w:r>
          </w:p>
        </w:tc>
        <w:tc>
          <w:tcPr>
            <w:tcW w:w="1057" w:type="dxa"/>
            <w:tcMar>
              <w:left w:w="57" w:type="dxa"/>
              <w:right w:w="57" w:type="dxa"/>
            </w:tcMar>
            <w:vAlign w:val="center"/>
          </w:tcPr>
          <w:p w:rsidR="00EA6377" w:rsidRDefault="00EA6377">
            <w:pPr>
              <w:widowControl/>
              <w:adjustRightInd w:val="0"/>
              <w:snapToGrid w:val="0"/>
              <w:spacing w:line="360" w:lineRule="exact"/>
              <w:jc w:val="center"/>
              <w:rPr>
                <w:rStyle w:val="aa"/>
                <w:rFonts w:ascii="Calibri" w:eastAsia="仿宋_GB2312" w:hAnsi="Calibri"/>
                <w:color w:val="000000"/>
                <w:u w:val="none"/>
              </w:rPr>
            </w:pPr>
            <w:r>
              <w:rPr>
                <w:rFonts w:ascii="Calibri" w:eastAsia="仿宋_GB2312" w:hAnsi="Calibri"/>
                <w:iCs/>
                <w:color w:val="000000"/>
                <w:kern w:val="0"/>
                <w:szCs w:val="21"/>
              </w:rPr>
              <w:t>*</w:t>
            </w:r>
            <w:r>
              <w:rPr>
                <w:rFonts w:ascii="Calibri" w:eastAsia="仿宋_GB2312" w:hAnsi="Calibri"/>
                <w:color w:val="000000"/>
                <w:kern w:val="0"/>
                <w:szCs w:val="21"/>
              </w:rPr>
              <w:t>6.</w:t>
            </w:r>
            <w:r>
              <w:rPr>
                <w:rFonts w:ascii="Calibri" w:eastAsia="仿宋_GB2312" w:hAnsi="Calibri"/>
                <w:iCs/>
                <w:color w:val="000000"/>
                <w:kern w:val="0"/>
                <w:szCs w:val="21"/>
              </w:rPr>
              <w:t>1.1</w:t>
            </w:r>
          </w:p>
        </w:tc>
        <w:tc>
          <w:tcPr>
            <w:tcW w:w="7301" w:type="dxa"/>
            <w:tcMar>
              <w:left w:w="57" w:type="dxa"/>
              <w:right w:w="57" w:type="dxa"/>
            </w:tcMar>
            <w:vAlign w:val="center"/>
          </w:tcPr>
          <w:p w:rsidR="00EA6377" w:rsidRDefault="00EA6377">
            <w:pPr>
              <w:widowControl/>
              <w:adjustRightInd w:val="0"/>
              <w:snapToGrid w:val="0"/>
              <w:rPr>
                <w:rStyle w:val="14"/>
                <w:b/>
                <w:i w:val="0"/>
                <w:color w:val="000000"/>
              </w:rPr>
            </w:pPr>
            <w:r>
              <w:rPr>
                <w:rFonts w:ascii="Calibri" w:eastAsia="仿宋_GB2312" w:hAnsi="Calibri" w:hint="eastAsia"/>
                <w:color w:val="000000"/>
                <w:kern w:val="0"/>
                <w:szCs w:val="21"/>
              </w:rPr>
              <w:t>应当建立采购控制程序。</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采购程序内容至少包括：采购流程、合格供应商的选择、评价和再评价规定、采购物品检验或验证的要求、采购记录的要求。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vAlign w:val="center"/>
          </w:tcPr>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*6.1.2</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应当确保采购物品符合规定的要求，且不低于法律法规的相关规定和国家强制性标准的相关要求。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6.2.1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应当根据采购物品对产品的影响，确定对采购物品实行控制的方式和程度。</w:t>
            </w:r>
          </w:p>
          <w:p w:rsidR="00EA6377" w:rsidRDefault="00EA6377">
            <w:pPr>
              <w:widowControl/>
              <w:adjustRightInd w:val="0"/>
              <w:snapToGrid w:val="0"/>
              <w:rPr>
                <w:rStyle w:val="14"/>
                <w:rFonts w:ascii="Calibri" w:eastAsia="仿宋_GB2312"/>
                <w:b/>
                <w:i w:val="0"/>
                <w:color w:val="000000"/>
              </w:rPr>
            </w:pPr>
            <w:r>
              <w:rPr>
                <w:rFonts w:ascii="Calibri" w:eastAsia="仿宋_GB2312" w:hAnsi="Calibri" w:hint="eastAsia"/>
                <w:b/>
                <w:color w:val="000000"/>
                <w:kern w:val="0"/>
                <w:szCs w:val="21"/>
              </w:rPr>
              <w:t>查看对采购物品实施控制方式和程度的规定，核实控制方式和程度能够满足产品要求。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6.3.1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应当建立供应商审核制度，对供应商进行审核评价。必要时，应当进行现场审核。</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是否符合《</w:t>
            </w:r>
            <w:r>
              <w:rPr>
                <w:rFonts w:ascii="Calibri" w:eastAsia="仿宋_GB2312" w:hint="eastAsia"/>
                <w:b/>
                <w:iCs/>
                <w:color w:val="000000"/>
              </w:rPr>
              <w:t>医疗器械生产企业供应商审核指南</w:t>
            </w:r>
            <w:r>
              <w:rPr>
                <w:rStyle w:val="14"/>
                <w:rFonts w:ascii="Calibri" w:eastAsia="仿宋_GB2312" w:hint="eastAsia"/>
                <w:b/>
                <w:i w:val="0"/>
                <w:color w:val="000000"/>
              </w:rPr>
              <w:t>》的要求。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6.3.2</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应当保留供方评价的结果和评价过程的记录。</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*6.4.1</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应当与主要原材料供应商签订质量协议，明确双方所承担的质量责任。</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6.5.1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采购时应当明确采购信息，清晰表述采购要求，包括采购物品类别、验收准则、规格型号、规程、图样等内容。</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从采购清单中抽查相关采购物品的采购要求，确认是否符合本条要求。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6.5.2</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应当建立采购记录，包括采购合同、原材料清单、供应商资质证明文件、质量标准、检验报告及验收标准等。</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*6.5.3</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采购记录应当满足可追溯要求。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6.6.1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应当对采购物品进行检验或验证，确保满足生产要求。</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查看采购物品的检验或验证记录。</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val="restart"/>
            <w:vAlign w:val="center"/>
          </w:tcPr>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r>
              <w:rPr>
                <w:rFonts w:ascii="Calibri" w:eastAsia="仿宋_GB2312" w:hAnsi="Calibri" w:hint="eastAsia"/>
                <w:b/>
                <w:color w:val="000000"/>
                <w:kern w:val="0"/>
                <w:sz w:val="28"/>
                <w:szCs w:val="28"/>
              </w:rPr>
              <w:lastRenderedPageBreak/>
              <w:t>生</w:t>
            </w:r>
          </w:p>
          <w:p w:rsidR="00EA6377" w:rsidRDefault="00EA6377">
            <w:pPr>
              <w:widowControl/>
              <w:adjustRightInd w:val="0"/>
              <w:snapToGrid w:val="0"/>
              <w:spacing w:line="360" w:lineRule="exact"/>
              <w:jc w:val="center"/>
              <w:rPr>
                <w:rFonts w:eastAsia="仿宋_GB2312"/>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r>
              <w:rPr>
                <w:rFonts w:ascii="Calibri" w:eastAsia="仿宋_GB2312" w:hAnsi="Calibri" w:hint="eastAsia"/>
                <w:b/>
                <w:color w:val="000000"/>
                <w:kern w:val="0"/>
                <w:sz w:val="28"/>
                <w:szCs w:val="28"/>
              </w:rPr>
              <w:t>产</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p>
          <w:p w:rsidR="00EA6377" w:rsidRDefault="00EA6377">
            <w:pPr>
              <w:widowControl/>
              <w:adjustRightInd w:val="0"/>
              <w:snapToGrid w:val="0"/>
              <w:spacing w:line="360" w:lineRule="exact"/>
              <w:jc w:val="center"/>
              <w:rPr>
                <w:rFonts w:eastAsia="仿宋_GB2312"/>
                <w:b/>
                <w:color w:val="000000"/>
                <w:kern w:val="0"/>
                <w:sz w:val="28"/>
                <w:szCs w:val="28"/>
              </w:rPr>
            </w:pPr>
            <w:r>
              <w:rPr>
                <w:rFonts w:ascii="Calibri" w:eastAsia="仿宋_GB2312" w:hAnsi="Calibri" w:hint="eastAsia"/>
                <w:b/>
                <w:color w:val="000000"/>
                <w:kern w:val="0"/>
                <w:sz w:val="28"/>
                <w:szCs w:val="28"/>
              </w:rPr>
              <w:t>管</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p>
          <w:p w:rsidR="00EA6377" w:rsidRDefault="00EA6377">
            <w:pPr>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理</w:t>
            </w:r>
          </w:p>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lastRenderedPageBreak/>
              <w:t>*7.1.1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应当按照建立的质量管理体系进行生产，以保证产品符合强制性标准和经注册或者备案的产品技术要求。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*7.2.1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应当编制生产工艺规程、作业指导书等，明确关键工序和特殊过程。</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查看相关文件；是否明确关键工序和特殊过程，对关键工序和特殊过程的重要参数是否做验证或确认的规定。</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7.3.1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在生产过程中需要对原材料、中间品等进行清洁处理的，应当明确清洁方法和要求，并对清洁效果进行验证。</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7.4.1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应当根据生产工艺特点对环境进行监测，并保存记录。</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909"/>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7.5.1</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应当对生产的特殊过程进行确认，并保存记录，包括确认方案，确认方法、操作人员、结果评价、再确认等内容。</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791"/>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7.5.2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生产过程中采用的计算机软件对产品质量有影响的，应当进行验证或确认。</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*7.6.1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每批（台）产品均应当有生产记录，并满足可追溯的要求。</w:t>
            </w:r>
            <w:r>
              <w:rPr>
                <w:rFonts w:ascii="Calibri" w:eastAsia="仿宋_GB2312" w:hAnsi="Calibri"/>
                <w:color w:val="000000"/>
                <w:kern w:val="0"/>
                <w:szCs w:val="21"/>
              </w:rPr>
              <w:t xml:space="preserve"> </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7.6.2</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生产记录应当包括：产品名称、规格型号、原材料批号、生产批号或产品编号、生产日期、数量、主要设备、工艺参数、操作人员等内容。</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7.7.1</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应当建立产品标识控制程序，用适宜的方法对产品进行标识，以便识别，防止混用和错用。</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*7.8.1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应当在生产过程中标识产品的检验状态，防止不合格中间产品流向下道工序。</w:t>
            </w:r>
          </w:p>
          <w:p w:rsidR="00EA6377" w:rsidRDefault="00EA6377">
            <w:pPr>
              <w:widowControl/>
              <w:adjustRightInd w:val="0"/>
              <w:snapToGrid w:val="0"/>
              <w:rPr>
                <w:rFonts w:ascii="Calibri" w:eastAsia="仿宋_GB2312" w:hAnsi="Calibri"/>
                <w:b/>
                <w:color w:val="000000"/>
                <w:kern w:val="0"/>
                <w:szCs w:val="21"/>
              </w:rPr>
            </w:pPr>
            <w:r>
              <w:rPr>
                <w:rStyle w:val="14"/>
                <w:rFonts w:ascii="Calibri" w:eastAsia="仿宋_GB2312" w:hint="eastAsia"/>
                <w:b/>
                <w:i w:val="0"/>
                <w:color w:val="000000"/>
              </w:rPr>
              <w:t>查看是否对检验状态标识方法</w:t>
            </w:r>
            <w:proofErr w:type="gramStart"/>
            <w:r>
              <w:rPr>
                <w:rStyle w:val="14"/>
                <w:rFonts w:ascii="Calibri" w:eastAsia="仿宋_GB2312" w:hint="eastAsia"/>
                <w:b/>
                <w:i w:val="0"/>
                <w:color w:val="000000"/>
              </w:rPr>
              <w:t>作出</w:t>
            </w:r>
            <w:proofErr w:type="gramEnd"/>
            <w:r>
              <w:rPr>
                <w:rStyle w:val="14"/>
                <w:rFonts w:ascii="Calibri" w:eastAsia="仿宋_GB2312" w:hint="eastAsia"/>
                <w:b/>
                <w:i w:val="0"/>
                <w:color w:val="000000"/>
              </w:rPr>
              <w:t>规定，现场查看生产过程中的检验状态标识，是否符合文件规定。</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Style w:val="aa"/>
                <w:rFonts w:ascii="Calibri" w:eastAsia="仿宋_GB2312" w:hAnsi="Calibri"/>
                <w:i w:val="0"/>
                <w:color w:val="000000"/>
                <w:u w:val="none"/>
              </w:rPr>
            </w:pPr>
            <w:r>
              <w:rPr>
                <w:rFonts w:ascii="Calibri" w:eastAsia="仿宋_GB2312" w:hAnsi="Calibri"/>
                <w:iCs/>
                <w:color w:val="000000"/>
                <w:kern w:val="0"/>
                <w:szCs w:val="21"/>
              </w:rPr>
              <w:t>*</w:t>
            </w:r>
            <w:r>
              <w:rPr>
                <w:rFonts w:ascii="Calibri" w:eastAsia="仿宋_GB2312" w:hAnsi="Calibri"/>
                <w:color w:val="000000"/>
                <w:kern w:val="0"/>
                <w:szCs w:val="21"/>
              </w:rPr>
              <w:t>7.</w:t>
            </w:r>
            <w:r>
              <w:rPr>
                <w:rFonts w:ascii="Calibri" w:eastAsia="仿宋_GB2312" w:hAnsi="Calibri"/>
                <w:iCs/>
                <w:color w:val="000000"/>
                <w:kern w:val="0"/>
                <w:szCs w:val="21"/>
              </w:rPr>
              <w:t>9.1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应当建立产品的可追溯性程序，规定产品追溯范围、程度、标识和必要的记录。</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iCs/>
                <w:color w:val="000000"/>
                <w:kern w:val="0"/>
                <w:szCs w:val="21"/>
              </w:rPr>
              <w:t>*</w:t>
            </w:r>
            <w:r>
              <w:rPr>
                <w:rFonts w:ascii="Calibri" w:eastAsia="仿宋_GB2312" w:hAnsi="Calibri"/>
                <w:color w:val="000000"/>
                <w:kern w:val="0"/>
                <w:szCs w:val="21"/>
              </w:rPr>
              <w:t>7.10.1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产品的说明书、标签应当符合相关法律法规及标准要求。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7.11.1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应当建立产品防护程序，规定产品及其组成部分的防护要求，包括污染防护、静电防护、粉尘防护、腐蚀防护、运输防护等要求。防护应当包括标识、搬运、包装、贮存和保护等。</w:t>
            </w:r>
          </w:p>
          <w:p w:rsidR="00EA6377" w:rsidRDefault="00EA6377">
            <w:pPr>
              <w:widowControl/>
              <w:adjustRightInd w:val="0"/>
              <w:snapToGrid w:val="0"/>
              <w:rPr>
                <w:rFonts w:ascii="Calibri" w:eastAsia="仿宋_GB2312" w:hAnsi="Calibri"/>
                <w:b/>
                <w:color w:val="000000"/>
                <w:kern w:val="0"/>
                <w:szCs w:val="21"/>
              </w:rPr>
            </w:pPr>
            <w:r>
              <w:rPr>
                <w:rStyle w:val="14"/>
                <w:rFonts w:ascii="Calibri" w:eastAsia="仿宋_GB2312" w:hint="eastAsia"/>
                <w:b/>
                <w:i w:val="0"/>
                <w:color w:val="000000"/>
              </w:rPr>
              <w:t>现场查看产品防护程序是否符合规范要求；现场查看并抽查相关记录，确认产品防护符合要求。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val="restart"/>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hint="eastAsia"/>
                <w:b/>
                <w:color w:val="000000"/>
                <w:kern w:val="0"/>
                <w:sz w:val="28"/>
                <w:szCs w:val="28"/>
              </w:rPr>
              <w:lastRenderedPageBreak/>
              <w:t>质量控制</w:t>
            </w: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8.1.1</w:t>
            </w:r>
          </w:p>
        </w:tc>
        <w:tc>
          <w:tcPr>
            <w:tcW w:w="7301" w:type="dxa"/>
            <w:tcMar>
              <w:left w:w="57" w:type="dxa"/>
              <w:right w:w="57" w:type="dxa"/>
            </w:tcMar>
            <w:vAlign w:val="center"/>
          </w:tcPr>
          <w:p w:rsidR="00EA6377" w:rsidRDefault="00EA6377">
            <w:pPr>
              <w:widowControl/>
              <w:tabs>
                <w:tab w:val="left" w:pos="3285"/>
              </w:tabs>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应当建立质量控制程序，规定产品检验部门、人员、操作等要求。</w:t>
            </w:r>
          </w:p>
          <w:p w:rsidR="00EA6377" w:rsidRDefault="00EA6377">
            <w:pPr>
              <w:widowControl/>
              <w:tabs>
                <w:tab w:val="left" w:pos="3285"/>
              </w:tabs>
              <w:adjustRightInd w:val="0"/>
              <w:snapToGrid w:val="0"/>
              <w:rPr>
                <w:rFonts w:ascii="Calibri" w:eastAsia="仿宋_GB2312" w:hAnsi="Calibri"/>
                <w:b/>
                <w:color w:val="000000"/>
                <w:kern w:val="0"/>
                <w:szCs w:val="21"/>
              </w:rPr>
            </w:pPr>
            <w:r>
              <w:rPr>
                <w:rStyle w:val="14"/>
                <w:rFonts w:ascii="Calibri" w:eastAsia="仿宋_GB2312" w:hint="eastAsia"/>
                <w:b/>
                <w:i w:val="0"/>
                <w:color w:val="000000"/>
              </w:rPr>
              <w:t>查看质量控制程序，是否对产品的检验部门职责、人员资质、检验操作规程等</w:t>
            </w:r>
            <w:proofErr w:type="gramStart"/>
            <w:r>
              <w:rPr>
                <w:rStyle w:val="14"/>
                <w:rFonts w:ascii="Calibri" w:eastAsia="仿宋_GB2312" w:hint="eastAsia"/>
                <w:b/>
                <w:i w:val="0"/>
                <w:color w:val="000000"/>
              </w:rPr>
              <w:t>作出</w:t>
            </w:r>
            <w:proofErr w:type="gramEnd"/>
            <w:r>
              <w:rPr>
                <w:rStyle w:val="14"/>
                <w:rFonts w:ascii="Calibri" w:eastAsia="仿宋_GB2312" w:hint="eastAsia"/>
                <w:b/>
                <w:i w:val="0"/>
                <w:color w:val="000000"/>
              </w:rPr>
              <w:t>规定。</w:t>
            </w:r>
          </w:p>
        </w:tc>
        <w:tc>
          <w:tcPr>
            <w:tcW w:w="2905" w:type="dxa"/>
          </w:tcPr>
          <w:p w:rsidR="00EA6377" w:rsidRDefault="00EA6377">
            <w:pPr>
              <w:widowControl/>
              <w:tabs>
                <w:tab w:val="left" w:pos="3285"/>
              </w:tabs>
              <w:adjustRightInd w:val="0"/>
              <w:snapToGrid w:val="0"/>
              <w:rPr>
                <w:rFonts w:ascii="Calibri" w:eastAsia="仿宋_GB2312" w:hAnsi="Calibri"/>
                <w:color w:val="000000"/>
                <w:kern w:val="0"/>
                <w:szCs w:val="21"/>
              </w:rPr>
            </w:pPr>
          </w:p>
        </w:tc>
        <w:tc>
          <w:tcPr>
            <w:tcW w:w="2693" w:type="dxa"/>
          </w:tcPr>
          <w:p w:rsidR="00EA6377" w:rsidRDefault="00EA6377">
            <w:pPr>
              <w:widowControl/>
              <w:tabs>
                <w:tab w:val="left" w:pos="3285"/>
              </w:tabs>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vAlign w:val="center"/>
          </w:tcPr>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8.1.2</w:t>
            </w:r>
          </w:p>
        </w:tc>
        <w:tc>
          <w:tcPr>
            <w:tcW w:w="7301" w:type="dxa"/>
            <w:tcMar>
              <w:left w:w="57" w:type="dxa"/>
              <w:right w:w="57" w:type="dxa"/>
            </w:tcMar>
            <w:vAlign w:val="center"/>
          </w:tcPr>
          <w:p w:rsidR="00EA6377" w:rsidRDefault="00EA6377">
            <w:pPr>
              <w:widowControl/>
              <w:tabs>
                <w:tab w:val="left" w:pos="3285"/>
              </w:tabs>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应当规定检验仪器和设备的使用、校准等要求，以及产品放行的程序。</w:t>
            </w:r>
          </w:p>
          <w:p w:rsidR="00EA6377" w:rsidRDefault="00EA6377">
            <w:pPr>
              <w:widowControl/>
              <w:tabs>
                <w:tab w:val="left" w:pos="3285"/>
              </w:tabs>
              <w:adjustRightInd w:val="0"/>
              <w:snapToGrid w:val="0"/>
              <w:rPr>
                <w:rStyle w:val="14"/>
                <w:rFonts w:ascii="Calibri" w:eastAsia="仿宋_GB2312"/>
                <w:b/>
                <w:i w:val="0"/>
                <w:color w:val="000000"/>
              </w:rPr>
            </w:pPr>
            <w:r>
              <w:rPr>
                <w:rStyle w:val="14"/>
                <w:rFonts w:ascii="Calibri" w:eastAsia="仿宋_GB2312" w:hint="eastAsia"/>
                <w:b/>
                <w:i w:val="0"/>
                <w:color w:val="000000"/>
              </w:rPr>
              <w:t>查看质量控制程序，是否对检验仪器、设备的使用和校准</w:t>
            </w:r>
            <w:proofErr w:type="gramStart"/>
            <w:r>
              <w:rPr>
                <w:rStyle w:val="14"/>
                <w:rFonts w:ascii="Calibri" w:eastAsia="仿宋_GB2312" w:hint="eastAsia"/>
                <w:b/>
                <w:i w:val="0"/>
                <w:color w:val="000000"/>
              </w:rPr>
              <w:t>作出</w:t>
            </w:r>
            <w:proofErr w:type="gramEnd"/>
            <w:r>
              <w:rPr>
                <w:rStyle w:val="14"/>
                <w:rFonts w:ascii="Calibri" w:eastAsia="仿宋_GB2312" w:hint="eastAsia"/>
                <w:b/>
                <w:i w:val="0"/>
                <w:color w:val="000000"/>
              </w:rPr>
              <w:t>规定。</w:t>
            </w:r>
          </w:p>
        </w:tc>
        <w:tc>
          <w:tcPr>
            <w:tcW w:w="2905" w:type="dxa"/>
          </w:tcPr>
          <w:p w:rsidR="00EA6377" w:rsidRDefault="00EA6377">
            <w:pPr>
              <w:widowControl/>
              <w:tabs>
                <w:tab w:val="left" w:pos="3285"/>
              </w:tabs>
              <w:adjustRightInd w:val="0"/>
              <w:snapToGrid w:val="0"/>
              <w:rPr>
                <w:rFonts w:ascii="Calibri" w:eastAsia="仿宋_GB2312" w:hAnsi="Calibri"/>
                <w:color w:val="000000"/>
                <w:kern w:val="0"/>
                <w:szCs w:val="21"/>
              </w:rPr>
            </w:pPr>
          </w:p>
        </w:tc>
        <w:tc>
          <w:tcPr>
            <w:tcW w:w="2693" w:type="dxa"/>
          </w:tcPr>
          <w:p w:rsidR="00EA6377" w:rsidRDefault="00EA6377">
            <w:pPr>
              <w:widowControl/>
              <w:tabs>
                <w:tab w:val="left" w:pos="3285"/>
              </w:tabs>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8.2.1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bCs/>
                <w:color w:val="000000"/>
                <w:szCs w:val="21"/>
              </w:rPr>
            </w:pPr>
            <w:r>
              <w:rPr>
                <w:rFonts w:ascii="Calibri" w:eastAsia="仿宋_GB2312" w:hAnsi="Calibri" w:hint="eastAsia"/>
                <w:bCs/>
                <w:color w:val="000000"/>
                <w:szCs w:val="21"/>
              </w:rPr>
              <w:t>应当定期对检验仪器和设备进行校准或检定，并予以标识。</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查看检验仪器和设备是否按规定实施了校准或检定，是否进行了标识。</w:t>
            </w:r>
          </w:p>
        </w:tc>
        <w:tc>
          <w:tcPr>
            <w:tcW w:w="2905" w:type="dxa"/>
          </w:tcPr>
          <w:p w:rsidR="00EA6377" w:rsidRDefault="00EA6377">
            <w:pPr>
              <w:widowControl/>
              <w:adjustRightInd w:val="0"/>
              <w:snapToGrid w:val="0"/>
              <w:rPr>
                <w:rFonts w:ascii="Calibri" w:eastAsia="仿宋_GB2312" w:hAnsi="Calibri"/>
                <w:bCs/>
                <w:color w:val="000000"/>
                <w:szCs w:val="21"/>
              </w:rPr>
            </w:pPr>
          </w:p>
        </w:tc>
        <w:tc>
          <w:tcPr>
            <w:tcW w:w="2693" w:type="dxa"/>
          </w:tcPr>
          <w:p w:rsidR="00EA6377" w:rsidRDefault="00EA6377">
            <w:pPr>
              <w:widowControl/>
              <w:adjustRightInd w:val="0"/>
              <w:snapToGrid w:val="0"/>
              <w:rPr>
                <w:rFonts w:ascii="Calibri" w:eastAsia="仿宋_GB2312" w:hAnsi="Calibri"/>
                <w:bCs/>
                <w:color w:val="00000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8.2.2</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bCs/>
                <w:color w:val="000000"/>
                <w:szCs w:val="21"/>
              </w:rPr>
              <w:t>应当规定检验仪器和设备在搬运、维护、贮存期间的防护要求，防止检验结果失准。</w:t>
            </w:r>
          </w:p>
        </w:tc>
        <w:tc>
          <w:tcPr>
            <w:tcW w:w="2905" w:type="dxa"/>
          </w:tcPr>
          <w:p w:rsidR="00EA6377" w:rsidRDefault="00EA6377">
            <w:pPr>
              <w:widowControl/>
              <w:adjustRightInd w:val="0"/>
              <w:snapToGrid w:val="0"/>
              <w:rPr>
                <w:rFonts w:ascii="Calibri" w:eastAsia="仿宋_GB2312" w:hAnsi="Calibri"/>
                <w:bCs/>
                <w:color w:val="000000"/>
                <w:szCs w:val="21"/>
              </w:rPr>
            </w:pPr>
          </w:p>
        </w:tc>
        <w:tc>
          <w:tcPr>
            <w:tcW w:w="2693" w:type="dxa"/>
          </w:tcPr>
          <w:p w:rsidR="00EA6377" w:rsidRDefault="00EA6377">
            <w:pPr>
              <w:widowControl/>
              <w:adjustRightInd w:val="0"/>
              <w:snapToGrid w:val="0"/>
              <w:rPr>
                <w:rFonts w:ascii="Calibri" w:eastAsia="仿宋_GB2312" w:hAnsi="Calibri"/>
                <w:bCs/>
                <w:color w:val="000000"/>
                <w:szCs w:val="21"/>
              </w:rPr>
            </w:pPr>
          </w:p>
        </w:tc>
      </w:tr>
      <w:tr w:rsidR="00EA6377" w:rsidTr="00DE080D">
        <w:trPr>
          <w:trHeight w:val="1248"/>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8.2.3</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bCs/>
                <w:color w:val="000000"/>
                <w:szCs w:val="21"/>
              </w:rPr>
            </w:pPr>
            <w:r>
              <w:rPr>
                <w:rFonts w:ascii="Calibri" w:eastAsia="仿宋_GB2312" w:hAnsi="Calibri" w:hint="eastAsia"/>
                <w:bCs/>
                <w:color w:val="000000"/>
                <w:szCs w:val="21"/>
              </w:rPr>
              <w:t>当发现检验仪器和设备不符合要求时，应当对以往检验结果进行评价，并保存验证记录。</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查看设备使用、维护记录，当检验仪器设备不符合要求的情况，是否对以往检测的结果进行了评价，并保存相关记录。</w:t>
            </w:r>
          </w:p>
        </w:tc>
        <w:tc>
          <w:tcPr>
            <w:tcW w:w="2905" w:type="dxa"/>
          </w:tcPr>
          <w:p w:rsidR="00EA6377" w:rsidRDefault="00EA6377">
            <w:pPr>
              <w:widowControl/>
              <w:adjustRightInd w:val="0"/>
              <w:snapToGrid w:val="0"/>
              <w:rPr>
                <w:rFonts w:ascii="Calibri" w:eastAsia="仿宋_GB2312" w:hAnsi="Calibri"/>
                <w:bCs/>
                <w:color w:val="000000"/>
                <w:szCs w:val="21"/>
              </w:rPr>
            </w:pPr>
          </w:p>
        </w:tc>
        <w:tc>
          <w:tcPr>
            <w:tcW w:w="2693" w:type="dxa"/>
          </w:tcPr>
          <w:p w:rsidR="00EA6377" w:rsidRDefault="00EA6377">
            <w:pPr>
              <w:widowControl/>
              <w:adjustRightInd w:val="0"/>
              <w:snapToGrid w:val="0"/>
              <w:rPr>
                <w:rFonts w:ascii="Calibri" w:eastAsia="仿宋_GB2312" w:hAnsi="Calibri"/>
                <w:bCs/>
                <w:color w:val="00000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8.2.4</w:t>
            </w:r>
          </w:p>
        </w:tc>
        <w:tc>
          <w:tcPr>
            <w:tcW w:w="7301" w:type="dxa"/>
            <w:tcMar>
              <w:left w:w="57" w:type="dxa"/>
              <w:right w:w="57" w:type="dxa"/>
            </w:tcMar>
            <w:vAlign w:val="center"/>
          </w:tcPr>
          <w:p w:rsidR="00EA6377" w:rsidRDefault="00EA6377">
            <w:pPr>
              <w:widowControl/>
              <w:tabs>
                <w:tab w:val="left" w:pos="3285"/>
              </w:tabs>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对用于检验的计算机软件，应当进行确认。</w:t>
            </w:r>
          </w:p>
        </w:tc>
        <w:tc>
          <w:tcPr>
            <w:tcW w:w="2905" w:type="dxa"/>
          </w:tcPr>
          <w:p w:rsidR="00EA6377" w:rsidRDefault="00EA6377">
            <w:pPr>
              <w:widowControl/>
              <w:tabs>
                <w:tab w:val="left" w:pos="3285"/>
              </w:tabs>
              <w:adjustRightInd w:val="0"/>
              <w:snapToGrid w:val="0"/>
              <w:rPr>
                <w:rFonts w:ascii="Calibri" w:eastAsia="仿宋_GB2312" w:hAnsi="Calibri"/>
                <w:color w:val="000000"/>
                <w:kern w:val="0"/>
                <w:szCs w:val="21"/>
              </w:rPr>
            </w:pPr>
          </w:p>
        </w:tc>
        <w:tc>
          <w:tcPr>
            <w:tcW w:w="2693" w:type="dxa"/>
          </w:tcPr>
          <w:p w:rsidR="00EA6377" w:rsidRDefault="00EA6377">
            <w:pPr>
              <w:widowControl/>
              <w:tabs>
                <w:tab w:val="left" w:pos="3285"/>
              </w:tabs>
              <w:adjustRightInd w:val="0"/>
              <w:snapToGrid w:val="0"/>
              <w:rPr>
                <w:rFonts w:ascii="Calibri" w:eastAsia="仿宋_GB2312" w:hAnsi="Calibri"/>
                <w:color w:val="000000"/>
                <w:kern w:val="0"/>
                <w:szCs w:val="21"/>
              </w:rPr>
            </w:pPr>
          </w:p>
        </w:tc>
      </w:tr>
      <w:tr w:rsidR="00EA6377" w:rsidTr="00DE080D">
        <w:trPr>
          <w:trHeight w:val="1615"/>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*8.3.1</w:t>
            </w:r>
          </w:p>
        </w:tc>
        <w:tc>
          <w:tcPr>
            <w:tcW w:w="7301" w:type="dxa"/>
            <w:tcMar>
              <w:left w:w="57" w:type="dxa"/>
              <w:right w:w="57" w:type="dxa"/>
            </w:tcMar>
            <w:vAlign w:val="center"/>
          </w:tcPr>
          <w:p w:rsidR="00EA6377" w:rsidRDefault="00EA6377">
            <w:pPr>
              <w:widowControl/>
              <w:adjustRightInd w:val="0"/>
              <w:snapToGrid w:val="0"/>
              <w:rPr>
                <w:rStyle w:val="aa"/>
                <w:rFonts w:ascii="Calibri" w:eastAsia="仿宋_GB2312"/>
                <w:i w:val="0"/>
                <w:color w:val="000000"/>
                <w:u w:val="none"/>
              </w:rPr>
            </w:pPr>
            <w:r>
              <w:rPr>
                <w:rStyle w:val="aa"/>
                <w:rFonts w:ascii="Calibri" w:eastAsia="仿宋_GB2312" w:hint="eastAsia"/>
                <w:i w:val="0"/>
                <w:color w:val="000000"/>
                <w:u w:val="none"/>
              </w:rPr>
              <w:t>应当根据强制性标准以及经注册或者备案的产品技术要求制定产品的检验规程</w:t>
            </w:r>
            <w:r>
              <w:rPr>
                <w:rFonts w:ascii="Calibri" w:eastAsia="仿宋_GB2312" w:hAnsi="Calibri" w:hint="eastAsia"/>
                <w:color w:val="000000"/>
                <w:kern w:val="0"/>
                <w:szCs w:val="21"/>
              </w:rPr>
              <w:t>，并出具相应的检验报告或证书</w:t>
            </w:r>
            <w:r>
              <w:rPr>
                <w:rStyle w:val="aa"/>
                <w:rFonts w:ascii="Calibri" w:eastAsia="仿宋_GB2312" w:hint="eastAsia"/>
                <w:i w:val="0"/>
                <w:color w:val="000000"/>
                <w:u w:val="none"/>
              </w:rPr>
              <w:t>。</w:t>
            </w:r>
          </w:p>
          <w:p w:rsidR="00EA6377" w:rsidRDefault="00EA6377">
            <w:pPr>
              <w:widowControl/>
              <w:adjustRightInd w:val="0"/>
              <w:snapToGrid w:val="0"/>
              <w:rPr>
                <w:rStyle w:val="13"/>
                <w:rFonts w:ascii="Calibri" w:eastAsia="仿宋_GB2312"/>
                <w:bCs w:val="0"/>
                <w:i w:val="0"/>
                <w:color w:val="000000"/>
                <w:szCs w:val="21"/>
              </w:rPr>
            </w:pPr>
            <w:r>
              <w:rPr>
                <w:rStyle w:val="14"/>
                <w:rFonts w:ascii="Calibri" w:eastAsia="仿宋_GB2312" w:hint="eastAsia"/>
                <w:b/>
                <w:i w:val="0"/>
                <w:color w:val="000000"/>
              </w:rPr>
              <w:t>查看产品检验规程是否涵盖强制性标准以及经注册或者备案的产品技术要求</w:t>
            </w:r>
            <w:r>
              <w:rPr>
                <w:rFonts w:ascii="Calibri" w:eastAsia="仿宋_GB2312" w:hint="eastAsia"/>
                <w:b/>
                <w:iCs/>
                <w:color w:val="000000"/>
              </w:rPr>
              <w:t>的性能指标</w:t>
            </w:r>
            <w:r>
              <w:rPr>
                <w:rStyle w:val="14"/>
                <w:rFonts w:ascii="Calibri" w:eastAsia="仿宋_GB2312" w:hint="eastAsia"/>
                <w:b/>
                <w:i w:val="0"/>
                <w:color w:val="000000"/>
              </w:rPr>
              <w:t>；确认检验记录是否能够证实产品符合要求；查看是否根据检验规程及检验结果出具相应的检验报告或证书。</w:t>
            </w:r>
          </w:p>
        </w:tc>
        <w:tc>
          <w:tcPr>
            <w:tcW w:w="2905" w:type="dxa"/>
          </w:tcPr>
          <w:p w:rsidR="00EA6377" w:rsidRDefault="00EA6377">
            <w:pPr>
              <w:widowControl/>
              <w:adjustRightInd w:val="0"/>
              <w:snapToGrid w:val="0"/>
              <w:rPr>
                <w:rStyle w:val="aa"/>
                <w:rFonts w:ascii="Calibri" w:eastAsia="仿宋_GB2312"/>
                <w:i w:val="0"/>
                <w:color w:val="000000"/>
                <w:u w:val="none"/>
              </w:rPr>
            </w:pPr>
          </w:p>
        </w:tc>
        <w:tc>
          <w:tcPr>
            <w:tcW w:w="2693" w:type="dxa"/>
          </w:tcPr>
          <w:p w:rsidR="00EA6377" w:rsidRDefault="00EA6377">
            <w:pPr>
              <w:widowControl/>
              <w:adjustRightInd w:val="0"/>
              <w:snapToGrid w:val="0"/>
              <w:rPr>
                <w:rStyle w:val="aa"/>
                <w:rFonts w:ascii="Calibri" w:eastAsia="仿宋_GB2312"/>
                <w:i w:val="0"/>
                <w:color w:val="000000"/>
                <w:u w:val="none"/>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8.3.2</w:t>
            </w:r>
          </w:p>
        </w:tc>
        <w:tc>
          <w:tcPr>
            <w:tcW w:w="7301" w:type="dxa"/>
            <w:tcMar>
              <w:left w:w="57" w:type="dxa"/>
              <w:right w:w="57" w:type="dxa"/>
            </w:tcMar>
            <w:vAlign w:val="center"/>
          </w:tcPr>
          <w:p w:rsidR="00EA6377" w:rsidRDefault="00EA6377">
            <w:pPr>
              <w:widowControl/>
              <w:tabs>
                <w:tab w:val="left" w:pos="3285"/>
              </w:tabs>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c>
          <w:tcPr>
            <w:tcW w:w="2905" w:type="dxa"/>
          </w:tcPr>
          <w:p w:rsidR="00EA6377" w:rsidRDefault="00EA6377">
            <w:pPr>
              <w:widowControl/>
              <w:tabs>
                <w:tab w:val="left" w:pos="3285"/>
              </w:tabs>
              <w:adjustRightInd w:val="0"/>
              <w:snapToGrid w:val="0"/>
              <w:rPr>
                <w:rFonts w:ascii="Calibri" w:eastAsia="仿宋_GB2312" w:hAnsi="Calibri"/>
                <w:color w:val="000000"/>
                <w:kern w:val="0"/>
                <w:szCs w:val="21"/>
              </w:rPr>
            </w:pPr>
          </w:p>
        </w:tc>
        <w:tc>
          <w:tcPr>
            <w:tcW w:w="2693" w:type="dxa"/>
          </w:tcPr>
          <w:p w:rsidR="00EA6377" w:rsidRDefault="00EA6377">
            <w:pPr>
              <w:widowControl/>
              <w:tabs>
                <w:tab w:val="left" w:pos="3285"/>
              </w:tabs>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*8.4.1</w:t>
            </w:r>
          </w:p>
        </w:tc>
        <w:tc>
          <w:tcPr>
            <w:tcW w:w="7301" w:type="dxa"/>
            <w:tcMar>
              <w:left w:w="57" w:type="dxa"/>
              <w:right w:w="57" w:type="dxa"/>
            </w:tcMar>
            <w:vAlign w:val="center"/>
          </w:tcPr>
          <w:p w:rsidR="00EA6377" w:rsidRDefault="00EA6377">
            <w:pPr>
              <w:widowControl/>
              <w:tabs>
                <w:tab w:val="left" w:pos="3285"/>
              </w:tabs>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每批（台）产品均应当有批检验记录，并满足可追溯要求。</w:t>
            </w:r>
          </w:p>
        </w:tc>
        <w:tc>
          <w:tcPr>
            <w:tcW w:w="2905" w:type="dxa"/>
          </w:tcPr>
          <w:p w:rsidR="00EA6377" w:rsidRDefault="00EA6377">
            <w:pPr>
              <w:widowControl/>
              <w:tabs>
                <w:tab w:val="left" w:pos="3285"/>
              </w:tabs>
              <w:adjustRightInd w:val="0"/>
              <w:snapToGrid w:val="0"/>
              <w:rPr>
                <w:rFonts w:ascii="Calibri" w:eastAsia="仿宋_GB2312" w:hAnsi="Calibri"/>
                <w:color w:val="000000"/>
                <w:kern w:val="0"/>
                <w:szCs w:val="21"/>
              </w:rPr>
            </w:pPr>
          </w:p>
        </w:tc>
        <w:tc>
          <w:tcPr>
            <w:tcW w:w="2693" w:type="dxa"/>
          </w:tcPr>
          <w:p w:rsidR="00EA6377" w:rsidRDefault="00EA6377">
            <w:pPr>
              <w:widowControl/>
              <w:tabs>
                <w:tab w:val="left" w:pos="3285"/>
              </w:tabs>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8.4.2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检验记录应当包括进货检验、过程检验和成品检验的检验记录、检验报告或证书等。</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highlight w:val="yellow"/>
              </w:rPr>
            </w:pPr>
            <w:r>
              <w:rPr>
                <w:rFonts w:ascii="Calibri" w:eastAsia="仿宋_GB2312" w:hAnsi="Calibri"/>
                <w:color w:val="000000"/>
                <w:kern w:val="0"/>
                <w:szCs w:val="21"/>
              </w:rPr>
              <w:t>*8.5.1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应当规定产品放行程序、条件和放行批准要求。</w:t>
            </w:r>
          </w:p>
          <w:p w:rsidR="00EA6377" w:rsidRDefault="00EA6377">
            <w:pPr>
              <w:widowControl/>
              <w:adjustRightInd w:val="0"/>
              <w:snapToGrid w:val="0"/>
              <w:rPr>
                <w:rFonts w:ascii="Calibri" w:eastAsia="仿宋_GB2312" w:hAnsi="Calibri"/>
                <w:b/>
                <w:color w:val="000000"/>
                <w:kern w:val="0"/>
                <w:szCs w:val="21"/>
                <w:highlight w:val="yellow"/>
              </w:rPr>
            </w:pPr>
            <w:r>
              <w:rPr>
                <w:rStyle w:val="14"/>
                <w:rFonts w:ascii="Calibri" w:eastAsia="仿宋_GB2312" w:hint="eastAsia"/>
                <w:b/>
                <w:i w:val="0"/>
                <w:color w:val="000000"/>
              </w:rPr>
              <w:t>查看产品放行程序，是否明确了放行的条件和放行批准的要求。应当规定有权放行产品人员及其职责权限，并应当保持批准的记录。</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8.5.2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放行的产品应当附有合格证明。</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8.6.1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应当根据产品和工艺特点制定留样管理规定，按规定进行留样，并保持留样观察记录。</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val="restart"/>
            <w:vAlign w:val="center"/>
          </w:tcPr>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销</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售</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和售后</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服</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proofErr w:type="gramStart"/>
            <w:r>
              <w:rPr>
                <w:rFonts w:ascii="Calibri" w:eastAsia="仿宋_GB2312" w:hAnsi="Calibri" w:hint="eastAsia"/>
                <w:b/>
                <w:color w:val="000000"/>
                <w:kern w:val="0"/>
                <w:sz w:val="28"/>
                <w:szCs w:val="28"/>
              </w:rPr>
              <w:t>务</w:t>
            </w:r>
            <w:proofErr w:type="gramEnd"/>
          </w:p>
          <w:p w:rsidR="00EA6377" w:rsidRDefault="00EA6377">
            <w:pPr>
              <w:adjustRightInd w:val="0"/>
              <w:snapToGrid w:val="0"/>
              <w:spacing w:line="360" w:lineRule="exact"/>
              <w:jc w:val="center"/>
              <w:rPr>
                <w:rFonts w:ascii="Calibri" w:eastAsia="仿宋_GB2312" w:hAnsi="Calibri"/>
                <w:b/>
                <w:color w:val="000000"/>
                <w:kern w:val="0"/>
                <w:sz w:val="28"/>
                <w:szCs w:val="28"/>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lastRenderedPageBreak/>
              <w:t>*9.1.1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应当建立产品销售记录，并满足可追溯要求。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vAlign w:val="center"/>
          </w:tcPr>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9.1.2</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销售记录至少应当包括：医疗器械名称、规格、型号、数量、生产批号、有效期、销售日期、购货单位名称、地址、联系方式等内容。</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9.2.1</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直接销售自产产品或者选择医疗器械经营企业，应当符合医疗器械相关法规和规范要求。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9.2.2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发现医疗器械经营企业存在违法违规经营行为时，应当及时向当地食品药品监督管理部门报告。</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492"/>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9.3.1</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应当具备与所生产产品相适应的售后服务能力，建立健全售后服务制度。</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458"/>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9.3.2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应当规定售后服务要求并建立售后服务记录，并满足可追溯的要求。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9.4.1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需要由企业安装的医疗器械，应当确定安装要求和安装验证的接收标准，建立安装和验收记录。</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9.4.2</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由使用单位或其他企业进行安装、维修的，应当提供安装要求、标准和维修零部件、资料、密码等，并进行指导。</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9.5.1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应当建立顾客反馈处理程序，对顾客反馈信息进行跟踪分析。</w:t>
            </w:r>
          </w:p>
          <w:p w:rsidR="00EA6377" w:rsidRDefault="00EA6377">
            <w:pPr>
              <w:widowControl/>
              <w:adjustRightInd w:val="0"/>
              <w:snapToGrid w:val="0"/>
              <w:rPr>
                <w:rFonts w:ascii="Calibri" w:eastAsia="仿宋_GB2312" w:hAnsi="Calibri"/>
                <w:b/>
                <w:color w:val="000000"/>
                <w:kern w:val="0"/>
                <w:szCs w:val="21"/>
              </w:rPr>
            </w:pPr>
            <w:r>
              <w:rPr>
                <w:rStyle w:val="14"/>
                <w:rFonts w:ascii="Calibri" w:eastAsia="仿宋_GB2312" w:hint="eastAsia"/>
                <w:b/>
                <w:i w:val="0"/>
                <w:color w:val="000000"/>
              </w:rPr>
              <w:t>查看程序文件是否对上述活动的实施</w:t>
            </w:r>
            <w:proofErr w:type="gramStart"/>
            <w:r>
              <w:rPr>
                <w:rStyle w:val="14"/>
                <w:rFonts w:ascii="Calibri" w:eastAsia="仿宋_GB2312" w:hint="eastAsia"/>
                <w:b/>
                <w:i w:val="0"/>
                <w:color w:val="000000"/>
              </w:rPr>
              <w:t>作出</w:t>
            </w:r>
            <w:proofErr w:type="gramEnd"/>
            <w:r>
              <w:rPr>
                <w:rStyle w:val="14"/>
                <w:rFonts w:ascii="Calibri" w:eastAsia="仿宋_GB2312" w:hint="eastAsia"/>
                <w:b/>
                <w:i w:val="0"/>
                <w:color w:val="000000"/>
              </w:rPr>
              <w:t>了规定，并对顾客反馈信息进行了跟踪和分析。</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val="restart"/>
            <w:vAlign w:val="center"/>
          </w:tcPr>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不</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合</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格</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品</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控</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制</w:t>
            </w:r>
          </w:p>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10.1.1</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应当建立不合格品控制程序，规定不合格品控制的部门和人员的职责与权限。</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*10.2.1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应当对不合格品进行标识、记录、隔离、评审，根据评审结果，应当对不合格品采取相应的处置措施。</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现场查看不合格品的标识、隔离是否符合程序文件的规定，抽查不合格品处理记录，是否按文件的规定进行评审。</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10.3.1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在产品销售后发现产品不合格时，应及时采取相应措施，如召回、销毁等措施。现场查看在产品销售后发现不合格时的处置措施，是否召回和销毁等。</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10.4.1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不合格品可以返工的，企业应当编制返工控制文件。返工控制文件应当包括作业指导书、重新检验和重新验证等内容。</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查看返工控制文件，是否对可以返工的不合格品</w:t>
            </w:r>
            <w:proofErr w:type="gramStart"/>
            <w:r>
              <w:rPr>
                <w:rStyle w:val="14"/>
                <w:rFonts w:ascii="Calibri" w:eastAsia="仿宋_GB2312" w:hint="eastAsia"/>
                <w:b/>
                <w:i w:val="0"/>
                <w:color w:val="000000"/>
              </w:rPr>
              <w:t>作出</w:t>
            </w:r>
            <w:proofErr w:type="gramEnd"/>
            <w:r>
              <w:rPr>
                <w:rStyle w:val="14"/>
                <w:rFonts w:ascii="Calibri" w:eastAsia="仿宋_GB2312" w:hint="eastAsia"/>
                <w:b/>
                <w:i w:val="0"/>
                <w:color w:val="000000"/>
              </w:rPr>
              <w:t>规定；抽查返工活动记录，确认是否符合返工控制文件的要求。</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10.4.2</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不能返工的，应当建立相关处置制度。</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val="restart"/>
            <w:vAlign w:val="center"/>
          </w:tcPr>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不良事件监测</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分</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析</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和</w:t>
            </w:r>
          </w:p>
          <w:p w:rsidR="00EA6377" w:rsidRDefault="00EA6377">
            <w:pPr>
              <w:widowControl/>
              <w:adjustRightInd w:val="0"/>
              <w:snapToGrid w:val="0"/>
              <w:spacing w:line="360" w:lineRule="exact"/>
              <w:jc w:val="center"/>
              <w:rPr>
                <w:rFonts w:ascii="Calibri" w:eastAsia="仿宋_GB2312" w:hAnsi="Calibri"/>
                <w:b/>
                <w:color w:val="000000"/>
                <w:kern w:val="0"/>
                <w:sz w:val="28"/>
                <w:szCs w:val="28"/>
              </w:rPr>
            </w:pPr>
            <w:r>
              <w:rPr>
                <w:rFonts w:ascii="Calibri" w:eastAsia="仿宋_GB2312" w:hAnsi="Calibri" w:hint="eastAsia"/>
                <w:b/>
                <w:color w:val="000000"/>
                <w:kern w:val="0"/>
                <w:sz w:val="28"/>
                <w:szCs w:val="28"/>
              </w:rPr>
              <w:t>改</w:t>
            </w:r>
          </w:p>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hint="eastAsia"/>
                <w:b/>
                <w:color w:val="000000"/>
                <w:kern w:val="0"/>
                <w:sz w:val="28"/>
                <w:szCs w:val="28"/>
              </w:rPr>
              <w:t>进</w:t>
            </w: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11.1.1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应当指定相关部门负责接收、调查、评价和处理顾客投诉，并保持相关记录。</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查看有关职责权限的文件，确定是否对上述活动</w:t>
            </w:r>
            <w:proofErr w:type="gramStart"/>
            <w:r>
              <w:rPr>
                <w:rStyle w:val="14"/>
                <w:rFonts w:ascii="Calibri" w:eastAsia="仿宋_GB2312" w:hint="eastAsia"/>
                <w:b/>
                <w:i w:val="0"/>
                <w:color w:val="000000"/>
              </w:rPr>
              <w:t>作出</w:t>
            </w:r>
            <w:proofErr w:type="gramEnd"/>
            <w:r>
              <w:rPr>
                <w:rStyle w:val="14"/>
                <w:rFonts w:ascii="Calibri" w:eastAsia="仿宋_GB2312" w:hint="eastAsia"/>
                <w:b/>
                <w:i w:val="0"/>
                <w:color w:val="000000"/>
              </w:rPr>
              <w:t>规定。</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*11.2.1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应当按照有关法规要求建立医疗器械不良事件监测制度，开展不良事件监测和再评价工作，保持相关记录。</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查看企业建立的不良事件的监测制度，是否</w:t>
            </w:r>
            <w:r>
              <w:rPr>
                <w:rFonts w:ascii="Calibri" w:eastAsia="仿宋_GB2312" w:hAnsi="Calibri" w:hint="eastAsia"/>
                <w:b/>
                <w:color w:val="000000"/>
                <w:kern w:val="0"/>
                <w:szCs w:val="21"/>
              </w:rPr>
              <w:t>规定了可疑不良事件管理人员的职责、报告原则、上报程序、上报时限，制定了启动实施医疗器械再评价的程序和文件等，并符合法规要求。</w:t>
            </w:r>
            <w:r>
              <w:rPr>
                <w:rStyle w:val="14"/>
                <w:rFonts w:ascii="Calibri" w:eastAsia="仿宋_GB2312" w:hint="eastAsia"/>
                <w:b/>
                <w:i w:val="0"/>
                <w:color w:val="000000"/>
              </w:rPr>
              <w:t>查看相关记录，确认是否存在不良事件，并按规定要求实施。</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11.3.1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应当建立数据分析程序，收集分析与产品质量、不良事件、顾客反馈和质量管理体系运行有关的数据，验证产品安全性和有效性，并保持相关记录。</w:t>
            </w:r>
          </w:p>
          <w:p w:rsidR="00EA6377" w:rsidRDefault="00EA6377">
            <w:pPr>
              <w:widowControl/>
              <w:adjustRightInd w:val="0"/>
              <w:snapToGrid w:val="0"/>
              <w:rPr>
                <w:rFonts w:ascii="Calibri" w:eastAsia="仿宋_GB2312" w:hAnsi="Calibri"/>
                <w:b/>
                <w:color w:val="000000"/>
                <w:kern w:val="0"/>
                <w:szCs w:val="21"/>
              </w:rPr>
            </w:pPr>
            <w:r>
              <w:rPr>
                <w:rStyle w:val="14"/>
                <w:rFonts w:ascii="Calibri" w:eastAsia="仿宋_GB2312" w:hint="eastAsia"/>
                <w:b/>
                <w:i w:val="0"/>
                <w:color w:val="000000"/>
              </w:rPr>
              <w:t>查看数据分析的实施记录，是否按程序规定进行，是否应用了统计技术并保留了数据分析结果的记录。</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11.4.1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应当建立纠正措施程序，确定产生问题的原因，采取有效措施，防止相关问题再次发生。</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11.4.2</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应当建立预防措施程序，确定潜在问题的原因，采取有效措施，防止问题发生。</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*11.5.1</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对存在安全隐患的医疗器械，应当按照有关法规要求采取召回等措施，并按规定向有关部门报告。</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11.6.1</w:t>
            </w:r>
          </w:p>
        </w:tc>
        <w:tc>
          <w:tcPr>
            <w:tcW w:w="7301" w:type="dxa"/>
            <w:tcMar>
              <w:left w:w="57" w:type="dxa"/>
              <w:right w:w="57" w:type="dxa"/>
            </w:tcMar>
            <w:vAlign w:val="center"/>
          </w:tcPr>
          <w:p w:rsidR="00EA6377" w:rsidRDefault="00EA6377">
            <w:pPr>
              <w:widowControl/>
              <w:adjustRightInd w:val="0"/>
              <w:snapToGrid w:val="0"/>
              <w:rPr>
                <w:rStyle w:val="14"/>
                <w:rFonts w:ascii="Calibri" w:eastAsia="仿宋_GB2312"/>
                <w:i w:val="0"/>
                <w:color w:val="000000"/>
              </w:rPr>
            </w:pPr>
            <w:r>
              <w:rPr>
                <w:rFonts w:ascii="Calibri" w:eastAsia="仿宋_GB2312" w:hAnsi="Calibri" w:hint="eastAsia"/>
                <w:color w:val="000000"/>
                <w:kern w:val="0"/>
                <w:szCs w:val="21"/>
              </w:rPr>
              <w:t>应当建立产品信息告知程序，及时将产品变动、使用等补充信息通知使用单位、相关企业或消费者。</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11.7.1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color w:val="000000"/>
                <w:kern w:val="0"/>
                <w:szCs w:val="21"/>
              </w:rPr>
            </w:pPr>
            <w:r>
              <w:rPr>
                <w:rFonts w:ascii="Calibri" w:eastAsia="仿宋_GB2312" w:hAnsi="Calibri" w:hint="eastAsia"/>
                <w:color w:val="000000"/>
                <w:kern w:val="0"/>
                <w:szCs w:val="21"/>
              </w:rPr>
              <w:t>应当建立质量管理体系内部审核程序，规定审核的准则、范围、频次、参加人员、方法、记录要求、纠正预防措施有效性的评定等内容，以确保质量管理体系符合本规范的要求。</w:t>
            </w:r>
          </w:p>
          <w:p w:rsidR="00EA6377" w:rsidRDefault="00EA6377">
            <w:pPr>
              <w:widowControl/>
              <w:adjustRightInd w:val="0"/>
              <w:snapToGrid w:val="0"/>
              <w:rPr>
                <w:rStyle w:val="14"/>
                <w:rFonts w:ascii="Calibri" w:eastAsia="仿宋_GB2312"/>
                <w:b/>
                <w:i w:val="0"/>
                <w:color w:val="000000"/>
              </w:rPr>
            </w:pPr>
            <w:r>
              <w:rPr>
                <w:rStyle w:val="14"/>
                <w:rFonts w:ascii="Calibri" w:eastAsia="仿宋_GB2312" w:hint="eastAsia"/>
                <w:b/>
                <w:i w:val="0"/>
                <w:color w:val="000000"/>
              </w:rPr>
              <w:t>查看内部审核程序是否包括了上述内容。查看内审资料，实施内审的人员是否经过培训，内审的记录是否符合要求，针对内审发现的问题是否采取了纠正措施，是否有效。</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r w:rsidR="00EA6377" w:rsidTr="00DE080D">
        <w:trPr>
          <w:trHeight w:val="567"/>
          <w:jc w:val="center"/>
        </w:trPr>
        <w:tc>
          <w:tcPr>
            <w:tcW w:w="498" w:type="dxa"/>
            <w:vMerge/>
          </w:tcPr>
          <w:p w:rsidR="00EA6377" w:rsidRDefault="00EA6377">
            <w:pPr>
              <w:widowControl/>
              <w:adjustRightInd w:val="0"/>
              <w:snapToGrid w:val="0"/>
              <w:spacing w:line="360" w:lineRule="exact"/>
              <w:jc w:val="center"/>
              <w:rPr>
                <w:rFonts w:ascii="Calibri" w:eastAsia="仿宋_GB2312" w:hAnsi="Calibri"/>
                <w:color w:val="000000"/>
                <w:kern w:val="0"/>
                <w:szCs w:val="21"/>
              </w:rPr>
            </w:pPr>
          </w:p>
        </w:tc>
        <w:tc>
          <w:tcPr>
            <w:tcW w:w="1057" w:type="dxa"/>
            <w:tcMar>
              <w:left w:w="57" w:type="dxa"/>
              <w:right w:w="57" w:type="dxa"/>
            </w:tcMar>
            <w:vAlign w:val="center"/>
          </w:tcPr>
          <w:p w:rsidR="00EA6377" w:rsidRDefault="00EA6377">
            <w:pPr>
              <w:widowControl/>
              <w:adjustRightInd w:val="0"/>
              <w:snapToGrid w:val="0"/>
              <w:spacing w:line="360" w:lineRule="exact"/>
              <w:jc w:val="center"/>
              <w:rPr>
                <w:rFonts w:ascii="Calibri" w:eastAsia="仿宋_GB2312" w:hAnsi="Calibri"/>
                <w:color w:val="000000"/>
                <w:kern w:val="0"/>
                <w:szCs w:val="21"/>
              </w:rPr>
            </w:pPr>
            <w:r>
              <w:rPr>
                <w:rFonts w:ascii="Calibri" w:eastAsia="仿宋_GB2312" w:hAnsi="Calibri"/>
                <w:color w:val="000000"/>
                <w:kern w:val="0"/>
                <w:szCs w:val="21"/>
              </w:rPr>
              <w:t>*11.8.1</w:t>
            </w:r>
          </w:p>
        </w:tc>
        <w:tc>
          <w:tcPr>
            <w:tcW w:w="7301" w:type="dxa"/>
            <w:tcMar>
              <w:left w:w="57" w:type="dxa"/>
              <w:right w:w="57" w:type="dxa"/>
            </w:tcMar>
            <w:vAlign w:val="center"/>
          </w:tcPr>
          <w:p w:rsidR="00EA6377" w:rsidRDefault="00EA6377">
            <w:pPr>
              <w:widowControl/>
              <w:adjustRightInd w:val="0"/>
              <w:snapToGrid w:val="0"/>
              <w:rPr>
                <w:rFonts w:ascii="Calibri" w:eastAsia="仿宋_GB2312" w:hAnsi="Calibri"/>
                <w:iCs/>
                <w:color w:val="000000"/>
                <w:kern w:val="0"/>
                <w:szCs w:val="21"/>
              </w:rPr>
            </w:pPr>
            <w:r>
              <w:rPr>
                <w:rFonts w:ascii="Calibri" w:eastAsia="仿宋_GB2312" w:hAnsi="Calibri" w:hint="eastAsia"/>
                <w:color w:val="000000"/>
                <w:kern w:val="0"/>
                <w:szCs w:val="21"/>
              </w:rPr>
              <w:t>应当定期开展管理评审，对质量管理体系进行评价和审核，以确保其</w:t>
            </w:r>
            <w:r>
              <w:rPr>
                <w:rFonts w:ascii="Calibri" w:eastAsia="仿宋_GB2312" w:hAnsi="Calibri" w:hint="eastAsia"/>
                <w:iCs/>
                <w:color w:val="000000"/>
                <w:kern w:val="0"/>
                <w:szCs w:val="21"/>
              </w:rPr>
              <w:t>持续的适宜性、充分性和有效性。</w:t>
            </w:r>
          </w:p>
          <w:p w:rsidR="00EA6377" w:rsidRDefault="00EA6377">
            <w:pPr>
              <w:widowControl/>
              <w:adjustRightInd w:val="0"/>
              <w:snapToGrid w:val="0"/>
              <w:rPr>
                <w:rFonts w:ascii="Calibri" w:eastAsia="仿宋_GB2312"/>
                <w:b/>
                <w:color w:val="000000"/>
                <w:sz w:val="30"/>
                <w:szCs w:val="30"/>
              </w:rPr>
            </w:pPr>
            <w:r>
              <w:rPr>
                <w:rStyle w:val="14"/>
                <w:rFonts w:ascii="Calibri" w:eastAsia="仿宋_GB2312" w:hint="eastAsia"/>
                <w:b/>
                <w:i w:val="0"/>
                <w:color w:val="000000"/>
              </w:rPr>
              <w:t>查看</w:t>
            </w:r>
            <w:r>
              <w:rPr>
                <w:rFonts w:ascii="Calibri" w:eastAsia="仿宋_GB2312" w:hAnsi="Calibri" w:hint="eastAsia"/>
                <w:b/>
                <w:color w:val="000000"/>
                <w:kern w:val="0"/>
                <w:szCs w:val="21"/>
              </w:rPr>
              <w:t>管理评审文件和记录，应包括管理评审计划、管理评审报告以及相关改进措施，管理评审报告中是否包括了对法规符合性的评价。</w:t>
            </w:r>
            <w:r>
              <w:rPr>
                <w:rStyle w:val="14"/>
                <w:rFonts w:ascii="Calibri" w:eastAsia="仿宋_GB2312" w:hint="eastAsia"/>
                <w:b/>
                <w:i w:val="0"/>
                <w:color w:val="000000"/>
              </w:rPr>
              <w:t>是否在规定时间内进行了管理评审，是否提出了改进措施并落实具体职责和要求，是否按计划实施。</w:t>
            </w:r>
          </w:p>
        </w:tc>
        <w:tc>
          <w:tcPr>
            <w:tcW w:w="2905" w:type="dxa"/>
          </w:tcPr>
          <w:p w:rsidR="00EA6377" w:rsidRDefault="00EA6377">
            <w:pPr>
              <w:widowControl/>
              <w:adjustRightInd w:val="0"/>
              <w:snapToGrid w:val="0"/>
              <w:rPr>
                <w:rFonts w:ascii="Calibri" w:eastAsia="仿宋_GB2312" w:hAnsi="Calibri"/>
                <w:color w:val="000000"/>
                <w:kern w:val="0"/>
                <w:szCs w:val="21"/>
              </w:rPr>
            </w:pPr>
          </w:p>
        </w:tc>
        <w:tc>
          <w:tcPr>
            <w:tcW w:w="2693" w:type="dxa"/>
          </w:tcPr>
          <w:p w:rsidR="00EA6377" w:rsidRDefault="00EA6377">
            <w:pPr>
              <w:widowControl/>
              <w:adjustRightInd w:val="0"/>
              <w:snapToGrid w:val="0"/>
              <w:rPr>
                <w:rFonts w:ascii="Calibri" w:eastAsia="仿宋_GB2312" w:hAnsi="Calibri"/>
                <w:color w:val="000000"/>
                <w:kern w:val="0"/>
                <w:szCs w:val="21"/>
              </w:rPr>
            </w:pPr>
          </w:p>
        </w:tc>
      </w:tr>
    </w:tbl>
    <w:p w:rsidR="00310BE4" w:rsidRDefault="00310BE4" w:rsidP="00E77DF8">
      <w:pPr>
        <w:spacing w:line="360" w:lineRule="auto"/>
        <w:jc w:val="left"/>
        <w:rPr>
          <w:rFonts w:ascii="Calibri" w:eastAsia="黑体"/>
          <w:color w:val="000000"/>
          <w:sz w:val="30"/>
          <w:szCs w:val="30"/>
        </w:rPr>
      </w:pPr>
    </w:p>
    <w:sectPr w:rsidR="00310BE4" w:rsidSect="00EA6377">
      <w:footerReference w:type="even" r:id="rId9"/>
      <w:footerReference w:type="default" r:id="rId10"/>
      <w:pgSz w:w="16838" w:h="11906" w:orient="landscape"/>
      <w:pgMar w:top="1800" w:right="1440" w:bottom="1800" w:left="1440" w:header="851" w:footer="992" w:gutter="0"/>
      <w:pgNumType w:start="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11E" w:rsidRDefault="00BC411E">
      <w:r>
        <w:separator/>
      </w:r>
    </w:p>
  </w:endnote>
  <w:endnote w:type="continuationSeparator" w:id="0">
    <w:p w:rsidR="00BC411E" w:rsidRDefault="00BC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BE4" w:rsidRDefault="003548D0">
    <w:pPr>
      <w:pStyle w:val="a5"/>
      <w:rPr>
        <w:sz w:val="28"/>
        <w:szCs w:val="28"/>
      </w:rPr>
    </w:pPr>
    <w:r>
      <w:rPr>
        <w:rFonts w:hint="eastAsia"/>
        <w:color w:val="FFFFFF"/>
        <w:sz w:val="28"/>
        <w:szCs w:val="28"/>
      </w:rPr>
      <w:t>—</w:t>
    </w:r>
    <w:r>
      <w:rPr>
        <w:rFonts w:hint="eastAsia"/>
        <w:sz w:val="28"/>
        <w:szCs w:val="28"/>
      </w:rPr>
      <w:t>—</w:t>
    </w: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53576E" w:rsidRPr="0053576E">
      <w:rPr>
        <w:noProof/>
        <w:sz w:val="28"/>
        <w:szCs w:val="28"/>
        <w:lang w:val="zh-CN"/>
      </w:rPr>
      <w:t>4</w:t>
    </w:r>
    <w:r>
      <w:rPr>
        <w:sz w:val="28"/>
        <w:szCs w:val="28"/>
      </w:rPr>
      <w:fldChar w:fldCharType="end"/>
    </w:r>
    <w:r>
      <w:rPr>
        <w:sz w:val="28"/>
        <w:szCs w:val="28"/>
      </w:rPr>
      <w:t xml:space="preserve"> </w:t>
    </w:r>
    <w:r>
      <w:rPr>
        <w:rFonts w:hint="eastAsia"/>
        <w:sz w:val="28"/>
        <w:szCs w:val="28"/>
      </w:rPr>
      <w:t>—</w:t>
    </w:r>
  </w:p>
  <w:p w:rsidR="00310BE4" w:rsidRDefault="00310BE4">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BE4" w:rsidRDefault="00310B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11E" w:rsidRDefault="00BC411E">
      <w:r>
        <w:separator/>
      </w:r>
    </w:p>
  </w:footnote>
  <w:footnote w:type="continuationSeparator" w:id="0">
    <w:p w:rsidR="00BC411E" w:rsidRDefault="00BC4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46"/>
    <w:rsid w:val="000058E0"/>
    <w:rsid w:val="000166E6"/>
    <w:rsid w:val="00035408"/>
    <w:rsid w:val="00035B1D"/>
    <w:rsid w:val="000435B6"/>
    <w:rsid w:val="00045861"/>
    <w:rsid w:val="00054C3D"/>
    <w:rsid w:val="000621DE"/>
    <w:rsid w:val="00072189"/>
    <w:rsid w:val="00072748"/>
    <w:rsid w:val="000770DE"/>
    <w:rsid w:val="00081A3C"/>
    <w:rsid w:val="000843F4"/>
    <w:rsid w:val="00090E1C"/>
    <w:rsid w:val="00095D22"/>
    <w:rsid w:val="000A361C"/>
    <w:rsid w:val="000A4E32"/>
    <w:rsid w:val="000B2799"/>
    <w:rsid w:val="000C2276"/>
    <w:rsid w:val="000C2BAE"/>
    <w:rsid w:val="000D08D5"/>
    <w:rsid w:val="000D6108"/>
    <w:rsid w:val="000E2DC9"/>
    <w:rsid w:val="000F424B"/>
    <w:rsid w:val="001038D9"/>
    <w:rsid w:val="00104C75"/>
    <w:rsid w:val="001054A5"/>
    <w:rsid w:val="0010732F"/>
    <w:rsid w:val="001117CB"/>
    <w:rsid w:val="001149AC"/>
    <w:rsid w:val="00115B8F"/>
    <w:rsid w:val="0011781F"/>
    <w:rsid w:val="0013580E"/>
    <w:rsid w:val="00137F18"/>
    <w:rsid w:val="00146E05"/>
    <w:rsid w:val="00155899"/>
    <w:rsid w:val="00155977"/>
    <w:rsid w:val="00162CAB"/>
    <w:rsid w:val="0016602B"/>
    <w:rsid w:val="00166336"/>
    <w:rsid w:val="00175C29"/>
    <w:rsid w:val="0017678A"/>
    <w:rsid w:val="0018280E"/>
    <w:rsid w:val="00184AA7"/>
    <w:rsid w:val="0018609E"/>
    <w:rsid w:val="0019044B"/>
    <w:rsid w:val="001920FF"/>
    <w:rsid w:val="001A0867"/>
    <w:rsid w:val="001A1054"/>
    <w:rsid w:val="001B022E"/>
    <w:rsid w:val="001B2082"/>
    <w:rsid w:val="001B6F9D"/>
    <w:rsid w:val="001C060C"/>
    <w:rsid w:val="001C1D02"/>
    <w:rsid w:val="001C48AE"/>
    <w:rsid w:val="001D346C"/>
    <w:rsid w:val="001F021A"/>
    <w:rsid w:val="00201761"/>
    <w:rsid w:val="002021EA"/>
    <w:rsid w:val="00212119"/>
    <w:rsid w:val="00216671"/>
    <w:rsid w:val="002173D0"/>
    <w:rsid w:val="00221CAA"/>
    <w:rsid w:val="00233490"/>
    <w:rsid w:val="002418ED"/>
    <w:rsid w:val="00245568"/>
    <w:rsid w:val="00247991"/>
    <w:rsid w:val="002558EA"/>
    <w:rsid w:val="0025764C"/>
    <w:rsid w:val="00263B3D"/>
    <w:rsid w:val="002712CE"/>
    <w:rsid w:val="00272D88"/>
    <w:rsid w:val="0027395F"/>
    <w:rsid w:val="00274324"/>
    <w:rsid w:val="00274CDF"/>
    <w:rsid w:val="002815ED"/>
    <w:rsid w:val="0029326B"/>
    <w:rsid w:val="002966B7"/>
    <w:rsid w:val="0029779B"/>
    <w:rsid w:val="002A1A30"/>
    <w:rsid w:val="002A51A9"/>
    <w:rsid w:val="002B0AAE"/>
    <w:rsid w:val="002B172C"/>
    <w:rsid w:val="002B67B7"/>
    <w:rsid w:val="002B6F5B"/>
    <w:rsid w:val="002C0C54"/>
    <w:rsid w:val="002C37C2"/>
    <w:rsid w:val="002D32FD"/>
    <w:rsid w:val="002D73E0"/>
    <w:rsid w:val="002E155E"/>
    <w:rsid w:val="002E5240"/>
    <w:rsid w:val="002E765B"/>
    <w:rsid w:val="002F3CB9"/>
    <w:rsid w:val="002F45D0"/>
    <w:rsid w:val="002F5BB3"/>
    <w:rsid w:val="00306C35"/>
    <w:rsid w:val="00310BE4"/>
    <w:rsid w:val="0032104C"/>
    <w:rsid w:val="003231A4"/>
    <w:rsid w:val="003250CF"/>
    <w:rsid w:val="00326E52"/>
    <w:rsid w:val="0033205A"/>
    <w:rsid w:val="00336CCC"/>
    <w:rsid w:val="003372B9"/>
    <w:rsid w:val="003409A7"/>
    <w:rsid w:val="00342A55"/>
    <w:rsid w:val="00345CEF"/>
    <w:rsid w:val="00345D92"/>
    <w:rsid w:val="00351C9B"/>
    <w:rsid w:val="003548D0"/>
    <w:rsid w:val="003549AC"/>
    <w:rsid w:val="00360674"/>
    <w:rsid w:val="00365F32"/>
    <w:rsid w:val="00367151"/>
    <w:rsid w:val="00367B41"/>
    <w:rsid w:val="00372B39"/>
    <w:rsid w:val="00382CEC"/>
    <w:rsid w:val="00383FD7"/>
    <w:rsid w:val="0039046C"/>
    <w:rsid w:val="00392AE1"/>
    <w:rsid w:val="00397B3F"/>
    <w:rsid w:val="003A0B9B"/>
    <w:rsid w:val="003B1302"/>
    <w:rsid w:val="003B39E5"/>
    <w:rsid w:val="003B4D03"/>
    <w:rsid w:val="003B5CE2"/>
    <w:rsid w:val="003C2D47"/>
    <w:rsid w:val="003C6F14"/>
    <w:rsid w:val="003D2A6D"/>
    <w:rsid w:val="003D42E4"/>
    <w:rsid w:val="003D5049"/>
    <w:rsid w:val="003F3127"/>
    <w:rsid w:val="003F4362"/>
    <w:rsid w:val="00402227"/>
    <w:rsid w:val="00405A21"/>
    <w:rsid w:val="00414853"/>
    <w:rsid w:val="00415FFC"/>
    <w:rsid w:val="00416863"/>
    <w:rsid w:val="00420105"/>
    <w:rsid w:val="00433EA1"/>
    <w:rsid w:val="00434643"/>
    <w:rsid w:val="00437341"/>
    <w:rsid w:val="00437644"/>
    <w:rsid w:val="004520FC"/>
    <w:rsid w:val="00456C46"/>
    <w:rsid w:val="004614D3"/>
    <w:rsid w:val="00463CE1"/>
    <w:rsid w:val="004750F0"/>
    <w:rsid w:val="00476BF5"/>
    <w:rsid w:val="004862C0"/>
    <w:rsid w:val="0049038D"/>
    <w:rsid w:val="00493E16"/>
    <w:rsid w:val="0049442B"/>
    <w:rsid w:val="0049533E"/>
    <w:rsid w:val="00495B42"/>
    <w:rsid w:val="004A4AAD"/>
    <w:rsid w:val="004A5157"/>
    <w:rsid w:val="004B0E6F"/>
    <w:rsid w:val="004B2E52"/>
    <w:rsid w:val="004D110A"/>
    <w:rsid w:val="004E5F5D"/>
    <w:rsid w:val="004F1873"/>
    <w:rsid w:val="004F4083"/>
    <w:rsid w:val="004F49C1"/>
    <w:rsid w:val="004F4C8B"/>
    <w:rsid w:val="004F6A65"/>
    <w:rsid w:val="00503E9C"/>
    <w:rsid w:val="00504C3A"/>
    <w:rsid w:val="00505129"/>
    <w:rsid w:val="005109A1"/>
    <w:rsid w:val="00515025"/>
    <w:rsid w:val="00515F47"/>
    <w:rsid w:val="00516DA9"/>
    <w:rsid w:val="00526411"/>
    <w:rsid w:val="0053020E"/>
    <w:rsid w:val="00532C56"/>
    <w:rsid w:val="0053576E"/>
    <w:rsid w:val="00535B1C"/>
    <w:rsid w:val="005360FB"/>
    <w:rsid w:val="00540319"/>
    <w:rsid w:val="00544054"/>
    <w:rsid w:val="00545DC4"/>
    <w:rsid w:val="0056501F"/>
    <w:rsid w:val="0057435B"/>
    <w:rsid w:val="00580046"/>
    <w:rsid w:val="0058263C"/>
    <w:rsid w:val="00582F58"/>
    <w:rsid w:val="00587324"/>
    <w:rsid w:val="00592CFC"/>
    <w:rsid w:val="00593519"/>
    <w:rsid w:val="005939EC"/>
    <w:rsid w:val="005A5154"/>
    <w:rsid w:val="005B22AC"/>
    <w:rsid w:val="005B2BCA"/>
    <w:rsid w:val="005B5E70"/>
    <w:rsid w:val="005C0263"/>
    <w:rsid w:val="005C03B7"/>
    <w:rsid w:val="005C13A2"/>
    <w:rsid w:val="005C1501"/>
    <w:rsid w:val="005C5337"/>
    <w:rsid w:val="005D05DC"/>
    <w:rsid w:val="005D7703"/>
    <w:rsid w:val="005E24D3"/>
    <w:rsid w:val="005E44E1"/>
    <w:rsid w:val="005E4787"/>
    <w:rsid w:val="005E71BE"/>
    <w:rsid w:val="005F11BB"/>
    <w:rsid w:val="005F279A"/>
    <w:rsid w:val="005F57ED"/>
    <w:rsid w:val="005F64C4"/>
    <w:rsid w:val="005F732C"/>
    <w:rsid w:val="00604071"/>
    <w:rsid w:val="00613A2D"/>
    <w:rsid w:val="00615E38"/>
    <w:rsid w:val="00620A4F"/>
    <w:rsid w:val="0062108C"/>
    <w:rsid w:val="006211E5"/>
    <w:rsid w:val="00624C7D"/>
    <w:rsid w:val="00625121"/>
    <w:rsid w:val="006263F7"/>
    <w:rsid w:val="00631F40"/>
    <w:rsid w:val="00636BF9"/>
    <w:rsid w:val="00641E77"/>
    <w:rsid w:val="0064332C"/>
    <w:rsid w:val="006515AA"/>
    <w:rsid w:val="00663211"/>
    <w:rsid w:val="00663B22"/>
    <w:rsid w:val="00663CED"/>
    <w:rsid w:val="00666705"/>
    <w:rsid w:val="00672543"/>
    <w:rsid w:val="00675B30"/>
    <w:rsid w:val="00676C14"/>
    <w:rsid w:val="00684C33"/>
    <w:rsid w:val="00692AF3"/>
    <w:rsid w:val="00695F57"/>
    <w:rsid w:val="006A1ADA"/>
    <w:rsid w:val="006A2FC3"/>
    <w:rsid w:val="006A4E52"/>
    <w:rsid w:val="006A7CC4"/>
    <w:rsid w:val="006B732D"/>
    <w:rsid w:val="006C3AD0"/>
    <w:rsid w:val="006C41CC"/>
    <w:rsid w:val="006D2866"/>
    <w:rsid w:val="006D30BC"/>
    <w:rsid w:val="006D382E"/>
    <w:rsid w:val="006E1491"/>
    <w:rsid w:val="006E1F79"/>
    <w:rsid w:val="006E2164"/>
    <w:rsid w:val="006E7197"/>
    <w:rsid w:val="006F23DB"/>
    <w:rsid w:val="006F23EE"/>
    <w:rsid w:val="007068C9"/>
    <w:rsid w:val="00711C1B"/>
    <w:rsid w:val="007150D1"/>
    <w:rsid w:val="0072427E"/>
    <w:rsid w:val="0073065D"/>
    <w:rsid w:val="0073085B"/>
    <w:rsid w:val="00734F89"/>
    <w:rsid w:val="0074180E"/>
    <w:rsid w:val="00741FA7"/>
    <w:rsid w:val="00753B87"/>
    <w:rsid w:val="00756D6D"/>
    <w:rsid w:val="0077240A"/>
    <w:rsid w:val="007842A0"/>
    <w:rsid w:val="00790223"/>
    <w:rsid w:val="00791D27"/>
    <w:rsid w:val="007A4EF2"/>
    <w:rsid w:val="007A6268"/>
    <w:rsid w:val="007B1046"/>
    <w:rsid w:val="007B2737"/>
    <w:rsid w:val="007B7F2C"/>
    <w:rsid w:val="007C5DA7"/>
    <w:rsid w:val="007C76DB"/>
    <w:rsid w:val="007D3729"/>
    <w:rsid w:val="007D62B0"/>
    <w:rsid w:val="007E2745"/>
    <w:rsid w:val="007E6C31"/>
    <w:rsid w:val="007F3D26"/>
    <w:rsid w:val="00801557"/>
    <w:rsid w:val="0080427F"/>
    <w:rsid w:val="00805A8F"/>
    <w:rsid w:val="00805DD2"/>
    <w:rsid w:val="008078A2"/>
    <w:rsid w:val="00807BF6"/>
    <w:rsid w:val="0081281A"/>
    <w:rsid w:val="0081695D"/>
    <w:rsid w:val="008229E9"/>
    <w:rsid w:val="00823AC7"/>
    <w:rsid w:val="00825FC6"/>
    <w:rsid w:val="0083653A"/>
    <w:rsid w:val="008427B0"/>
    <w:rsid w:val="00843155"/>
    <w:rsid w:val="00845B89"/>
    <w:rsid w:val="0084605B"/>
    <w:rsid w:val="0085192D"/>
    <w:rsid w:val="00854007"/>
    <w:rsid w:val="00855406"/>
    <w:rsid w:val="008635A4"/>
    <w:rsid w:val="008637C7"/>
    <w:rsid w:val="0086519E"/>
    <w:rsid w:val="0086568C"/>
    <w:rsid w:val="00865887"/>
    <w:rsid w:val="00867341"/>
    <w:rsid w:val="00871B47"/>
    <w:rsid w:val="008731E0"/>
    <w:rsid w:val="00875F97"/>
    <w:rsid w:val="0087650F"/>
    <w:rsid w:val="0087720A"/>
    <w:rsid w:val="008779D8"/>
    <w:rsid w:val="00882AD2"/>
    <w:rsid w:val="008844DA"/>
    <w:rsid w:val="00893A74"/>
    <w:rsid w:val="00896771"/>
    <w:rsid w:val="008A6261"/>
    <w:rsid w:val="008A6B66"/>
    <w:rsid w:val="008A6F4B"/>
    <w:rsid w:val="008B09C6"/>
    <w:rsid w:val="008C6545"/>
    <w:rsid w:val="008D053F"/>
    <w:rsid w:val="008D0E00"/>
    <w:rsid w:val="008D26E3"/>
    <w:rsid w:val="008D31B3"/>
    <w:rsid w:val="008D4AE4"/>
    <w:rsid w:val="008D5796"/>
    <w:rsid w:val="008D5FEE"/>
    <w:rsid w:val="008E0545"/>
    <w:rsid w:val="008E4C38"/>
    <w:rsid w:val="008E6444"/>
    <w:rsid w:val="008E7284"/>
    <w:rsid w:val="008E7529"/>
    <w:rsid w:val="008F1982"/>
    <w:rsid w:val="00911746"/>
    <w:rsid w:val="00911966"/>
    <w:rsid w:val="00911B82"/>
    <w:rsid w:val="0092713C"/>
    <w:rsid w:val="009342B3"/>
    <w:rsid w:val="00940976"/>
    <w:rsid w:val="00941068"/>
    <w:rsid w:val="00943A58"/>
    <w:rsid w:val="009441FA"/>
    <w:rsid w:val="00944DDE"/>
    <w:rsid w:val="00951B82"/>
    <w:rsid w:val="009528A3"/>
    <w:rsid w:val="009530A1"/>
    <w:rsid w:val="009577BA"/>
    <w:rsid w:val="00963EE0"/>
    <w:rsid w:val="00977202"/>
    <w:rsid w:val="009803C6"/>
    <w:rsid w:val="0098785B"/>
    <w:rsid w:val="00987CAA"/>
    <w:rsid w:val="0099760E"/>
    <w:rsid w:val="009A688F"/>
    <w:rsid w:val="009A7386"/>
    <w:rsid w:val="009A7A0F"/>
    <w:rsid w:val="009B1477"/>
    <w:rsid w:val="009B178D"/>
    <w:rsid w:val="009B351F"/>
    <w:rsid w:val="009B6485"/>
    <w:rsid w:val="009B7E73"/>
    <w:rsid w:val="009C3980"/>
    <w:rsid w:val="009C3A17"/>
    <w:rsid w:val="009C3B4F"/>
    <w:rsid w:val="009C7ABE"/>
    <w:rsid w:val="009D2743"/>
    <w:rsid w:val="009D2BC1"/>
    <w:rsid w:val="009E5F3F"/>
    <w:rsid w:val="009F127B"/>
    <w:rsid w:val="00A050ED"/>
    <w:rsid w:val="00A0735F"/>
    <w:rsid w:val="00A11008"/>
    <w:rsid w:val="00A11CD7"/>
    <w:rsid w:val="00A249B6"/>
    <w:rsid w:val="00A24FBF"/>
    <w:rsid w:val="00A25299"/>
    <w:rsid w:val="00A25AC2"/>
    <w:rsid w:val="00A3170A"/>
    <w:rsid w:val="00A343DD"/>
    <w:rsid w:val="00A41D5D"/>
    <w:rsid w:val="00A42178"/>
    <w:rsid w:val="00A42700"/>
    <w:rsid w:val="00A47308"/>
    <w:rsid w:val="00A50852"/>
    <w:rsid w:val="00A528FA"/>
    <w:rsid w:val="00A5758F"/>
    <w:rsid w:val="00A66AEA"/>
    <w:rsid w:val="00A66E87"/>
    <w:rsid w:val="00A72A9E"/>
    <w:rsid w:val="00A775CF"/>
    <w:rsid w:val="00A8065F"/>
    <w:rsid w:val="00A92B37"/>
    <w:rsid w:val="00A92F15"/>
    <w:rsid w:val="00AA504F"/>
    <w:rsid w:val="00AC53E5"/>
    <w:rsid w:val="00AC7A11"/>
    <w:rsid w:val="00AE1128"/>
    <w:rsid w:val="00AF4A36"/>
    <w:rsid w:val="00B03A43"/>
    <w:rsid w:val="00B0411C"/>
    <w:rsid w:val="00B05831"/>
    <w:rsid w:val="00B0642E"/>
    <w:rsid w:val="00B07ACF"/>
    <w:rsid w:val="00B109AB"/>
    <w:rsid w:val="00B316B4"/>
    <w:rsid w:val="00B3179C"/>
    <w:rsid w:val="00B32416"/>
    <w:rsid w:val="00B34851"/>
    <w:rsid w:val="00B348FF"/>
    <w:rsid w:val="00B36783"/>
    <w:rsid w:val="00B64CBC"/>
    <w:rsid w:val="00B64D43"/>
    <w:rsid w:val="00B651AB"/>
    <w:rsid w:val="00B74746"/>
    <w:rsid w:val="00B77275"/>
    <w:rsid w:val="00B81697"/>
    <w:rsid w:val="00B819C0"/>
    <w:rsid w:val="00B945A1"/>
    <w:rsid w:val="00BA287E"/>
    <w:rsid w:val="00BA32E0"/>
    <w:rsid w:val="00BA7011"/>
    <w:rsid w:val="00BB3EA6"/>
    <w:rsid w:val="00BB6363"/>
    <w:rsid w:val="00BB790F"/>
    <w:rsid w:val="00BC411E"/>
    <w:rsid w:val="00BC6F55"/>
    <w:rsid w:val="00BE192E"/>
    <w:rsid w:val="00BE2E3B"/>
    <w:rsid w:val="00BE3F6C"/>
    <w:rsid w:val="00BE4AE1"/>
    <w:rsid w:val="00BE6F62"/>
    <w:rsid w:val="00BE7A1D"/>
    <w:rsid w:val="00BF4CD7"/>
    <w:rsid w:val="00C1422D"/>
    <w:rsid w:val="00C21C30"/>
    <w:rsid w:val="00C31E88"/>
    <w:rsid w:val="00C33412"/>
    <w:rsid w:val="00C34359"/>
    <w:rsid w:val="00C36A15"/>
    <w:rsid w:val="00C3715F"/>
    <w:rsid w:val="00C432F9"/>
    <w:rsid w:val="00C456C0"/>
    <w:rsid w:val="00C5111A"/>
    <w:rsid w:val="00C51D82"/>
    <w:rsid w:val="00C521D0"/>
    <w:rsid w:val="00C526BD"/>
    <w:rsid w:val="00C53902"/>
    <w:rsid w:val="00C55837"/>
    <w:rsid w:val="00C55BB0"/>
    <w:rsid w:val="00C64D08"/>
    <w:rsid w:val="00C66D87"/>
    <w:rsid w:val="00C6736D"/>
    <w:rsid w:val="00C6778B"/>
    <w:rsid w:val="00C706C7"/>
    <w:rsid w:val="00C75EEE"/>
    <w:rsid w:val="00C77B4B"/>
    <w:rsid w:val="00C82501"/>
    <w:rsid w:val="00C82C8E"/>
    <w:rsid w:val="00C8543E"/>
    <w:rsid w:val="00C951D7"/>
    <w:rsid w:val="00C95612"/>
    <w:rsid w:val="00C979BC"/>
    <w:rsid w:val="00C97BD3"/>
    <w:rsid w:val="00CA6058"/>
    <w:rsid w:val="00CB1402"/>
    <w:rsid w:val="00CB2313"/>
    <w:rsid w:val="00CB423F"/>
    <w:rsid w:val="00CC78A7"/>
    <w:rsid w:val="00CD3CE5"/>
    <w:rsid w:val="00CD4476"/>
    <w:rsid w:val="00CD7861"/>
    <w:rsid w:val="00CE33DB"/>
    <w:rsid w:val="00CE3B0D"/>
    <w:rsid w:val="00CE7BB0"/>
    <w:rsid w:val="00CE7DFF"/>
    <w:rsid w:val="00CF2C3E"/>
    <w:rsid w:val="00CF3C80"/>
    <w:rsid w:val="00CF7D9D"/>
    <w:rsid w:val="00D0266D"/>
    <w:rsid w:val="00D040B7"/>
    <w:rsid w:val="00D05FA9"/>
    <w:rsid w:val="00D20667"/>
    <w:rsid w:val="00D21A12"/>
    <w:rsid w:val="00D24ABF"/>
    <w:rsid w:val="00D2621F"/>
    <w:rsid w:val="00D27237"/>
    <w:rsid w:val="00D27D38"/>
    <w:rsid w:val="00D301E0"/>
    <w:rsid w:val="00D30422"/>
    <w:rsid w:val="00D35209"/>
    <w:rsid w:val="00D43BA0"/>
    <w:rsid w:val="00D47238"/>
    <w:rsid w:val="00D54010"/>
    <w:rsid w:val="00D55EA1"/>
    <w:rsid w:val="00D6031B"/>
    <w:rsid w:val="00D60A4B"/>
    <w:rsid w:val="00D66058"/>
    <w:rsid w:val="00D701DB"/>
    <w:rsid w:val="00D82108"/>
    <w:rsid w:val="00D837E4"/>
    <w:rsid w:val="00D86DDF"/>
    <w:rsid w:val="00D966B2"/>
    <w:rsid w:val="00DA4BBF"/>
    <w:rsid w:val="00DC5ACF"/>
    <w:rsid w:val="00DC7C44"/>
    <w:rsid w:val="00DD1288"/>
    <w:rsid w:val="00DD2779"/>
    <w:rsid w:val="00DD3FC8"/>
    <w:rsid w:val="00DD46E9"/>
    <w:rsid w:val="00DD6747"/>
    <w:rsid w:val="00DD715D"/>
    <w:rsid w:val="00DE080D"/>
    <w:rsid w:val="00DE49DF"/>
    <w:rsid w:val="00DF1C80"/>
    <w:rsid w:val="00DF1E8B"/>
    <w:rsid w:val="00DF308D"/>
    <w:rsid w:val="00DF788C"/>
    <w:rsid w:val="00E02D53"/>
    <w:rsid w:val="00E07BF5"/>
    <w:rsid w:val="00E10807"/>
    <w:rsid w:val="00E16634"/>
    <w:rsid w:val="00E31EC0"/>
    <w:rsid w:val="00E378AE"/>
    <w:rsid w:val="00E531C3"/>
    <w:rsid w:val="00E63F44"/>
    <w:rsid w:val="00E6616B"/>
    <w:rsid w:val="00E70ADC"/>
    <w:rsid w:val="00E70D8C"/>
    <w:rsid w:val="00E7468B"/>
    <w:rsid w:val="00E77DF8"/>
    <w:rsid w:val="00E832C3"/>
    <w:rsid w:val="00E92432"/>
    <w:rsid w:val="00E9282C"/>
    <w:rsid w:val="00E933C8"/>
    <w:rsid w:val="00E94293"/>
    <w:rsid w:val="00E9564B"/>
    <w:rsid w:val="00EA094A"/>
    <w:rsid w:val="00EA6377"/>
    <w:rsid w:val="00EA7F21"/>
    <w:rsid w:val="00EB415F"/>
    <w:rsid w:val="00EB67C5"/>
    <w:rsid w:val="00EC667F"/>
    <w:rsid w:val="00EC764D"/>
    <w:rsid w:val="00ED28FB"/>
    <w:rsid w:val="00ED6656"/>
    <w:rsid w:val="00EE552C"/>
    <w:rsid w:val="00F03967"/>
    <w:rsid w:val="00F230DD"/>
    <w:rsid w:val="00F23783"/>
    <w:rsid w:val="00F246E2"/>
    <w:rsid w:val="00F276A8"/>
    <w:rsid w:val="00F31B7A"/>
    <w:rsid w:val="00F31E2B"/>
    <w:rsid w:val="00F362DA"/>
    <w:rsid w:val="00F43A20"/>
    <w:rsid w:val="00F443B1"/>
    <w:rsid w:val="00F44499"/>
    <w:rsid w:val="00F46879"/>
    <w:rsid w:val="00F477AB"/>
    <w:rsid w:val="00F4785A"/>
    <w:rsid w:val="00F50379"/>
    <w:rsid w:val="00F60CB0"/>
    <w:rsid w:val="00F620FB"/>
    <w:rsid w:val="00F62E1E"/>
    <w:rsid w:val="00F708B9"/>
    <w:rsid w:val="00F71F80"/>
    <w:rsid w:val="00F7208F"/>
    <w:rsid w:val="00F76236"/>
    <w:rsid w:val="00F77E81"/>
    <w:rsid w:val="00F83EA2"/>
    <w:rsid w:val="00F85CA0"/>
    <w:rsid w:val="00F91338"/>
    <w:rsid w:val="00F9262D"/>
    <w:rsid w:val="00F960B0"/>
    <w:rsid w:val="00F97BE4"/>
    <w:rsid w:val="00FA1EAD"/>
    <w:rsid w:val="00FA281F"/>
    <w:rsid w:val="00FA7559"/>
    <w:rsid w:val="00FB04D4"/>
    <w:rsid w:val="00FB1735"/>
    <w:rsid w:val="00FB1A35"/>
    <w:rsid w:val="00FB5A25"/>
    <w:rsid w:val="00FB6AFE"/>
    <w:rsid w:val="00FB707C"/>
    <w:rsid w:val="00FC0649"/>
    <w:rsid w:val="00FC0820"/>
    <w:rsid w:val="00FD0821"/>
    <w:rsid w:val="00FD3782"/>
    <w:rsid w:val="00FD4AB3"/>
    <w:rsid w:val="00FD6219"/>
    <w:rsid w:val="00FE1CD2"/>
    <w:rsid w:val="00FE29D4"/>
    <w:rsid w:val="00FF4558"/>
    <w:rsid w:val="189B2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Strong"/>
    <w:uiPriority w:val="22"/>
    <w:qFormat/>
    <w:rPr>
      <w:b/>
      <w:bCs/>
    </w:rPr>
  </w:style>
  <w:style w:type="character" w:styleId="a8">
    <w:name w:val="Emphasis"/>
    <w:uiPriority w:val="20"/>
    <w:qFormat/>
    <w:rPr>
      <w:i/>
      <w:iCs/>
    </w:rPr>
  </w:style>
  <w:style w:type="paragraph" w:customStyle="1" w:styleId="a9">
    <w:name w:val="删除修改"/>
    <w:basedOn w:val="a"/>
    <w:link w:val="Char3"/>
    <w:qFormat/>
    <w:pPr>
      <w:widowControl/>
      <w:adjustRightInd w:val="0"/>
      <w:snapToGrid w:val="0"/>
      <w:spacing w:line="360" w:lineRule="exact"/>
      <w:jc w:val="left"/>
    </w:pPr>
    <w:rPr>
      <w:i/>
      <w:dstrike/>
      <w:color w:val="FF0000"/>
    </w:rPr>
  </w:style>
  <w:style w:type="paragraph" w:customStyle="1" w:styleId="1">
    <w:name w:val="引用1"/>
    <w:basedOn w:val="a"/>
    <w:next w:val="a"/>
    <w:link w:val="Char4"/>
    <w:uiPriority w:val="29"/>
    <w:qFormat/>
    <w:rPr>
      <w:i/>
      <w:iCs/>
      <w:color w:val="000000"/>
    </w:rPr>
  </w:style>
  <w:style w:type="paragraph" w:customStyle="1" w:styleId="10">
    <w:name w:val="明显引用1"/>
    <w:basedOn w:val="a"/>
    <w:next w:val="a"/>
    <w:link w:val="Char5"/>
    <w:uiPriority w:val="30"/>
    <w:qFormat/>
    <w:pPr>
      <w:pBdr>
        <w:bottom w:val="single" w:sz="4" w:space="4" w:color="4F81BD"/>
      </w:pBdr>
      <w:spacing w:before="200" w:after="280"/>
      <w:ind w:left="936" w:right="936"/>
    </w:pPr>
    <w:rPr>
      <w:b/>
      <w:bCs/>
      <w:i/>
      <w:iCs/>
      <w:color w:val="4F81BD"/>
    </w:rPr>
  </w:style>
  <w:style w:type="paragraph" w:customStyle="1" w:styleId="11">
    <w:name w:val="列出段落1"/>
    <w:basedOn w:val="a"/>
    <w:uiPriority w:val="34"/>
    <w:qFormat/>
    <w:pPr>
      <w:ind w:firstLineChars="200" w:firstLine="420"/>
    </w:pPr>
  </w:style>
  <w:style w:type="paragraph" w:customStyle="1" w:styleId="12">
    <w:name w:val="修订1"/>
    <w:hidden/>
    <w:uiPriority w:val="99"/>
    <w:semiHidden/>
    <w:rPr>
      <w:rFonts w:ascii="Times New Roman" w:hAnsi="Times New Roman" w:cs="Times New Roman"/>
      <w:kern w:val="2"/>
      <w:sz w:val="21"/>
      <w:szCs w:val="24"/>
    </w:rPr>
  </w:style>
  <w:style w:type="character" w:customStyle="1" w:styleId="Char2">
    <w:name w:val="页眉 Char"/>
    <w:link w:val="a6"/>
    <w:uiPriority w:val="99"/>
    <w:rPr>
      <w:rFonts w:ascii="Times New Roman" w:hAnsi="Times New Roman"/>
      <w:kern w:val="2"/>
      <w:sz w:val="18"/>
      <w:szCs w:val="18"/>
    </w:rPr>
  </w:style>
  <w:style w:type="character" w:customStyle="1" w:styleId="Char1">
    <w:name w:val="页脚 Char"/>
    <w:link w:val="a5"/>
    <w:uiPriority w:val="99"/>
    <w:rPr>
      <w:rFonts w:ascii="Times New Roman" w:hAnsi="Times New Roman"/>
      <w:kern w:val="2"/>
      <w:sz w:val="18"/>
      <w:szCs w:val="18"/>
    </w:rPr>
  </w:style>
  <w:style w:type="character" w:customStyle="1" w:styleId="Char0">
    <w:name w:val="批注框文本 Char"/>
    <w:link w:val="a4"/>
    <w:uiPriority w:val="99"/>
    <w:semiHidden/>
    <w:rPr>
      <w:rFonts w:ascii="Times New Roman" w:hAnsi="Times New Roman"/>
      <w:kern w:val="2"/>
      <w:sz w:val="18"/>
      <w:szCs w:val="18"/>
    </w:rPr>
  </w:style>
  <w:style w:type="character" w:customStyle="1" w:styleId="13">
    <w:name w:val="明显强调1"/>
    <w:uiPriority w:val="21"/>
    <w:qFormat/>
    <w:rPr>
      <w:b/>
      <w:bCs/>
      <w:i/>
      <w:iCs/>
      <w:color w:val="4F81BD"/>
    </w:rPr>
  </w:style>
  <w:style w:type="character" w:customStyle="1" w:styleId="14">
    <w:name w:val="不明显强调1"/>
    <w:uiPriority w:val="19"/>
    <w:qFormat/>
    <w:rPr>
      <w:i/>
      <w:iCs/>
      <w:color w:val="548DD4"/>
    </w:rPr>
  </w:style>
  <w:style w:type="character" w:customStyle="1" w:styleId="Char3">
    <w:name w:val="删除修改 Char"/>
    <w:link w:val="a9"/>
    <w:rPr>
      <w:rFonts w:ascii="Times New Roman" w:hAnsi="Times New Roman"/>
      <w:i/>
      <w:dstrike/>
      <w:color w:val="FF0000"/>
      <w:kern w:val="2"/>
      <w:sz w:val="21"/>
      <w:szCs w:val="24"/>
    </w:rPr>
  </w:style>
  <w:style w:type="character" w:customStyle="1" w:styleId="aa">
    <w:name w:val="讨论疑问"/>
    <w:uiPriority w:val="1"/>
    <w:qFormat/>
    <w:rPr>
      <w:i/>
      <w:iCs/>
      <w:color w:val="1F497D"/>
      <w:u w:val="double" w:color="FF0000"/>
    </w:rPr>
  </w:style>
  <w:style w:type="character" w:customStyle="1" w:styleId="Char4">
    <w:name w:val="引用 Char"/>
    <w:link w:val="1"/>
    <w:uiPriority w:val="29"/>
    <w:rPr>
      <w:rFonts w:ascii="Times New Roman" w:hAnsi="Times New Roman"/>
      <w:i/>
      <w:iCs/>
      <w:color w:val="000000"/>
      <w:kern w:val="2"/>
      <w:sz w:val="21"/>
      <w:szCs w:val="24"/>
    </w:rPr>
  </w:style>
  <w:style w:type="character" w:customStyle="1" w:styleId="Char5">
    <w:name w:val="明显引用 Char"/>
    <w:link w:val="10"/>
    <w:uiPriority w:val="30"/>
    <w:rPr>
      <w:rFonts w:ascii="Times New Roman" w:hAnsi="Times New Roman"/>
      <w:b/>
      <w:bCs/>
      <w:i/>
      <w:iCs/>
      <w:color w:val="4F81BD"/>
      <w:kern w:val="2"/>
      <w:sz w:val="21"/>
      <w:szCs w:val="24"/>
    </w:rPr>
  </w:style>
  <w:style w:type="character" w:customStyle="1" w:styleId="15">
    <w:name w:val="不明显参考1"/>
    <w:uiPriority w:val="31"/>
    <w:qFormat/>
    <w:rPr>
      <w:smallCaps/>
      <w:color w:val="C0504D"/>
      <w:u w:val="single"/>
    </w:rPr>
  </w:style>
  <w:style w:type="character" w:customStyle="1" w:styleId="16">
    <w:name w:val="明显参考1"/>
    <w:uiPriority w:val="32"/>
    <w:qFormat/>
    <w:rPr>
      <w:b/>
      <w:bCs/>
      <w:smallCaps/>
      <w:color w:val="C0504D"/>
      <w:spacing w:val="5"/>
      <w:u w:val="single"/>
    </w:rPr>
  </w:style>
  <w:style w:type="character" w:customStyle="1" w:styleId="17">
    <w:name w:val="书籍标题1"/>
    <w:uiPriority w:val="33"/>
    <w:qFormat/>
    <w:rPr>
      <w:b/>
      <w:bCs/>
      <w:smallCaps/>
      <w:spacing w:val="5"/>
    </w:rPr>
  </w:style>
  <w:style w:type="character" w:customStyle="1" w:styleId="ab">
    <w:name w:val="修改标记"/>
    <w:uiPriority w:val="1"/>
    <w:qFormat/>
    <w:rPr>
      <w:rFonts w:ascii="宋体" w:hAnsi="宋体" w:cs="宋体"/>
      <w:i/>
      <w:color w:val="auto"/>
      <w:kern w:val="0"/>
      <w:szCs w:val="21"/>
      <w:u w:val="none" w:color="FF0000"/>
      <w:bdr w:val="single" w:sz="4" w:space="0" w:color="FF0000"/>
      <w:shd w:val="clear" w:color="auto" w:fill="92D050"/>
    </w:rPr>
  </w:style>
  <w:style w:type="character" w:customStyle="1" w:styleId="Char">
    <w:name w:val="正文文本 Char"/>
    <w:basedOn w:val="a0"/>
    <w:link w:val="a3"/>
    <w:rPr>
      <w:rFonts w:ascii="Times New Roman" w:hAnsi="Times New Roman"/>
      <w:kern w:val="2"/>
      <w:sz w:val="21"/>
      <w:szCs w:val="24"/>
    </w:rPr>
  </w:style>
  <w:style w:type="character" w:customStyle="1" w:styleId="18">
    <w:name w:val="不明显强调1"/>
    <w:rPr>
      <w:i/>
      <w:iCs/>
      <w:color w:val="548D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Strong"/>
    <w:uiPriority w:val="22"/>
    <w:qFormat/>
    <w:rPr>
      <w:b/>
      <w:bCs/>
    </w:rPr>
  </w:style>
  <w:style w:type="character" w:styleId="a8">
    <w:name w:val="Emphasis"/>
    <w:uiPriority w:val="20"/>
    <w:qFormat/>
    <w:rPr>
      <w:i/>
      <w:iCs/>
    </w:rPr>
  </w:style>
  <w:style w:type="paragraph" w:customStyle="1" w:styleId="a9">
    <w:name w:val="删除修改"/>
    <w:basedOn w:val="a"/>
    <w:link w:val="Char3"/>
    <w:qFormat/>
    <w:pPr>
      <w:widowControl/>
      <w:adjustRightInd w:val="0"/>
      <w:snapToGrid w:val="0"/>
      <w:spacing w:line="360" w:lineRule="exact"/>
      <w:jc w:val="left"/>
    </w:pPr>
    <w:rPr>
      <w:i/>
      <w:dstrike/>
      <w:color w:val="FF0000"/>
    </w:rPr>
  </w:style>
  <w:style w:type="paragraph" w:customStyle="1" w:styleId="1">
    <w:name w:val="引用1"/>
    <w:basedOn w:val="a"/>
    <w:next w:val="a"/>
    <w:link w:val="Char4"/>
    <w:uiPriority w:val="29"/>
    <w:qFormat/>
    <w:rPr>
      <w:i/>
      <w:iCs/>
      <w:color w:val="000000"/>
    </w:rPr>
  </w:style>
  <w:style w:type="paragraph" w:customStyle="1" w:styleId="10">
    <w:name w:val="明显引用1"/>
    <w:basedOn w:val="a"/>
    <w:next w:val="a"/>
    <w:link w:val="Char5"/>
    <w:uiPriority w:val="30"/>
    <w:qFormat/>
    <w:pPr>
      <w:pBdr>
        <w:bottom w:val="single" w:sz="4" w:space="4" w:color="4F81BD"/>
      </w:pBdr>
      <w:spacing w:before="200" w:after="280"/>
      <w:ind w:left="936" w:right="936"/>
    </w:pPr>
    <w:rPr>
      <w:b/>
      <w:bCs/>
      <w:i/>
      <w:iCs/>
      <w:color w:val="4F81BD"/>
    </w:rPr>
  </w:style>
  <w:style w:type="paragraph" w:customStyle="1" w:styleId="11">
    <w:name w:val="列出段落1"/>
    <w:basedOn w:val="a"/>
    <w:uiPriority w:val="34"/>
    <w:qFormat/>
    <w:pPr>
      <w:ind w:firstLineChars="200" w:firstLine="420"/>
    </w:pPr>
  </w:style>
  <w:style w:type="paragraph" w:customStyle="1" w:styleId="12">
    <w:name w:val="修订1"/>
    <w:hidden/>
    <w:uiPriority w:val="99"/>
    <w:semiHidden/>
    <w:rPr>
      <w:rFonts w:ascii="Times New Roman" w:hAnsi="Times New Roman" w:cs="Times New Roman"/>
      <w:kern w:val="2"/>
      <w:sz w:val="21"/>
      <w:szCs w:val="24"/>
    </w:rPr>
  </w:style>
  <w:style w:type="character" w:customStyle="1" w:styleId="Char2">
    <w:name w:val="页眉 Char"/>
    <w:link w:val="a6"/>
    <w:uiPriority w:val="99"/>
    <w:rPr>
      <w:rFonts w:ascii="Times New Roman" w:hAnsi="Times New Roman"/>
      <w:kern w:val="2"/>
      <w:sz w:val="18"/>
      <w:szCs w:val="18"/>
    </w:rPr>
  </w:style>
  <w:style w:type="character" w:customStyle="1" w:styleId="Char1">
    <w:name w:val="页脚 Char"/>
    <w:link w:val="a5"/>
    <w:uiPriority w:val="99"/>
    <w:rPr>
      <w:rFonts w:ascii="Times New Roman" w:hAnsi="Times New Roman"/>
      <w:kern w:val="2"/>
      <w:sz w:val="18"/>
      <w:szCs w:val="18"/>
    </w:rPr>
  </w:style>
  <w:style w:type="character" w:customStyle="1" w:styleId="Char0">
    <w:name w:val="批注框文本 Char"/>
    <w:link w:val="a4"/>
    <w:uiPriority w:val="99"/>
    <w:semiHidden/>
    <w:rPr>
      <w:rFonts w:ascii="Times New Roman" w:hAnsi="Times New Roman"/>
      <w:kern w:val="2"/>
      <w:sz w:val="18"/>
      <w:szCs w:val="18"/>
    </w:rPr>
  </w:style>
  <w:style w:type="character" w:customStyle="1" w:styleId="13">
    <w:name w:val="明显强调1"/>
    <w:uiPriority w:val="21"/>
    <w:qFormat/>
    <w:rPr>
      <w:b/>
      <w:bCs/>
      <w:i/>
      <w:iCs/>
      <w:color w:val="4F81BD"/>
    </w:rPr>
  </w:style>
  <w:style w:type="character" w:customStyle="1" w:styleId="14">
    <w:name w:val="不明显强调1"/>
    <w:uiPriority w:val="19"/>
    <w:qFormat/>
    <w:rPr>
      <w:i/>
      <w:iCs/>
      <w:color w:val="548DD4"/>
    </w:rPr>
  </w:style>
  <w:style w:type="character" w:customStyle="1" w:styleId="Char3">
    <w:name w:val="删除修改 Char"/>
    <w:link w:val="a9"/>
    <w:rPr>
      <w:rFonts w:ascii="Times New Roman" w:hAnsi="Times New Roman"/>
      <w:i/>
      <w:dstrike/>
      <w:color w:val="FF0000"/>
      <w:kern w:val="2"/>
      <w:sz w:val="21"/>
      <w:szCs w:val="24"/>
    </w:rPr>
  </w:style>
  <w:style w:type="character" w:customStyle="1" w:styleId="aa">
    <w:name w:val="讨论疑问"/>
    <w:uiPriority w:val="1"/>
    <w:qFormat/>
    <w:rPr>
      <w:i/>
      <w:iCs/>
      <w:color w:val="1F497D"/>
      <w:u w:val="double" w:color="FF0000"/>
    </w:rPr>
  </w:style>
  <w:style w:type="character" w:customStyle="1" w:styleId="Char4">
    <w:name w:val="引用 Char"/>
    <w:link w:val="1"/>
    <w:uiPriority w:val="29"/>
    <w:rPr>
      <w:rFonts w:ascii="Times New Roman" w:hAnsi="Times New Roman"/>
      <w:i/>
      <w:iCs/>
      <w:color w:val="000000"/>
      <w:kern w:val="2"/>
      <w:sz w:val="21"/>
      <w:szCs w:val="24"/>
    </w:rPr>
  </w:style>
  <w:style w:type="character" w:customStyle="1" w:styleId="Char5">
    <w:name w:val="明显引用 Char"/>
    <w:link w:val="10"/>
    <w:uiPriority w:val="30"/>
    <w:rPr>
      <w:rFonts w:ascii="Times New Roman" w:hAnsi="Times New Roman"/>
      <w:b/>
      <w:bCs/>
      <w:i/>
      <w:iCs/>
      <w:color w:val="4F81BD"/>
      <w:kern w:val="2"/>
      <w:sz w:val="21"/>
      <w:szCs w:val="24"/>
    </w:rPr>
  </w:style>
  <w:style w:type="character" w:customStyle="1" w:styleId="15">
    <w:name w:val="不明显参考1"/>
    <w:uiPriority w:val="31"/>
    <w:qFormat/>
    <w:rPr>
      <w:smallCaps/>
      <w:color w:val="C0504D"/>
      <w:u w:val="single"/>
    </w:rPr>
  </w:style>
  <w:style w:type="character" w:customStyle="1" w:styleId="16">
    <w:name w:val="明显参考1"/>
    <w:uiPriority w:val="32"/>
    <w:qFormat/>
    <w:rPr>
      <w:b/>
      <w:bCs/>
      <w:smallCaps/>
      <w:color w:val="C0504D"/>
      <w:spacing w:val="5"/>
      <w:u w:val="single"/>
    </w:rPr>
  </w:style>
  <w:style w:type="character" w:customStyle="1" w:styleId="17">
    <w:name w:val="书籍标题1"/>
    <w:uiPriority w:val="33"/>
    <w:qFormat/>
    <w:rPr>
      <w:b/>
      <w:bCs/>
      <w:smallCaps/>
      <w:spacing w:val="5"/>
    </w:rPr>
  </w:style>
  <w:style w:type="character" w:customStyle="1" w:styleId="ab">
    <w:name w:val="修改标记"/>
    <w:uiPriority w:val="1"/>
    <w:qFormat/>
    <w:rPr>
      <w:rFonts w:ascii="宋体" w:hAnsi="宋体" w:cs="宋体"/>
      <w:i/>
      <w:color w:val="auto"/>
      <w:kern w:val="0"/>
      <w:szCs w:val="21"/>
      <w:u w:val="none" w:color="FF0000"/>
      <w:bdr w:val="single" w:sz="4" w:space="0" w:color="FF0000"/>
      <w:shd w:val="clear" w:color="auto" w:fill="92D050"/>
    </w:rPr>
  </w:style>
  <w:style w:type="character" w:customStyle="1" w:styleId="Char">
    <w:name w:val="正文文本 Char"/>
    <w:basedOn w:val="a0"/>
    <w:link w:val="a3"/>
    <w:rPr>
      <w:rFonts w:ascii="Times New Roman" w:hAnsi="Times New Roman"/>
      <w:kern w:val="2"/>
      <w:sz w:val="21"/>
      <w:szCs w:val="24"/>
    </w:rPr>
  </w:style>
  <w:style w:type="character" w:customStyle="1" w:styleId="18">
    <w:name w:val="不明显强调1"/>
    <w:rPr>
      <w:i/>
      <w:iCs/>
      <w:color w:val="548D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735651">
      <w:bodyDiv w:val="1"/>
      <w:marLeft w:val="0"/>
      <w:marRight w:val="0"/>
      <w:marTop w:val="0"/>
      <w:marBottom w:val="0"/>
      <w:divBdr>
        <w:top w:val="none" w:sz="0" w:space="0" w:color="auto"/>
        <w:left w:val="none" w:sz="0" w:space="0" w:color="auto"/>
        <w:bottom w:val="none" w:sz="0" w:space="0" w:color="auto"/>
        <w:right w:val="none" w:sz="0" w:space="0" w:color="auto"/>
      </w:divBdr>
    </w:div>
    <w:div w:id="1412771552">
      <w:bodyDiv w:val="1"/>
      <w:marLeft w:val="0"/>
      <w:marRight w:val="0"/>
      <w:marTop w:val="0"/>
      <w:marBottom w:val="0"/>
      <w:divBdr>
        <w:top w:val="none" w:sz="0" w:space="0" w:color="auto"/>
        <w:left w:val="none" w:sz="0" w:space="0" w:color="auto"/>
        <w:bottom w:val="none" w:sz="0" w:space="0" w:color="auto"/>
        <w:right w:val="none" w:sz="0" w:space="0" w:color="auto"/>
      </w:divBdr>
    </w:div>
    <w:div w:id="1426343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270D8E-AFED-4B96-907D-9A580476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1619</Words>
  <Characters>9234</Characters>
  <Application>Microsoft Office Word</Application>
  <DocSecurity>0</DocSecurity>
  <Lines>76</Lines>
  <Paragraphs>21</Paragraphs>
  <ScaleCrop>false</ScaleCrop>
  <Company>LENOVO CUSTOMER</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LENOVO USER</dc:creator>
  <cp:lastModifiedBy>黄燕华</cp:lastModifiedBy>
  <cp:revision>9</cp:revision>
  <cp:lastPrinted>2015-09-29T03:13:00Z</cp:lastPrinted>
  <dcterms:created xsi:type="dcterms:W3CDTF">2020-03-12T05:13:00Z</dcterms:created>
  <dcterms:modified xsi:type="dcterms:W3CDTF">2020-04-30T06:37:00Z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