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line="276" w:lineRule="auto"/>
        <w:ind w:firstLine="0" w:firstLineChars="0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23" w:name="_GoBack"/>
      <w:bookmarkEnd w:id="23"/>
      <w:bookmarkStart w:id="0" w:name="_Toc2810524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公告附件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pStyle w:val="11"/>
        <w:spacing w:line="276" w:lineRule="auto"/>
        <w:ind w:firstLine="0" w:firstLine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保健功能释义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(2020年版）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（征求意见稿）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》</w:t>
      </w:r>
    </w:p>
    <w:p>
      <w:pPr>
        <w:pStyle w:val="11"/>
        <w:spacing w:line="276" w:lineRule="auto"/>
        <w:ind w:firstLine="0" w:firstLineChars="0"/>
        <w:jc w:val="center"/>
        <w:rPr>
          <w:rFonts w:ascii="宋体" w:hAnsi="宋体" w:eastAsia="宋体"/>
          <w:sz w:val="40"/>
        </w:rPr>
      </w:pPr>
    </w:p>
    <w:p>
      <w:pPr>
        <w:pStyle w:val="2"/>
        <w:numPr>
          <w:ilvl w:val="0"/>
          <w:numId w:val="1"/>
        </w:numPr>
        <w:jc w:val="left"/>
        <w:rPr>
          <w:rFonts w:ascii="黑体" w:hAnsi="黑体"/>
          <w:sz w:val="28"/>
        </w:rPr>
      </w:pPr>
      <w:r>
        <w:rPr>
          <w:rFonts w:hint="eastAsia" w:ascii="黑体" w:hAnsi="黑体"/>
          <w:sz w:val="28"/>
        </w:rPr>
        <w:t>有助于</w:t>
      </w:r>
      <w:r>
        <w:rPr>
          <w:rFonts w:ascii="黑体" w:hAnsi="黑体"/>
          <w:sz w:val="28"/>
        </w:rPr>
        <w:t>增强免疫力</w:t>
      </w:r>
      <w:bookmarkEnd w:id="0"/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免疫力是机体对外防御和对内环境维持稳定的反应能力，受多种因素影响。</w:t>
      </w:r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营养不良、疲劳、生活不规律时出现的免疫力降低，应注意调整和纠正这些因素。</w:t>
      </w:r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有科学研究提示，补充适宜的物质可以改善机体免疫力。</w:t>
      </w:r>
    </w:p>
    <w:p>
      <w:pPr>
        <w:spacing w:line="276" w:lineRule="auto"/>
        <w:ind w:firstLine="566" w:firstLineChars="236"/>
        <w:rPr>
          <w:rFonts w:hAnsi="宋体"/>
        </w:rPr>
      </w:pPr>
    </w:p>
    <w:p>
      <w:pPr>
        <w:pStyle w:val="2"/>
        <w:jc w:val="left"/>
        <w:rPr>
          <w:sz w:val="28"/>
        </w:rPr>
      </w:pPr>
      <w:bookmarkStart w:id="1" w:name="_Toc28105242"/>
      <w:bookmarkStart w:id="2" w:name="_Toc28105241"/>
      <w:r>
        <w:rPr>
          <w:sz w:val="28"/>
        </w:rPr>
        <w:t>2</w:t>
      </w:r>
      <w:r>
        <w:rPr>
          <w:rFonts w:hint="eastAsia"/>
          <w:sz w:val="28"/>
        </w:rPr>
        <w:t>. 有助于抗氧化</w:t>
      </w:r>
      <w:bookmarkEnd w:id="1"/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氧化是机体利用氧过程中的一个环节，抗氧化是机体控制过度氧化产生不利健康影响的过程，二者保持平衡，维持正常生命活动。</w:t>
      </w:r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抗氧化需要的外源性抗氧化物质主要来源于食物。</w:t>
      </w:r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有科学研究显示，补充适宜的抗氧化物质，可以帮助机体维持氧化与抗氧化过程的平衡。</w:t>
      </w:r>
    </w:p>
    <w:p>
      <w:pPr>
        <w:spacing w:line="276" w:lineRule="auto"/>
        <w:ind w:firstLine="566" w:firstLineChars="236"/>
        <w:rPr>
          <w:rFonts w:ascii="宋体" w:hAnsi="宋体" w:eastAsia="宋体"/>
        </w:rPr>
      </w:pPr>
    </w:p>
    <w:p>
      <w:pPr>
        <w:pStyle w:val="2"/>
        <w:jc w:val="left"/>
        <w:rPr>
          <w:sz w:val="28"/>
        </w:rPr>
      </w:pPr>
      <w:bookmarkStart w:id="3" w:name="_Toc28105253"/>
      <w:r>
        <w:rPr>
          <w:sz w:val="28"/>
        </w:rPr>
        <w:t>3</w:t>
      </w:r>
      <w:r>
        <w:rPr>
          <w:rFonts w:hint="eastAsia"/>
          <w:sz w:val="28"/>
        </w:rPr>
        <w:t>. 辅助改善记忆</w:t>
      </w:r>
      <w:bookmarkEnd w:id="3"/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人的记忆主要决定于先天禀赋和后天教育，补充记忆有关的营养物质，不能使人“过目不忘”，也不能阻止老年人的记忆减退。</w:t>
      </w:r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有科学研究提示，补充适宜的物质可以帮助维持正常记忆功能。</w:t>
      </w:r>
    </w:p>
    <w:p>
      <w:pPr>
        <w:spacing w:line="276" w:lineRule="auto"/>
        <w:ind w:firstLine="566" w:firstLineChars="236"/>
        <w:rPr>
          <w:rFonts w:ascii="宋体" w:hAnsi="宋体" w:eastAsia="宋体"/>
        </w:rPr>
      </w:pPr>
    </w:p>
    <w:p>
      <w:pPr>
        <w:pStyle w:val="2"/>
        <w:jc w:val="left"/>
        <w:rPr>
          <w:sz w:val="28"/>
        </w:rPr>
      </w:pPr>
      <w:r>
        <w:rPr>
          <w:rFonts w:hint="eastAsia"/>
          <w:sz w:val="28"/>
          <w:lang w:val="en-US" w:eastAsia="zh-CN"/>
        </w:rPr>
        <w:t xml:space="preserve">4. </w:t>
      </w:r>
      <w:r>
        <w:rPr>
          <w:rFonts w:hint="eastAsia"/>
          <w:sz w:val="28"/>
        </w:rPr>
        <w:t>缓解视觉疲劳</w:t>
      </w:r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视觉疲劳是长时间眼睛调节屈光产生</w:t>
      </w:r>
      <w:r>
        <w:rPr>
          <w:rFonts w:ascii="宋体" w:hAnsi="宋体" w:eastAsia="宋体"/>
        </w:rPr>
        <w:t>的眼部</w:t>
      </w:r>
      <w:r>
        <w:rPr>
          <w:rFonts w:hint="eastAsia" w:ascii="宋体" w:hAnsi="宋体" w:eastAsia="宋体"/>
        </w:rPr>
        <w:t>不适</w:t>
      </w:r>
      <w:r>
        <w:rPr>
          <w:rFonts w:ascii="宋体" w:hAnsi="宋体" w:eastAsia="宋体"/>
        </w:rPr>
        <w:t>感</w:t>
      </w:r>
      <w:r>
        <w:rPr>
          <w:rFonts w:hint="eastAsia" w:ascii="宋体" w:hAnsi="宋体" w:eastAsia="宋体"/>
        </w:rPr>
        <w:t>。</w:t>
      </w:r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视觉疲劳与用眼距离、时间、照明、眼镜、户外活动等因素有关。</w:t>
      </w:r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有科学研究提示，补充适宜的物质可以帮助缓解视觉疲劳</w:t>
      </w:r>
      <w:r>
        <w:rPr>
          <w:rFonts w:ascii="宋体" w:hAnsi="宋体" w:eastAsia="宋体"/>
        </w:rPr>
        <w:t>感</w:t>
      </w:r>
      <w:r>
        <w:rPr>
          <w:rFonts w:hint="eastAsia" w:ascii="宋体" w:hAnsi="宋体" w:eastAsia="宋体"/>
        </w:rPr>
        <w:t>。</w:t>
      </w:r>
    </w:p>
    <w:p>
      <w:pPr>
        <w:spacing w:line="276" w:lineRule="auto"/>
        <w:ind w:firstLine="566" w:firstLineChars="236"/>
        <w:rPr>
          <w:rFonts w:ascii="宋体" w:hAnsi="宋体" w:eastAsia="宋体"/>
        </w:rPr>
      </w:pPr>
    </w:p>
    <w:p>
      <w:pPr>
        <w:pStyle w:val="2"/>
        <w:jc w:val="left"/>
        <w:rPr>
          <w:sz w:val="28"/>
        </w:rPr>
      </w:pPr>
      <w:bookmarkStart w:id="4" w:name="_Toc28105254"/>
      <w:r>
        <w:rPr>
          <w:rFonts w:hint="eastAsia"/>
          <w:sz w:val="28"/>
        </w:rPr>
        <w:t>5. 清咽润喉</w:t>
      </w:r>
      <w:bookmarkEnd w:id="4"/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饮水不足、言语过多、刺激性食物等因素可以引起</w:t>
      </w:r>
      <w:r>
        <w:rPr>
          <w:rFonts w:ascii="宋体" w:hAnsi="宋体" w:eastAsia="宋体"/>
        </w:rPr>
        <w:t>咽</w:t>
      </w:r>
      <w:r>
        <w:rPr>
          <w:rFonts w:hint="eastAsia" w:ascii="宋体" w:hAnsi="宋体" w:eastAsia="宋体"/>
        </w:rPr>
        <w:t>喉</w:t>
      </w:r>
      <w:r>
        <w:rPr>
          <w:rFonts w:ascii="宋体" w:hAnsi="宋体" w:eastAsia="宋体"/>
        </w:rPr>
        <w:t>部不</w:t>
      </w:r>
      <w:r>
        <w:rPr>
          <w:rFonts w:hint="eastAsia" w:ascii="宋体" w:hAnsi="宋体" w:eastAsia="宋体"/>
        </w:rPr>
        <w:t>清爽的</w:t>
      </w:r>
      <w:r>
        <w:rPr>
          <w:rFonts w:ascii="宋体" w:hAnsi="宋体" w:eastAsia="宋体"/>
        </w:rPr>
        <w:t>感觉</w:t>
      </w:r>
      <w:r>
        <w:rPr>
          <w:rFonts w:hint="eastAsia" w:ascii="宋体" w:hAnsi="宋体" w:eastAsia="宋体"/>
        </w:rPr>
        <w:t>。</w:t>
      </w:r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有科学研究显示，补充适宜的物质可以帮助产生咽喉清爽的感觉。</w:t>
      </w:r>
    </w:p>
    <w:p>
      <w:pPr>
        <w:spacing w:line="276" w:lineRule="auto"/>
        <w:ind w:firstLine="566" w:firstLineChars="236"/>
        <w:rPr>
          <w:rFonts w:ascii="宋体" w:hAnsi="宋体" w:eastAsia="宋体"/>
        </w:rPr>
      </w:pPr>
    </w:p>
    <w:p>
      <w:pPr>
        <w:pStyle w:val="2"/>
        <w:jc w:val="left"/>
        <w:rPr>
          <w:sz w:val="28"/>
        </w:rPr>
      </w:pPr>
      <w:bookmarkStart w:id="5" w:name="_Toc28105257"/>
      <w:r>
        <w:rPr>
          <w:sz w:val="28"/>
        </w:rPr>
        <w:t>6</w:t>
      </w:r>
      <w:r>
        <w:rPr>
          <w:rFonts w:hint="eastAsia"/>
          <w:sz w:val="28"/>
        </w:rPr>
        <w:t>. 有助于改善睡眠</w:t>
      </w:r>
      <w:bookmarkEnd w:id="5"/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时差、倒班、睡眠不规律、精神压力、劳累、用脑过度、情绪变化等原因可以引起睡眠状况不佳。</w:t>
      </w:r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有科学研究提示，补充适宜的物质可以帮助改善睡眠。</w:t>
      </w:r>
    </w:p>
    <w:p>
      <w:pPr>
        <w:spacing w:line="276" w:lineRule="auto"/>
        <w:ind w:firstLine="566" w:firstLineChars="236"/>
        <w:rPr>
          <w:rFonts w:ascii="宋体" w:hAnsi="宋体" w:eastAsia="宋体"/>
        </w:rPr>
      </w:pPr>
    </w:p>
    <w:p>
      <w:pPr>
        <w:pStyle w:val="2"/>
        <w:jc w:val="left"/>
        <w:rPr>
          <w:sz w:val="28"/>
        </w:rPr>
      </w:pPr>
      <w:r>
        <w:rPr>
          <w:sz w:val="28"/>
        </w:rPr>
        <w:t xml:space="preserve">7. </w:t>
      </w:r>
      <w:r>
        <w:rPr>
          <w:rFonts w:hint="eastAsia"/>
          <w:sz w:val="28"/>
        </w:rPr>
        <w:t>缓解体力疲劳</w:t>
      </w:r>
      <w:bookmarkEnd w:id="2"/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体力疲劳是体力劳动、运动引起体力下降的感觉，不同于疾病、脑力劳动和心理压力伴随的“体力疲劳”感。</w:t>
      </w:r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“体力疲劳”与身体承受的体力负荷大小直接相关。</w:t>
      </w:r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有科学研究提示，补充适宜的物质可以帮助缓解体力疲劳感。</w:t>
      </w:r>
    </w:p>
    <w:p>
      <w:pPr>
        <w:spacing w:line="276" w:lineRule="auto"/>
        <w:ind w:firstLine="566" w:firstLineChars="236"/>
        <w:rPr>
          <w:rFonts w:ascii="宋体" w:hAnsi="宋体" w:eastAsia="宋体"/>
        </w:rPr>
      </w:pPr>
    </w:p>
    <w:p>
      <w:pPr>
        <w:pStyle w:val="2"/>
        <w:jc w:val="left"/>
        <w:rPr>
          <w:sz w:val="28"/>
        </w:rPr>
      </w:pPr>
      <w:bookmarkStart w:id="6" w:name="_Toc28105248"/>
      <w:bookmarkStart w:id="7" w:name="_Toc28105243"/>
      <w:r>
        <w:rPr>
          <w:sz w:val="28"/>
        </w:rPr>
        <w:t>8</w:t>
      </w:r>
      <w:r>
        <w:rPr>
          <w:rFonts w:hint="eastAsia"/>
          <w:sz w:val="28"/>
        </w:rPr>
        <w:t>.</w:t>
      </w:r>
      <w:r>
        <w:rPr>
          <w:sz w:val="28"/>
        </w:rPr>
        <w:t xml:space="preserve"> 耐缺氧</w:t>
      </w:r>
      <w:bookmarkEnd w:id="6"/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缺氧指氧气含量和大气压力较低的环境，与疾病引起的体内缺氧不同。</w:t>
      </w:r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改善机体对缺氧环境的适应和耐受能力，应注意调整饮食、运动和其他生活方式等因素。</w:t>
      </w:r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有科学研究提示，补充适宜的物质可以帮助机体耐受和适应低氧环境。</w:t>
      </w:r>
    </w:p>
    <w:p>
      <w:pPr>
        <w:spacing w:line="276" w:lineRule="auto"/>
        <w:ind w:firstLine="566" w:firstLineChars="236"/>
        <w:rPr>
          <w:rFonts w:ascii="宋体" w:hAnsi="宋体" w:eastAsia="宋体"/>
        </w:rPr>
      </w:pPr>
    </w:p>
    <w:p>
      <w:pPr>
        <w:pStyle w:val="2"/>
        <w:jc w:val="left"/>
        <w:rPr>
          <w:sz w:val="28"/>
        </w:rPr>
      </w:pPr>
      <w:bookmarkStart w:id="8" w:name="_Toc28105249"/>
      <w:r>
        <w:rPr>
          <w:sz w:val="28"/>
        </w:rPr>
        <w:t>9</w:t>
      </w:r>
      <w:r>
        <w:rPr>
          <w:rFonts w:hint="eastAsia"/>
          <w:sz w:val="28"/>
        </w:rPr>
        <w:t>. 有助于调节体内脂肪</w:t>
      </w:r>
      <w:bookmarkEnd w:id="8"/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体内过量脂肪蓄积不利于健康。控制饮食和增加运动是调节身体脂肪必不可少的措施</w:t>
      </w:r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控制饮食以调节身体脂肪期间，适量补充蛋白质、维生素和矿物质等必需营养素，可以改善营养供给。</w:t>
      </w:r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有科学研究显示，补充适宜物质可以帮助调节身体脂肪。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</w:p>
    <w:bookmarkEnd w:id="7"/>
    <w:p>
      <w:pPr>
        <w:pStyle w:val="2"/>
        <w:numPr>
          <w:ilvl w:val="0"/>
          <w:numId w:val="2"/>
        </w:numPr>
        <w:jc w:val="left"/>
        <w:rPr>
          <w:sz w:val="28"/>
        </w:rPr>
      </w:pPr>
      <w:bookmarkStart w:id="9" w:name="_Toc28105244"/>
      <w:r>
        <w:rPr>
          <w:rFonts w:hint="eastAsia"/>
          <w:sz w:val="28"/>
        </w:rPr>
        <w:t>有助于改善骨密度</w:t>
      </w:r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骨密度是反映骨健康的一个常用指标，受多种因素影响。</w:t>
      </w:r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中年以后，随着年龄增长，骨密度持续降低。</w:t>
      </w:r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有科学研究提示，补充适宜的物质可以帮助减缓骨密度的降低速度。</w:t>
      </w:r>
    </w:p>
    <w:p>
      <w:pPr>
        <w:ind w:firstLine="484" w:firstLineChars="202"/>
        <w:rPr>
          <w:rFonts w:ascii="宋体" w:hAnsi="宋体" w:eastAsia="宋体"/>
        </w:rPr>
      </w:pPr>
    </w:p>
    <w:p>
      <w:pPr>
        <w:pStyle w:val="2"/>
        <w:jc w:val="left"/>
        <w:rPr>
          <w:sz w:val="28"/>
        </w:rPr>
      </w:pPr>
      <w:bookmarkStart w:id="10" w:name="_Toc28105255"/>
      <w:r>
        <w:rPr>
          <w:rFonts w:hint="eastAsia"/>
          <w:sz w:val="28"/>
        </w:rPr>
        <w:t>1</w:t>
      </w:r>
      <w:r>
        <w:rPr>
          <w:sz w:val="28"/>
        </w:rPr>
        <w:t>1</w:t>
      </w:r>
      <w:r>
        <w:rPr>
          <w:rFonts w:hint="eastAsia"/>
          <w:sz w:val="28"/>
        </w:rPr>
        <w:t>. 改善缺铁性贫血</w:t>
      </w:r>
      <w:bookmarkEnd w:id="10"/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膳食摄入的铁不足，是发生缺铁性贫血的风险因素。</w:t>
      </w:r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改善缺铁</w:t>
      </w:r>
      <w:r>
        <w:rPr>
          <w:rFonts w:ascii="宋体" w:hAnsi="宋体" w:eastAsia="宋体"/>
        </w:rPr>
        <w:t>性贫血</w:t>
      </w:r>
      <w:r>
        <w:rPr>
          <w:rFonts w:hint="eastAsia" w:ascii="宋体" w:hAnsi="宋体" w:eastAsia="宋体"/>
        </w:rPr>
        <w:t>还应注意保持均衡合理的饮食。</w:t>
      </w:r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有科学研究显示，补充适宜的物质可以帮助改善缺铁性贫血。</w:t>
      </w:r>
    </w:p>
    <w:p>
      <w:pPr>
        <w:spacing w:line="276" w:lineRule="auto"/>
        <w:ind w:firstLine="566" w:firstLineChars="236"/>
        <w:rPr>
          <w:rFonts w:ascii="宋体" w:hAnsi="宋体" w:eastAsia="宋体"/>
        </w:rPr>
      </w:pPr>
    </w:p>
    <w:p>
      <w:pPr>
        <w:pStyle w:val="2"/>
        <w:jc w:val="left"/>
        <w:rPr>
          <w:sz w:val="28"/>
        </w:rPr>
      </w:pPr>
      <w:bookmarkStart w:id="11" w:name="_Toc28105251"/>
      <w:r>
        <w:rPr>
          <w:rFonts w:hint="eastAsia"/>
          <w:sz w:val="28"/>
        </w:rPr>
        <w:t>12. 有助于改善痤疮</w:t>
      </w:r>
      <w:bookmarkEnd w:id="11"/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遗传、皮肤油脂多、毛囊角质化、细菌繁殖、精神压力、免疫、刺激性</w:t>
      </w:r>
      <w:r>
        <w:rPr>
          <w:rFonts w:ascii="宋体" w:hAnsi="宋体" w:eastAsia="宋体"/>
        </w:rPr>
        <w:t>食</w:t>
      </w:r>
      <w:r>
        <w:rPr>
          <w:rFonts w:hint="eastAsia" w:ascii="宋体" w:hAnsi="宋体" w:eastAsia="宋体"/>
        </w:rPr>
        <w:t>物等因素都影响痤疮的发生发展。</w:t>
      </w:r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有科学研究提示，补充适宜的物质可以帮助缓解痤疮状况。</w:t>
      </w:r>
    </w:p>
    <w:p>
      <w:pPr>
        <w:spacing w:line="276" w:lineRule="auto"/>
        <w:ind w:firstLine="566" w:firstLineChars="236"/>
        <w:rPr>
          <w:rFonts w:ascii="宋体" w:hAnsi="宋体" w:eastAsia="宋体"/>
        </w:rPr>
      </w:pPr>
    </w:p>
    <w:p>
      <w:pPr>
        <w:pStyle w:val="2"/>
        <w:jc w:val="left"/>
        <w:rPr>
          <w:sz w:val="28"/>
        </w:rPr>
      </w:pPr>
      <w:bookmarkStart w:id="12" w:name="_Toc28105250"/>
      <w:r>
        <w:rPr>
          <w:rFonts w:hint="eastAsia"/>
          <w:sz w:val="28"/>
        </w:rPr>
        <w:t>1</w:t>
      </w:r>
      <w:r>
        <w:rPr>
          <w:sz w:val="28"/>
        </w:rPr>
        <w:t>3</w:t>
      </w:r>
      <w:r>
        <w:rPr>
          <w:rFonts w:hint="eastAsia"/>
          <w:sz w:val="28"/>
        </w:rPr>
        <w:t>. 有助于改善黄褐斑</w:t>
      </w:r>
      <w:bookmarkEnd w:id="12"/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ascii="宋体" w:hAnsi="宋体" w:eastAsia="宋体"/>
        </w:rPr>
        <w:t>黄褐斑为面部的黄褐色色素沉着</w:t>
      </w:r>
      <w:r>
        <w:rPr>
          <w:rFonts w:hint="eastAsia" w:ascii="宋体" w:hAnsi="宋体" w:eastAsia="宋体"/>
        </w:rPr>
        <w:t>，其发生和发展与</w:t>
      </w:r>
      <w:r>
        <w:fldChar w:fldCharType="begin"/>
      </w:r>
      <w:r>
        <w:instrText xml:space="preserve"> HYPERLINK "https://baike.baidu.com/item/%E5%A6%8A%E5%A8%A0/65942" \t "_blank" </w:instrText>
      </w:r>
      <w:r>
        <w:fldChar w:fldCharType="separate"/>
      </w:r>
      <w:r>
        <w:rPr>
          <w:rFonts w:ascii="宋体" w:hAnsi="宋体" w:eastAsia="宋体"/>
        </w:rPr>
        <w:t>妊娠</w:t>
      </w:r>
      <w:r>
        <w:rPr>
          <w:rFonts w:ascii="宋体" w:hAnsi="宋体" w:eastAsia="宋体"/>
        </w:rPr>
        <w:fldChar w:fldCharType="end"/>
      </w:r>
      <w:r>
        <w:rPr>
          <w:rFonts w:ascii="宋体" w:hAnsi="宋体" w:eastAsia="宋体"/>
        </w:rPr>
        <w:t>、口服避孕药、月经紊乱</w:t>
      </w:r>
      <w:r>
        <w:rPr>
          <w:rFonts w:hint="eastAsia" w:ascii="宋体" w:hAnsi="宋体" w:eastAsia="宋体"/>
        </w:rPr>
        <w:t>等因素</w:t>
      </w:r>
      <w:r>
        <w:rPr>
          <w:rFonts w:ascii="宋体" w:hAnsi="宋体" w:eastAsia="宋体"/>
        </w:rPr>
        <w:t>有关</w:t>
      </w:r>
      <w:r>
        <w:rPr>
          <w:rFonts w:hint="eastAsia" w:ascii="宋体" w:hAnsi="宋体" w:eastAsia="宋体"/>
        </w:rPr>
        <w:t>。</w:t>
      </w:r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改善黄褐斑，应注意</w:t>
      </w:r>
      <w:r>
        <w:rPr>
          <w:rFonts w:ascii="宋体" w:hAnsi="宋体" w:eastAsia="宋体"/>
        </w:rPr>
        <w:t>紫外线</w:t>
      </w:r>
      <w:r>
        <w:rPr>
          <w:rFonts w:hint="eastAsia" w:ascii="宋体" w:hAnsi="宋体" w:eastAsia="宋体"/>
        </w:rPr>
        <w:t>照射</w:t>
      </w:r>
      <w:r>
        <w:rPr>
          <w:rFonts w:ascii="宋体" w:hAnsi="宋体" w:eastAsia="宋体"/>
        </w:rPr>
        <w:t>、</w:t>
      </w:r>
      <w:r>
        <w:rPr>
          <w:rFonts w:hint="eastAsia" w:ascii="宋体" w:hAnsi="宋体" w:eastAsia="宋体"/>
        </w:rPr>
        <w:t>内分泌</w:t>
      </w:r>
      <w:r>
        <w:rPr>
          <w:rFonts w:ascii="宋体" w:hAnsi="宋体" w:eastAsia="宋体"/>
        </w:rPr>
        <w:t>、饮食等因素</w:t>
      </w:r>
      <w:r>
        <w:rPr>
          <w:rFonts w:hint="eastAsia" w:ascii="宋体" w:hAnsi="宋体" w:eastAsia="宋体"/>
        </w:rPr>
        <w:t>。</w:t>
      </w:r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有科学研究提示，补充一些适宜的物质可以帮助改善黄褐斑。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</w:rPr>
      </w:pPr>
    </w:p>
    <w:p>
      <w:pPr>
        <w:pStyle w:val="2"/>
        <w:jc w:val="left"/>
        <w:rPr>
          <w:sz w:val="28"/>
        </w:rPr>
      </w:pPr>
      <w:bookmarkStart w:id="13" w:name="_Toc28105252"/>
      <w:r>
        <w:rPr>
          <w:rFonts w:hint="eastAsia"/>
          <w:sz w:val="28"/>
        </w:rPr>
        <w:t>1</w:t>
      </w:r>
      <w:r>
        <w:rPr>
          <w:sz w:val="28"/>
        </w:rPr>
        <w:t>4</w:t>
      </w:r>
      <w:r>
        <w:rPr>
          <w:rFonts w:hint="eastAsia"/>
          <w:sz w:val="28"/>
        </w:rPr>
        <w:t>. 有助于改善皮肤水份</w:t>
      </w:r>
      <w:bookmarkEnd w:id="13"/>
      <w:r>
        <w:rPr>
          <w:rFonts w:hint="eastAsia"/>
          <w:sz w:val="28"/>
        </w:rPr>
        <w:t>状况</w:t>
      </w:r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皮肤水份受多种因素影响</w:t>
      </w:r>
      <w:r>
        <w:rPr>
          <w:rFonts w:ascii="宋体" w:hAnsi="宋体" w:eastAsia="宋体"/>
        </w:rPr>
        <w:t>。</w:t>
      </w:r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有科学研究提示，补充适宜的物质可以帮助改善皮肤的含水量。</w:t>
      </w:r>
    </w:p>
    <w:p>
      <w:pPr>
        <w:spacing w:line="276" w:lineRule="auto"/>
        <w:ind w:firstLine="566" w:firstLineChars="236"/>
        <w:rPr>
          <w:rFonts w:ascii="宋体" w:hAnsi="宋体" w:eastAsia="宋体"/>
        </w:rPr>
      </w:pPr>
    </w:p>
    <w:bookmarkEnd w:id="9"/>
    <w:p>
      <w:pPr>
        <w:pStyle w:val="2"/>
        <w:jc w:val="left"/>
        <w:rPr>
          <w:sz w:val="28"/>
        </w:rPr>
      </w:pPr>
      <w:bookmarkStart w:id="14" w:name="_Toc28105245"/>
      <w:r>
        <w:rPr>
          <w:sz w:val="28"/>
        </w:rPr>
        <w:t>15</w:t>
      </w:r>
      <w:r>
        <w:rPr>
          <w:rFonts w:hint="eastAsia"/>
          <w:sz w:val="28"/>
        </w:rPr>
        <w:t>. 有助于调节肠道菌群</w:t>
      </w:r>
      <w:bookmarkEnd w:id="14"/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肠道菌群是肠道内生存的各种细菌群落，与肠道健康有关。</w:t>
      </w:r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肠道菌群受饮食、卫生习惯、成长环境等多种因素影响。</w:t>
      </w:r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有科学研究显示，补充适宜的物质可以帮助调节肠道菌群的平衡和有益菌群的生长。</w:t>
      </w:r>
    </w:p>
    <w:p>
      <w:pPr>
        <w:ind w:firstLine="484" w:firstLineChars="202"/>
        <w:rPr>
          <w:rFonts w:ascii="宋体" w:hAnsi="宋体" w:eastAsia="宋体"/>
        </w:rPr>
      </w:pPr>
    </w:p>
    <w:p>
      <w:pPr>
        <w:pStyle w:val="2"/>
        <w:jc w:val="left"/>
        <w:rPr>
          <w:sz w:val="28"/>
        </w:rPr>
      </w:pPr>
      <w:bookmarkStart w:id="15" w:name="_Toc28105246"/>
      <w:r>
        <w:rPr>
          <w:sz w:val="28"/>
        </w:rPr>
        <w:t>16</w:t>
      </w:r>
      <w:r>
        <w:rPr>
          <w:rFonts w:hint="eastAsia"/>
          <w:sz w:val="28"/>
        </w:rPr>
        <w:t>. 有助于消化</w:t>
      </w:r>
      <w:bookmarkEnd w:id="15"/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消化功能受饮食和生活方式等多种因素影响。</w:t>
      </w:r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有科学研究提显示，补充适宜的物质可以帮助改善消化功能。</w:t>
      </w:r>
    </w:p>
    <w:p>
      <w:pPr>
        <w:ind w:firstLine="484" w:firstLineChars="202"/>
        <w:rPr>
          <w:rFonts w:ascii="宋体" w:hAnsi="宋体" w:eastAsia="宋体"/>
        </w:rPr>
      </w:pPr>
    </w:p>
    <w:p>
      <w:pPr>
        <w:pStyle w:val="2"/>
        <w:jc w:val="left"/>
        <w:rPr>
          <w:sz w:val="28"/>
        </w:rPr>
      </w:pPr>
      <w:bookmarkStart w:id="16" w:name="_Toc28105247"/>
      <w:r>
        <w:rPr>
          <w:sz w:val="28"/>
        </w:rPr>
        <w:t>17</w:t>
      </w:r>
      <w:r>
        <w:rPr>
          <w:rFonts w:hint="eastAsia"/>
          <w:sz w:val="28"/>
        </w:rPr>
        <w:t>. 有助于润肠通便</w:t>
      </w:r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排便功能受饮食、运动和饮水等多种因素影响。</w:t>
      </w:r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有科学研究显示，补充适宜的物质可以帮助改善肠道的排便功能。</w:t>
      </w:r>
    </w:p>
    <w:p>
      <w:pPr>
        <w:ind w:firstLine="484" w:firstLineChars="202"/>
        <w:rPr>
          <w:rFonts w:ascii="宋体" w:hAnsi="宋体" w:eastAsia="宋体"/>
        </w:rPr>
      </w:pPr>
    </w:p>
    <w:bookmarkEnd w:id="16"/>
    <w:p>
      <w:pPr>
        <w:pStyle w:val="2"/>
        <w:numPr>
          <w:ilvl w:val="0"/>
          <w:numId w:val="3"/>
        </w:numPr>
        <w:jc w:val="left"/>
        <w:rPr>
          <w:sz w:val="28"/>
        </w:rPr>
      </w:pPr>
      <w:r>
        <w:rPr>
          <w:sz w:val="28"/>
        </w:rPr>
        <w:t>辅助保护</w:t>
      </w:r>
      <w:r>
        <w:rPr>
          <w:rFonts w:hint="eastAsia"/>
          <w:sz w:val="28"/>
        </w:rPr>
        <w:t>胃粘膜</w:t>
      </w:r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胃粘膜与胃正常功能相关。</w:t>
      </w:r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胃粘膜健康受饮食（进食量、饮酒、刺激性食物）和生活方式（胃部受凉、气候、心理压力）等多种因素影响。</w:t>
      </w:r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有科学研究提示，补充适宜的物质可以帮助保护胃粘膜。</w:t>
      </w:r>
    </w:p>
    <w:p>
      <w:pPr>
        <w:ind w:firstLine="484" w:firstLineChars="202"/>
        <w:rPr>
          <w:rFonts w:ascii="宋体" w:hAnsi="宋体" w:eastAsia="宋体"/>
        </w:rPr>
      </w:pPr>
    </w:p>
    <w:p>
      <w:pPr>
        <w:pStyle w:val="2"/>
        <w:jc w:val="left"/>
      </w:pPr>
      <w:bookmarkStart w:id="17" w:name="_Toc28105258"/>
      <w:bookmarkStart w:id="18" w:name="_Toc28105259"/>
      <w:bookmarkStart w:id="19" w:name="_Toc28105260"/>
      <w:bookmarkStart w:id="20" w:name="_Toc28105261"/>
      <w:bookmarkStart w:id="21" w:name="_Toc28105262"/>
      <w:r>
        <w:rPr>
          <w:rFonts w:hint="eastAsia"/>
        </w:rPr>
        <w:t>19. 有助于维持血脂健康水平</w:t>
      </w:r>
      <w:bookmarkEnd w:id="17"/>
      <w:r>
        <w:rPr>
          <w:rFonts w:hint="eastAsia"/>
        </w:rPr>
        <w:t>（胆固醇/甘油三酯）</w:t>
      </w:r>
    </w:p>
    <w:p>
      <w:pPr>
        <w:spacing w:line="276" w:lineRule="auto"/>
        <w:rPr>
          <w:rFonts w:ascii="黑体" w:hAnsi="黑体" w:eastAsia="黑体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</w:rPr>
        <w:t>Ⅰ.</w:t>
      </w:r>
      <w:r>
        <w:rPr>
          <w:rFonts w:hint="eastAsia" w:ascii="黑体" w:hAnsi="黑体" w:eastAsia="黑体"/>
        </w:rPr>
        <w:t>有助于维持血脂健康水平</w:t>
      </w:r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血胆固醇的合适水平为小于5.2</w:t>
      </w:r>
      <w:r>
        <w:rPr>
          <w:rFonts w:ascii="宋体" w:hAnsi="宋体" w:eastAsia="宋体"/>
        </w:rPr>
        <w:t>mmol/L</w:t>
      </w:r>
      <w:r>
        <w:rPr>
          <w:rFonts w:hint="eastAsia" w:ascii="宋体" w:hAnsi="宋体" w:eastAsia="宋体"/>
        </w:rPr>
        <w:t>，血甘油三酯的合适水平为小于</w:t>
      </w:r>
      <w:r>
        <w:rPr>
          <w:rFonts w:ascii="宋体" w:hAnsi="宋体" w:eastAsia="宋体"/>
        </w:rPr>
        <w:t>1.7mmol/L</w:t>
      </w:r>
      <w:r>
        <w:rPr>
          <w:rFonts w:hint="eastAsia" w:ascii="宋体" w:hAnsi="宋体" w:eastAsia="宋体"/>
        </w:rPr>
        <w:t>。血胆固醇在5.2～6.2</w:t>
      </w:r>
      <w:r>
        <w:rPr>
          <w:rFonts w:ascii="宋体" w:hAnsi="宋体" w:eastAsia="宋体"/>
        </w:rPr>
        <w:t>mmol/L</w:t>
      </w:r>
      <w:r>
        <w:rPr>
          <w:rFonts w:hint="eastAsia" w:ascii="宋体" w:hAnsi="宋体" w:eastAsia="宋体"/>
        </w:rPr>
        <w:t>或血甘油三酯在</w:t>
      </w:r>
      <w:r>
        <w:rPr>
          <w:rFonts w:ascii="宋体" w:hAnsi="宋体" w:eastAsia="宋体"/>
        </w:rPr>
        <w:t>1.7</w:t>
      </w:r>
      <w:r>
        <w:rPr>
          <w:rFonts w:hint="eastAsia" w:ascii="宋体" w:hAnsi="宋体" w:eastAsia="宋体"/>
        </w:rPr>
        <w:t>～2.3</w:t>
      </w:r>
      <w:r>
        <w:rPr>
          <w:rFonts w:ascii="宋体" w:hAnsi="宋体" w:eastAsia="宋体"/>
        </w:rPr>
        <w:t>mmol/L</w:t>
      </w:r>
      <w:r>
        <w:rPr>
          <w:rFonts w:hint="eastAsia" w:ascii="宋体" w:hAnsi="宋体" w:eastAsia="宋体"/>
        </w:rPr>
        <w:t>之间</w:t>
      </w:r>
      <w:r>
        <w:rPr>
          <w:rFonts w:ascii="宋体" w:hAnsi="宋体" w:eastAsia="宋体"/>
        </w:rPr>
        <w:t>为边缘升高，</w:t>
      </w:r>
      <w:r>
        <w:rPr>
          <w:rFonts w:hint="eastAsia" w:ascii="宋体" w:hAnsi="宋体" w:eastAsia="宋体"/>
        </w:rPr>
        <w:t>是心血管等疾病的风险因素。</w:t>
      </w:r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血胆固醇和血甘油三酯受多种因素影响。</w:t>
      </w:r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有科学研究显示，在健康饮食基础上，补充适宜的物质可以帮助血脂趋于健康水平。</w:t>
      </w:r>
    </w:p>
    <w:p>
      <w:pPr>
        <w:spacing w:line="276" w:lineRule="auto"/>
        <w:rPr>
          <w:rFonts w:ascii="黑体" w:hAnsi="黑体" w:eastAsia="黑体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</w:rPr>
        <w:t>Ⅱ．有助于维持血胆固醇健康水平</w:t>
      </w:r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血胆固醇的合适水平为小于5.2</w:t>
      </w:r>
      <w:r>
        <w:rPr>
          <w:rFonts w:ascii="宋体" w:hAnsi="宋体" w:eastAsia="宋体"/>
        </w:rPr>
        <w:t>mmol/L</w:t>
      </w:r>
      <w:r>
        <w:rPr>
          <w:rFonts w:hint="eastAsia" w:ascii="宋体" w:hAnsi="宋体" w:eastAsia="宋体"/>
        </w:rPr>
        <w:t>。血胆固醇在5.2～6.2</w:t>
      </w:r>
      <w:r>
        <w:rPr>
          <w:rFonts w:ascii="宋体" w:hAnsi="宋体" w:eastAsia="宋体"/>
        </w:rPr>
        <w:t>mmol/L</w:t>
      </w:r>
      <w:r>
        <w:rPr>
          <w:rFonts w:hint="eastAsia" w:ascii="宋体" w:hAnsi="宋体" w:eastAsia="宋体"/>
        </w:rPr>
        <w:t>之间</w:t>
      </w:r>
      <w:r>
        <w:rPr>
          <w:rFonts w:ascii="宋体" w:hAnsi="宋体" w:eastAsia="宋体"/>
        </w:rPr>
        <w:t>为边缘升高，</w:t>
      </w:r>
      <w:r>
        <w:rPr>
          <w:rFonts w:hint="eastAsia" w:ascii="宋体" w:hAnsi="宋体" w:eastAsia="宋体"/>
        </w:rPr>
        <w:t>是心血管疾病的风险因素。</w:t>
      </w:r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血胆固醇受体重等多种因素影响。</w:t>
      </w:r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有科学研究显示，在健康饮食基础上，补充适宜的物质可以帮助血胆固醇趋于健康水平。</w:t>
      </w:r>
    </w:p>
    <w:p>
      <w:pPr>
        <w:spacing w:line="276" w:lineRule="auto"/>
        <w:rPr>
          <w:rFonts w:ascii="黑体" w:hAnsi="黑体" w:eastAsia="黑体"/>
          <w:bCs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</w:rPr>
        <w:t>Ⅲ.有助于维持血甘油三酯健康水平</w:t>
      </w:r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血甘油三酯的合适水平为小于</w:t>
      </w:r>
      <w:r>
        <w:rPr>
          <w:rFonts w:ascii="宋体" w:hAnsi="宋体" w:eastAsia="宋体"/>
        </w:rPr>
        <w:t>1.7mmol/L</w:t>
      </w:r>
      <w:r>
        <w:rPr>
          <w:rFonts w:hint="eastAsia" w:ascii="宋体" w:hAnsi="宋体" w:eastAsia="宋体"/>
        </w:rPr>
        <w:t>。血甘油三酯在</w:t>
      </w:r>
      <w:r>
        <w:rPr>
          <w:rFonts w:ascii="宋体" w:hAnsi="宋体" w:eastAsia="宋体"/>
        </w:rPr>
        <w:t>1.7</w:t>
      </w:r>
      <w:r>
        <w:rPr>
          <w:rFonts w:hint="eastAsia" w:ascii="宋体" w:hAnsi="宋体" w:eastAsia="宋体"/>
        </w:rPr>
        <w:t>～2.3</w:t>
      </w:r>
      <w:r>
        <w:rPr>
          <w:rFonts w:ascii="宋体" w:hAnsi="宋体" w:eastAsia="宋体"/>
        </w:rPr>
        <w:t>mmol/L</w:t>
      </w:r>
      <w:r>
        <w:rPr>
          <w:rFonts w:hint="eastAsia" w:ascii="宋体" w:hAnsi="宋体" w:eastAsia="宋体"/>
        </w:rPr>
        <w:t>之间</w:t>
      </w:r>
      <w:r>
        <w:rPr>
          <w:rFonts w:ascii="宋体" w:hAnsi="宋体" w:eastAsia="宋体"/>
        </w:rPr>
        <w:t>为边缘升高，</w:t>
      </w:r>
      <w:r>
        <w:rPr>
          <w:rFonts w:hint="eastAsia" w:ascii="宋体" w:hAnsi="宋体" w:eastAsia="宋体"/>
        </w:rPr>
        <w:t>是一些疾病的风险因素。</w:t>
      </w:r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血甘油三酯受体重、饮食、运动等多种因素影响。</w:t>
      </w:r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有科学研究显示，在健康饮食基础上，补充适宜的物质可以帮助血甘油三酯趋于健康水平。</w:t>
      </w:r>
    </w:p>
    <w:p>
      <w:pPr>
        <w:ind w:firstLine="566" w:firstLineChars="236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jc w:val="left"/>
      </w:pPr>
      <w:r>
        <w:rPr>
          <w:rFonts w:hint="eastAsia"/>
        </w:rPr>
        <w:t>20. 有助于维持血糖健康水平</w:t>
      </w:r>
      <w:bookmarkEnd w:id="18"/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空腹血糖的健康水平不宜高于6.1</w:t>
      </w:r>
      <w:r>
        <w:rPr>
          <w:rFonts w:ascii="宋体" w:hAnsi="宋体" w:eastAsia="宋体"/>
        </w:rPr>
        <w:t>mmol/L</w:t>
      </w:r>
      <w:r>
        <w:rPr>
          <w:rFonts w:hint="eastAsia" w:ascii="宋体" w:hAnsi="宋体" w:eastAsia="宋体"/>
        </w:rPr>
        <w:t>，餐后血糖的健康水平不宜高于7.8</w:t>
      </w:r>
      <w:r>
        <w:rPr>
          <w:rFonts w:ascii="宋体" w:hAnsi="宋体" w:eastAsia="宋体"/>
        </w:rPr>
        <w:t>mmol/L</w:t>
      </w:r>
      <w:r>
        <w:rPr>
          <w:rFonts w:hint="eastAsia" w:ascii="宋体" w:hAnsi="宋体" w:eastAsia="宋体"/>
        </w:rPr>
        <w:t>。</w:t>
      </w:r>
      <w:r>
        <w:rPr>
          <w:rFonts w:ascii="宋体" w:hAnsi="宋体" w:eastAsia="宋体"/>
        </w:rPr>
        <w:t>空腹血糖</w:t>
      </w:r>
      <w:r>
        <w:rPr>
          <w:rFonts w:hint="eastAsia" w:ascii="宋体" w:hAnsi="宋体" w:eastAsia="宋体"/>
        </w:rPr>
        <w:t>在</w:t>
      </w:r>
      <w:r>
        <w:rPr>
          <w:rFonts w:ascii="宋体" w:hAnsi="宋体" w:eastAsia="宋体"/>
        </w:rPr>
        <w:t>6.1～7.0mmol/L</w:t>
      </w:r>
      <w:r>
        <w:rPr>
          <w:rFonts w:hint="eastAsia" w:ascii="宋体" w:hAnsi="宋体" w:eastAsia="宋体"/>
        </w:rPr>
        <w:t>之间</w:t>
      </w:r>
      <w:r>
        <w:rPr>
          <w:rFonts w:ascii="宋体" w:hAnsi="宋体" w:eastAsia="宋体"/>
        </w:rPr>
        <w:t>或餐后血糖</w:t>
      </w:r>
      <w:r>
        <w:rPr>
          <w:rFonts w:hint="eastAsia" w:ascii="宋体" w:hAnsi="宋体" w:eastAsia="宋体"/>
        </w:rPr>
        <w:t>在</w:t>
      </w:r>
      <w:r>
        <w:rPr>
          <w:rFonts w:ascii="宋体" w:hAnsi="宋体" w:eastAsia="宋体"/>
        </w:rPr>
        <w:t>7.8～11.1mmol/L</w:t>
      </w:r>
      <w:r>
        <w:rPr>
          <w:rFonts w:hint="eastAsia" w:ascii="宋体" w:hAnsi="宋体" w:eastAsia="宋体"/>
        </w:rPr>
        <w:t>之间表明血糖代谢存在异常，是2型糖尿病的风险因素。</w:t>
      </w:r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血糖代谢受体重、饮食、运动等多种因素影响。</w:t>
      </w:r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有科学研究显示，在健康饮食基础上，补充适宜的物质可以帮助血糖趋于健康水平。</w:t>
      </w:r>
    </w:p>
    <w:p/>
    <w:p>
      <w:pPr>
        <w:pStyle w:val="2"/>
        <w:jc w:val="left"/>
      </w:pPr>
      <w:r>
        <w:rPr>
          <w:rFonts w:hint="eastAsia"/>
        </w:rPr>
        <w:t>21. 有助</w:t>
      </w:r>
      <w:r>
        <w:t>于</w:t>
      </w:r>
      <w:r>
        <w:rPr>
          <w:rFonts w:hint="eastAsia"/>
        </w:rPr>
        <w:t>维持血压健康水平</w:t>
      </w:r>
      <w:bookmarkEnd w:id="19"/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成人的收缩压健康水平不宜高于120</w:t>
      </w:r>
      <w:r>
        <w:rPr>
          <w:rFonts w:ascii="宋体" w:hAnsi="宋体" w:eastAsia="宋体"/>
        </w:rPr>
        <w:t xml:space="preserve"> mmHg</w:t>
      </w:r>
      <w:r>
        <w:rPr>
          <w:rFonts w:hint="eastAsia" w:ascii="宋体" w:hAnsi="宋体" w:eastAsia="宋体"/>
        </w:rPr>
        <w:t>、舒张压健康水平不宜高于80</w:t>
      </w:r>
      <w:r>
        <w:rPr>
          <w:rFonts w:ascii="宋体" w:hAnsi="宋体" w:eastAsia="宋体"/>
        </w:rPr>
        <w:t xml:space="preserve"> mmHg</w:t>
      </w:r>
      <w:r>
        <w:rPr>
          <w:rFonts w:hint="eastAsia" w:ascii="宋体" w:hAnsi="宋体" w:eastAsia="宋体"/>
        </w:rPr>
        <w:t>。收缩压在</w:t>
      </w:r>
      <w:r>
        <w:rPr>
          <w:rFonts w:ascii="宋体" w:hAnsi="宋体" w:eastAsia="宋体"/>
        </w:rPr>
        <w:t>120</w:t>
      </w:r>
      <w:r>
        <w:rPr>
          <w:rFonts w:hint="eastAsia" w:ascii="宋体" w:hAnsi="宋体" w:eastAsia="宋体"/>
        </w:rPr>
        <w:t>～</w:t>
      </w:r>
      <w:r>
        <w:rPr>
          <w:rFonts w:ascii="宋体" w:hAnsi="宋体" w:eastAsia="宋体"/>
        </w:rPr>
        <w:t xml:space="preserve">139 mmHg </w:t>
      </w:r>
      <w:r>
        <w:rPr>
          <w:rFonts w:hint="eastAsia" w:ascii="宋体" w:hAnsi="宋体" w:eastAsia="宋体"/>
        </w:rPr>
        <w:t>之间、舒张压在</w:t>
      </w:r>
      <w:r>
        <w:rPr>
          <w:rFonts w:ascii="宋体" w:hAnsi="宋体" w:eastAsia="宋体"/>
        </w:rPr>
        <w:t>80</w:t>
      </w:r>
      <w:r>
        <w:rPr>
          <w:rFonts w:hint="eastAsia" w:ascii="宋体" w:hAnsi="宋体" w:eastAsia="宋体"/>
        </w:rPr>
        <w:t>～</w:t>
      </w:r>
      <w:r>
        <w:rPr>
          <w:rFonts w:ascii="宋体" w:hAnsi="宋体" w:eastAsia="宋体"/>
        </w:rPr>
        <w:t>89 mmHg</w:t>
      </w:r>
      <w:r>
        <w:rPr>
          <w:rFonts w:hint="eastAsia" w:ascii="宋体" w:hAnsi="宋体" w:eastAsia="宋体"/>
        </w:rPr>
        <w:t>之间为血压正常高值，是一些疾病的风险因素。</w:t>
      </w:r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血压受体重、饮食、运动、压力、年龄等多种因素影响。</w:t>
      </w:r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有科学研究提示，在健康饮食基础上，补充适宜的物质可以帮助血压趋于健康水平。</w:t>
      </w:r>
    </w:p>
    <w:p>
      <w:pPr>
        <w:spacing w:line="276" w:lineRule="auto"/>
        <w:ind w:firstLine="566" w:firstLineChars="236"/>
        <w:jc w:val="both"/>
        <w:rPr>
          <w:rFonts w:ascii="宋体" w:hAnsi="宋体" w:eastAsia="宋体"/>
          <w:szCs w:val="22"/>
        </w:rPr>
      </w:pPr>
    </w:p>
    <w:p>
      <w:pPr>
        <w:pStyle w:val="2"/>
        <w:jc w:val="left"/>
      </w:pPr>
      <w:r>
        <w:rPr>
          <w:rFonts w:hint="eastAsia"/>
        </w:rPr>
        <w:t>22. 对化学性肝损伤有辅助保护</w:t>
      </w:r>
      <w:bookmarkEnd w:id="20"/>
      <w:r>
        <w:rPr>
          <w:rFonts w:hint="eastAsia"/>
        </w:rPr>
        <w:t>功能</w:t>
      </w:r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内源性和外源性化学物质可以引起肝功能一过性异常。</w:t>
      </w:r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保护肝脏应避免劳累和运动过度，减少接触化学物质。</w:t>
      </w:r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有科学研究提示，补充适宜的物质可以帮助保护肝脏处理化学物质的能力，不能增加机体对酒精的耐受能力。</w:t>
      </w:r>
    </w:p>
    <w:p>
      <w:pPr>
        <w:spacing w:line="276" w:lineRule="auto"/>
        <w:ind w:firstLine="566" w:firstLineChars="236"/>
        <w:rPr>
          <w:rFonts w:ascii="宋体" w:hAnsi="宋体" w:eastAsia="宋体"/>
        </w:rPr>
      </w:pPr>
    </w:p>
    <w:p>
      <w:pPr>
        <w:pStyle w:val="2"/>
        <w:jc w:val="left"/>
      </w:pPr>
      <w:r>
        <w:rPr>
          <w:rFonts w:hint="eastAsia"/>
        </w:rPr>
        <w:t>23.</w:t>
      </w:r>
      <w:r>
        <w:t xml:space="preserve"> </w:t>
      </w:r>
      <w:r>
        <w:rPr>
          <w:rFonts w:hint="eastAsia"/>
        </w:rPr>
        <w:t>对电离辐射危害有辅助保护</w:t>
      </w:r>
      <w:bookmarkEnd w:id="21"/>
      <w:r>
        <w:rPr>
          <w:rFonts w:hint="eastAsia"/>
        </w:rPr>
        <w:t>功能</w:t>
      </w:r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“电离辐射”指可以使物质发生电离现象的辐射，如</w:t>
      </w:r>
      <w:r>
        <w:rPr>
          <w:rFonts w:ascii="宋体" w:hAnsi="宋体" w:eastAsia="宋体"/>
        </w:rPr>
        <w:t>X</w:t>
      </w:r>
      <w:r>
        <w:rPr>
          <w:rFonts w:hint="eastAsia" w:ascii="宋体" w:hAnsi="宋体" w:eastAsia="宋体"/>
        </w:rPr>
        <w:t>线；不包括紫外线、微波等非电离辐射。</w:t>
      </w:r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防护电离辐射危害，应采取有效的物理防护措施、减少和避免不必要的电离辐射暴露。</w:t>
      </w:r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有科学研究提示，补充适宜物质，可以帮助降低电离辐射危害健康的风险。</w:t>
      </w:r>
    </w:p>
    <w:p/>
    <w:p>
      <w:pPr>
        <w:pStyle w:val="2"/>
        <w:jc w:val="left"/>
      </w:pPr>
      <w:bookmarkStart w:id="22" w:name="_Toc28105263"/>
      <w:r>
        <w:rPr>
          <w:rFonts w:hint="eastAsia"/>
        </w:rPr>
        <w:t>24. 有助于排铅</w:t>
      </w:r>
      <w:bookmarkEnd w:id="22"/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铅是一种没有生理功能且对健康有严重危害的重金属元素。</w:t>
      </w:r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ascii="宋体" w:hAnsi="宋体" w:eastAsia="宋体"/>
        </w:rPr>
        <w:t>铅</w:t>
      </w:r>
      <w:r>
        <w:rPr>
          <w:rFonts w:hint="eastAsia" w:ascii="宋体" w:hAnsi="宋体" w:eastAsia="宋体"/>
        </w:rPr>
        <w:t>普遍存在于日常环境中，一些特殊职业和地区人群可以接触到过量的铅。</w:t>
      </w:r>
    </w:p>
    <w:p>
      <w:pPr>
        <w:spacing w:line="276" w:lineRule="auto"/>
        <w:ind w:firstLine="484" w:firstLineChars="20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有科学研究提示，补充适宜物质可以帮助机体排出随食物饮水摄入的铅。</w:t>
      </w:r>
    </w:p>
    <w:p>
      <w:pPr>
        <w:spacing w:line="276" w:lineRule="auto"/>
        <w:ind w:firstLine="566" w:firstLineChars="236"/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sectPr>
      <w:footerReference r:id="rId3" w:type="default"/>
      <w:footerReference r:id="rId4" w:type="even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6</w:t>
    </w:r>
    <w:r>
      <w:rPr>
        <w:rStyle w:val="7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F96807"/>
    <w:multiLevelType w:val="singleLevel"/>
    <w:tmpl w:val="8EF96807"/>
    <w:lvl w:ilvl="0" w:tentative="0">
      <w:start w:val="10"/>
      <w:numFmt w:val="decimal"/>
      <w:suff w:val="space"/>
      <w:lvlText w:val="%1."/>
      <w:lvlJc w:val="left"/>
    </w:lvl>
  </w:abstractNum>
  <w:abstractNum w:abstractNumId="1">
    <w:nsid w:val="3D8547DD"/>
    <w:multiLevelType w:val="multilevel"/>
    <w:tmpl w:val="3D8547D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80D7F5"/>
    <w:multiLevelType w:val="singleLevel"/>
    <w:tmpl w:val="4580D7F5"/>
    <w:lvl w:ilvl="0" w:tentative="0">
      <w:start w:val="18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E94"/>
    <w:rsid w:val="000060A3"/>
    <w:rsid w:val="00054012"/>
    <w:rsid w:val="0011633C"/>
    <w:rsid w:val="00153560"/>
    <w:rsid w:val="00157BCF"/>
    <w:rsid w:val="00194C15"/>
    <w:rsid w:val="001C4FEE"/>
    <w:rsid w:val="001F2F85"/>
    <w:rsid w:val="002A1C1B"/>
    <w:rsid w:val="00326612"/>
    <w:rsid w:val="003D534F"/>
    <w:rsid w:val="004359A9"/>
    <w:rsid w:val="00444FC4"/>
    <w:rsid w:val="00486E52"/>
    <w:rsid w:val="00493364"/>
    <w:rsid w:val="004F2516"/>
    <w:rsid w:val="00501FA1"/>
    <w:rsid w:val="00546880"/>
    <w:rsid w:val="00583087"/>
    <w:rsid w:val="00584A1B"/>
    <w:rsid w:val="005C70D1"/>
    <w:rsid w:val="00690308"/>
    <w:rsid w:val="006A4353"/>
    <w:rsid w:val="006B7A22"/>
    <w:rsid w:val="006D6744"/>
    <w:rsid w:val="006F25C8"/>
    <w:rsid w:val="0073052A"/>
    <w:rsid w:val="007555E1"/>
    <w:rsid w:val="00792FF8"/>
    <w:rsid w:val="007C091A"/>
    <w:rsid w:val="007D069A"/>
    <w:rsid w:val="007E4E02"/>
    <w:rsid w:val="0084532D"/>
    <w:rsid w:val="008F3522"/>
    <w:rsid w:val="008F6F53"/>
    <w:rsid w:val="00967CD8"/>
    <w:rsid w:val="00972D50"/>
    <w:rsid w:val="009D652F"/>
    <w:rsid w:val="00A14A74"/>
    <w:rsid w:val="00A82537"/>
    <w:rsid w:val="00A85A31"/>
    <w:rsid w:val="00A9239A"/>
    <w:rsid w:val="00AC0E94"/>
    <w:rsid w:val="00AE13FB"/>
    <w:rsid w:val="00AF6ED7"/>
    <w:rsid w:val="00B15EE5"/>
    <w:rsid w:val="00B3522C"/>
    <w:rsid w:val="00B5799D"/>
    <w:rsid w:val="00B80075"/>
    <w:rsid w:val="00C2011C"/>
    <w:rsid w:val="00C40D0E"/>
    <w:rsid w:val="00C85898"/>
    <w:rsid w:val="00CC67E8"/>
    <w:rsid w:val="00CE17EF"/>
    <w:rsid w:val="00D537D2"/>
    <w:rsid w:val="00D833A2"/>
    <w:rsid w:val="00DA46D5"/>
    <w:rsid w:val="00E55F6D"/>
    <w:rsid w:val="00E87D29"/>
    <w:rsid w:val="00EA6D95"/>
    <w:rsid w:val="00EC29A6"/>
    <w:rsid w:val="00EC7E40"/>
    <w:rsid w:val="00F01994"/>
    <w:rsid w:val="00F30EDE"/>
    <w:rsid w:val="00F340FB"/>
    <w:rsid w:val="00F92BAC"/>
    <w:rsid w:val="00F946B1"/>
    <w:rsid w:val="00FB62A9"/>
    <w:rsid w:val="02D54857"/>
    <w:rsid w:val="1A6E5830"/>
    <w:rsid w:val="1CA96DAD"/>
    <w:rsid w:val="32A47E9E"/>
    <w:rsid w:val="3326772E"/>
    <w:rsid w:val="360F55D5"/>
    <w:rsid w:val="36E54F35"/>
    <w:rsid w:val="4EC5643C"/>
    <w:rsid w:val="4FEF05A6"/>
    <w:rsid w:val="50306E13"/>
    <w:rsid w:val="54DA311E"/>
    <w:rsid w:val="58761C5F"/>
    <w:rsid w:val="58902042"/>
    <w:rsid w:val="59D63C08"/>
    <w:rsid w:val="69477A94"/>
    <w:rsid w:val="6BCD6938"/>
    <w:rsid w:val="6D0053CE"/>
    <w:rsid w:val="7BFD1DB9"/>
    <w:rsid w:val="7DF7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kern w:val="0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widowControl w:val="0"/>
      <w:spacing w:line="415" w:lineRule="auto"/>
      <w:jc w:val="center"/>
      <w:outlineLvl w:val="1"/>
    </w:pPr>
    <w:rPr>
      <w:rFonts w:ascii="楷体" w:hAnsi="楷体" w:eastAsia="黑体"/>
      <w:bCs/>
      <w:kern w:val="2"/>
      <w:sz w:val="30"/>
      <w:szCs w:val="32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nhideWhenUsed/>
    <w:qFormat/>
    <w:uiPriority w:val="99"/>
  </w:style>
  <w:style w:type="character" w:customStyle="1" w:styleId="9">
    <w:name w:val="标题 2 Char"/>
    <w:basedOn w:val="6"/>
    <w:link w:val="2"/>
    <w:qFormat/>
    <w:uiPriority w:val="0"/>
    <w:rPr>
      <w:rFonts w:ascii="楷体" w:hAnsi="楷体" w:eastAsia="黑体" w:cs="Times New Roman"/>
      <w:bCs/>
      <w:sz w:val="30"/>
      <w:szCs w:val="32"/>
    </w:rPr>
  </w:style>
  <w:style w:type="character" w:customStyle="1" w:styleId="10">
    <w:name w:val="页脚 Char"/>
    <w:basedOn w:val="6"/>
    <w:link w:val="4"/>
    <w:qFormat/>
    <w:uiPriority w:val="99"/>
    <w:rPr>
      <w:rFonts w:ascii="Times New Roman" w:hAnsi="Times New Roman" w:cs="Times New Roman"/>
      <w:kern w:val="0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6"/>
    <w:link w:val="5"/>
    <w:qFormat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13">
    <w:name w:val="批注框文本 Char"/>
    <w:basedOn w:val="6"/>
    <w:link w:val="3"/>
    <w:semiHidden/>
    <w:qFormat/>
    <w:uiPriority w:val="99"/>
    <w:rPr>
      <w:rFonts w:ascii="Times New Roman" w:hAnsi="Times New Roman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PU</Company>
  <Pages>6</Pages>
  <Words>491</Words>
  <Characters>2803</Characters>
  <Lines>23</Lines>
  <Paragraphs>6</Paragraphs>
  <TotalTime>61</TotalTime>
  <ScaleCrop>false</ScaleCrop>
  <LinksUpToDate>false</LinksUpToDate>
  <CharactersWithSpaces>3288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2020-02-26T06:13:00Z</dcterms:created>
  <dc:creator>Keji LI</dc:creator>
  <cp:lastModifiedBy>周石平</cp:lastModifiedBy>
  <cp:lastPrinted>2020-03-18T02:17:00Z</cp:lastPrinted>
  <dcterms:modified xsi:type="dcterms:W3CDTF">2020-11-24T09:05:43Z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