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00"/>
          <w:tab w:val="left" w:pos="7380"/>
          <w:tab w:val="left" w:pos="7560"/>
        </w:tabs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bidi="ar"/>
        </w:rPr>
        <w:t>附件</w:t>
      </w:r>
    </w:p>
    <w:p>
      <w:pPr>
        <w:tabs>
          <w:tab w:val="left" w:pos="7200"/>
          <w:tab w:val="left" w:pos="7380"/>
          <w:tab w:val="left" w:pos="7560"/>
        </w:tabs>
        <w:jc w:val="center"/>
        <w:rPr>
          <w:rFonts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14批次检出禁用原料的化妆品信息</w:t>
      </w:r>
      <w:bookmarkStart w:id="0" w:name="_GoBack"/>
      <w:bookmarkEnd w:id="0"/>
    </w:p>
    <w:p>
      <w:pPr>
        <w:tabs>
          <w:tab w:val="left" w:pos="7200"/>
          <w:tab w:val="left" w:pos="7380"/>
          <w:tab w:val="left" w:pos="7560"/>
        </w:tabs>
        <w:spacing w:line="240" w:lineRule="exact"/>
        <w:ind w:firstLine="640" w:firstLineChars="200"/>
        <w:rPr>
          <w:rFonts w:eastAsia="仿宋_GB2312"/>
          <w:sz w:val="32"/>
          <w:szCs w:val="32"/>
        </w:rPr>
      </w:pPr>
    </w:p>
    <w:tbl>
      <w:tblPr>
        <w:tblStyle w:val="6"/>
        <w:tblW w:w="155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997"/>
        <w:gridCol w:w="1310"/>
        <w:gridCol w:w="1310"/>
        <w:gridCol w:w="1185"/>
        <w:gridCol w:w="998"/>
        <w:gridCol w:w="561"/>
        <w:gridCol w:w="998"/>
        <w:gridCol w:w="624"/>
        <w:gridCol w:w="1134"/>
        <w:gridCol w:w="986"/>
        <w:gridCol w:w="998"/>
        <w:gridCol w:w="1114"/>
        <w:gridCol w:w="881"/>
        <w:gridCol w:w="748"/>
        <w:gridCol w:w="686"/>
        <w:gridCol w:w="6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  <w:tblHeader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微软雅黑"/>
                <w:b/>
                <w:color w:val="000000"/>
                <w:sz w:val="18"/>
                <w:szCs w:val="18"/>
              </w:rPr>
            </w:pPr>
            <w:r>
              <w:rPr>
                <w:rFonts w:eastAsia="微软雅黑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微软雅黑"/>
                <w:b/>
                <w:color w:val="000000"/>
                <w:sz w:val="18"/>
                <w:szCs w:val="18"/>
              </w:rPr>
            </w:pPr>
            <w:r>
              <w:rPr>
                <w:rFonts w:eastAsia="微软雅黑"/>
                <w:b/>
                <w:color w:val="000000"/>
                <w:kern w:val="0"/>
                <w:sz w:val="18"/>
                <w:szCs w:val="18"/>
                <w:lang w:bidi="ar"/>
              </w:rPr>
              <w:t>标示产品名称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微软雅黑"/>
                <w:b/>
                <w:color w:val="000000"/>
                <w:sz w:val="18"/>
                <w:szCs w:val="18"/>
              </w:rPr>
            </w:pPr>
            <w:r>
              <w:rPr>
                <w:rFonts w:eastAsia="微软雅黑"/>
                <w:b/>
                <w:color w:val="000000"/>
                <w:kern w:val="0"/>
                <w:sz w:val="18"/>
                <w:szCs w:val="18"/>
                <w:lang w:bidi="ar"/>
              </w:rPr>
              <w:t>标示化妆品注册人/备案人、受托生产企业、境内责任人（经销商）等名称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微软雅黑"/>
                <w:b/>
                <w:color w:val="000000"/>
                <w:sz w:val="18"/>
                <w:szCs w:val="18"/>
              </w:rPr>
            </w:pPr>
            <w:r>
              <w:rPr>
                <w:rFonts w:eastAsia="微软雅黑"/>
                <w:b/>
                <w:color w:val="000000"/>
                <w:kern w:val="0"/>
                <w:sz w:val="18"/>
                <w:szCs w:val="18"/>
                <w:lang w:bidi="ar"/>
              </w:rPr>
              <w:t>标示化妆品注册人/备案人、受托生产企业、境内责任人（经销商）等地址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微软雅黑"/>
                <w:b/>
                <w:color w:val="000000"/>
                <w:sz w:val="18"/>
                <w:szCs w:val="18"/>
              </w:rPr>
            </w:pPr>
            <w:r>
              <w:rPr>
                <w:rFonts w:eastAsia="微软雅黑"/>
                <w:b/>
                <w:color w:val="000000"/>
                <w:kern w:val="0"/>
                <w:sz w:val="18"/>
                <w:szCs w:val="18"/>
                <w:lang w:bidi="ar"/>
              </w:rPr>
              <w:t>被抽样单位名称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微软雅黑"/>
                <w:b/>
                <w:color w:val="000000"/>
                <w:sz w:val="18"/>
                <w:szCs w:val="18"/>
              </w:rPr>
            </w:pPr>
            <w:r>
              <w:rPr>
                <w:rFonts w:eastAsia="微软雅黑"/>
                <w:b/>
                <w:color w:val="000000"/>
                <w:kern w:val="0"/>
                <w:sz w:val="18"/>
                <w:szCs w:val="18"/>
                <w:lang w:bidi="ar"/>
              </w:rPr>
              <w:t>被抽样单位地址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微软雅黑"/>
                <w:b/>
                <w:color w:val="000000"/>
                <w:sz w:val="18"/>
                <w:szCs w:val="18"/>
              </w:rPr>
            </w:pPr>
            <w:r>
              <w:rPr>
                <w:rFonts w:eastAsia="微软雅黑"/>
                <w:b/>
                <w:color w:val="000000"/>
                <w:kern w:val="0"/>
                <w:sz w:val="18"/>
                <w:szCs w:val="18"/>
                <w:lang w:bidi="ar"/>
              </w:rPr>
              <w:t>包装规格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微软雅黑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微软雅黑"/>
                <w:b/>
                <w:color w:val="000000"/>
                <w:kern w:val="0"/>
                <w:sz w:val="18"/>
                <w:szCs w:val="18"/>
                <w:lang w:bidi="ar"/>
              </w:rPr>
              <w:t>标示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eastAsia="微软雅黑"/>
                <w:b/>
                <w:color w:val="000000"/>
                <w:sz w:val="18"/>
                <w:szCs w:val="18"/>
              </w:rPr>
            </w:pPr>
            <w:r>
              <w:rPr>
                <w:rFonts w:eastAsia="微软雅黑"/>
                <w:b/>
                <w:color w:val="000000"/>
                <w:kern w:val="0"/>
                <w:sz w:val="18"/>
                <w:szCs w:val="18"/>
                <w:lang w:bidi="ar"/>
              </w:rPr>
              <w:t>批号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微软雅黑"/>
                <w:b/>
                <w:color w:val="000000"/>
                <w:sz w:val="18"/>
                <w:szCs w:val="18"/>
              </w:rPr>
            </w:pPr>
            <w:r>
              <w:rPr>
                <w:rFonts w:eastAsia="微软雅黑"/>
                <w:b/>
                <w:color w:val="000000"/>
                <w:kern w:val="0"/>
                <w:sz w:val="18"/>
                <w:szCs w:val="18"/>
                <w:lang w:bidi="ar"/>
              </w:rPr>
              <w:t>标示生产日期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微软雅黑"/>
                <w:b/>
                <w:color w:val="000000"/>
                <w:sz w:val="18"/>
                <w:szCs w:val="18"/>
              </w:rPr>
            </w:pPr>
            <w:r>
              <w:rPr>
                <w:rFonts w:eastAsia="微软雅黑"/>
                <w:b/>
                <w:color w:val="000000"/>
                <w:kern w:val="0"/>
                <w:sz w:val="18"/>
                <w:szCs w:val="18"/>
                <w:lang w:bidi="ar"/>
              </w:rPr>
              <w:t>标示限期使用日期/保质期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微软雅黑"/>
                <w:b/>
                <w:color w:val="000000"/>
                <w:sz w:val="18"/>
                <w:szCs w:val="18"/>
              </w:rPr>
            </w:pPr>
            <w:r>
              <w:rPr>
                <w:rFonts w:eastAsia="微软雅黑"/>
                <w:b/>
                <w:color w:val="000000"/>
                <w:kern w:val="0"/>
                <w:sz w:val="18"/>
                <w:szCs w:val="18"/>
                <w:lang w:bidi="ar"/>
              </w:rPr>
              <w:t>标示化妆品注册人/备案人、受托生产企业、境内责任人（经销商）所在地/产品进口地区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微软雅黑"/>
                <w:b/>
                <w:color w:val="000000"/>
                <w:sz w:val="18"/>
                <w:szCs w:val="18"/>
              </w:rPr>
            </w:pPr>
            <w:r>
              <w:rPr>
                <w:rFonts w:eastAsia="微软雅黑"/>
                <w:b/>
                <w:color w:val="000000"/>
                <w:kern w:val="0"/>
                <w:sz w:val="18"/>
                <w:szCs w:val="18"/>
                <w:lang w:bidi="ar"/>
              </w:rPr>
              <w:t>特殊化妆品注册证编号/普通化妆品备案编号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微软雅黑"/>
                <w:b/>
                <w:color w:val="000000"/>
                <w:sz w:val="18"/>
                <w:szCs w:val="18"/>
              </w:rPr>
            </w:pPr>
            <w:r>
              <w:rPr>
                <w:rFonts w:eastAsia="微软雅黑"/>
                <w:b/>
                <w:color w:val="000000"/>
                <w:kern w:val="0"/>
                <w:sz w:val="18"/>
                <w:szCs w:val="18"/>
                <w:lang w:bidi="ar"/>
              </w:rPr>
              <w:t>标示生产许可证号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微软雅黑"/>
                <w:b/>
                <w:color w:val="000000"/>
                <w:sz w:val="18"/>
                <w:szCs w:val="18"/>
              </w:rPr>
            </w:pPr>
            <w:r>
              <w:rPr>
                <w:rFonts w:eastAsia="微软雅黑"/>
                <w:b/>
                <w:color w:val="000000"/>
                <w:kern w:val="0"/>
                <w:sz w:val="18"/>
                <w:szCs w:val="18"/>
                <w:lang w:bidi="ar"/>
              </w:rPr>
              <w:t>检验机构名称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微软雅黑"/>
                <w:b/>
                <w:color w:val="000000"/>
                <w:sz w:val="18"/>
                <w:szCs w:val="18"/>
              </w:rPr>
            </w:pPr>
            <w:r>
              <w:rPr>
                <w:rFonts w:eastAsia="微软雅黑"/>
                <w:b/>
                <w:color w:val="000000"/>
                <w:kern w:val="0"/>
                <w:sz w:val="18"/>
                <w:szCs w:val="18"/>
                <w:lang w:bidi="ar"/>
              </w:rPr>
              <w:t>不合格项目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微软雅黑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微软雅黑"/>
                <w:b/>
                <w:color w:val="000000"/>
                <w:kern w:val="0"/>
                <w:sz w:val="18"/>
                <w:szCs w:val="18"/>
                <w:lang w:bidi="ar"/>
              </w:rPr>
              <w:t>检验</w:t>
            </w:r>
          </w:p>
          <w:p>
            <w:pPr>
              <w:widowControl/>
              <w:spacing w:line="220" w:lineRule="exact"/>
              <w:jc w:val="center"/>
              <w:textAlignment w:val="center"/>
              <w:rPr>
                <w:rFonts w:eastAsia="微软雅黑"/>
                <w:b/>
                <w:color w:val="000000"/>
                <w:sz w:val="18"/>
                <w:szCs w:val="18"/>
              </w:rPr>
            </w:pPr>
            <w:r>
              <w:rPr>
                <w:rFonts w:eastAsia="微软雅黑"/>
                <w:b/>
                <w:color w:val="000000"/>
                <w:kern w:val="0"/>
                <w:sz w:val="18"/>
                <w:szCs w:val="18"/>
                <w:lang w:bidi="ar"/>
              </w:rPr>
              <w:t>结果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rFonts w:eastAsia="微软雅黑"/>
                <w:b/>
                <w:color w:val="000000"/>
                <w:sz w:val="18"/>
                <w:szCs w:val="18"/>
              </w:rPr>
            </w:pPr>
            <w:r>
              <w:rPr>
                <w:rFonts w:eastAsia="微软雅黑"/>
                <w:b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童泰七草修护霜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生产企业：江苏娇颜芭比化妆品有限公司，品牌运营商：童泰生物科技（上海）有限公司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生产企业：泗洪县太平镇楼尚路西侧，品牌运营商：上海市闵行区虹梅南路1755号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江苏娇颜芭比化妆品有限公司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江苏省宿迁市泗洪县太平镇楼尚路西侧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25g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TTXH0319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20240318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江苏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苏G妆网备字2021000880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苏妆20160023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初检机构：江苏省食品药品监督检验研究院，复检机构：江西省药品检验检测研究院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氯倍他索丙酸酯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11"/>
                <w:rFonts w:ascii="Times New Roman" w:hAnsi="Times New Roman" w:cs="Times New Roman"/>
                <w:sz w:val="18"/>
                <w:szCs w:val="18"/>
                <w:lang w:bidi="ar"/>
              </w:rPr>
              <w:t>0.71μg/g</w:t>
            </w: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bidi="ar"/>
              </w:rPr>
              <w:t>（复检结果）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exac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紫婴坊婴儿VE嫩肤霜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委托方：福建紫妆生物科技有限公司，被委托方：漳州美皇日化有限公司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委托方：福建省漳州市芗城区北斗工业园金闽路，被委托方：漳州市程溪下庄工业集中区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福建紫妆生物科技有限公司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福建省漳州市芗城区北斗工业园金闽路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50g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EYA0801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20240107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福建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闽G妆网备字2019002404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闽妆20170015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初检机构：福建省食品药品质量检验研究院，复检机构：上海市食品药品检验研究院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咪康唑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11"/>
                <w:rFonts w:ascii="Times New Roman" w:hAnsi="Times New Roman" w:cs="Times New Roman"/>
                <w:sz w:val="18"/>
                <w:szCs w:val="18"/>
                <w:lang w:bidi="ar"/>
              </w:rPr>
              <w:t>0.568μg/g</w:t>
            </w: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bidi="ar"/>
              </w:rPr>
              <w:t>（复检结果）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exac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朵妍亿莎清肌润颜黑膜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委托方：安徽怡人生物科技有限公司，被委托方：安徽源宇化妆品有限公司，出品：安徽怡人生物科技有限公司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委托方：合肥市新站区新蚌埠路3768号佳海工业城一期A25幢101，被委托方：合肥市新站区新蚌埠路3768号佳海工业城一期A25幢201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上海市浦东新区南码头街道有魅丽美容院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上海市浦东新区浦东南路3631-1号临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25ml×5片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AHYY210427A1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20240218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安徽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皖G妆网备字2019003589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皖妆20190003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上海市食品药品检验研究院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地索奈德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36.384μg/g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exac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朵妍亿莎美肌修护面膜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委托方：安徽怡人生物科技有限公司，被委托方：安徽源宇化妆品有限公司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委托方：合肥庐阳区濉溪路112号万豪广场A座1008，被委托方：合肥市新站区新蚌埠路3768号佳海工业城一期A25幢201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上海市浦东新区南码头街道有魅丽美容院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上海市浦东新区浦东南路3631-1号临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25ml×5片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AHYY210408A1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20240314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安徽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皖G妆网备字2019001774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皖妆20190003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上海市食品药品检验研究院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地索奈德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42.933μg/g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exac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3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伊莎薇雅清痘净肤啫喱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委托方：广州斯缇纳生物科技有限公司，被委托方：广州中尚生物科技有限公司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委托方：广州市白云区北太路1633号广州民营科技园科兴西路13号自编B1栋第三层，被委托方：广州市白云区北太路1633号广州民营科技园科兴西路13号自编B2栋第二层</w:t>
            </w: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丹寨县悦色美容护肤中心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贵州省黔东南苗族侗族自治州丹寨县龙泉镇中央名府步行街12号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50ml 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BK260301ZS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2023/11/25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广东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粤G妆网备字2020272330</w:t>
            </w:r>
          </w:p>
        </w:tc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粤妆20190283</w:t>
            </w:r>
          </w:p>
        </w:tc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贵州省食品药品检验所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甲硝唑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4334.93μg/g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exac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  <w:jc w:val="center"/>
        </w:trPr>
        <w:tc>
          <w:tcPr>
            <w:tcW w:w="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氯霉素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1911μg/g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20" w:lineRule="exac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3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CBM草本净痘原液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委托方：广州市久扬贸易有限公司，受托方：深圳巧侬日用化妆品有限公司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委托方：广州市黄埔区黄埔东路3649号516房（仅限办公用途），受托方：深圳市龙岗区平湖街道新木社区新园工业区12号</w:t>
            </w: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海口龙华陈秋日化妆品店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海南省海口市龙华区海垦路6号省农垦总局西院第52号铺面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20ml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JY201228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20231227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广东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粤G妆网备字2019077649</w:t>
            </w:r>
          </w:p>
        </w:tc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粤妆20160812</w:t>
            </w:r>
          </w:p>
        </w:tc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海南省药品检验所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林可霉素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4.2μg/g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bidi="ar"/>
              </w:rPr>
              <w:t>标示化妆品注册人</w:t>
            </w:r>
            <w:r>
              <w:rPr>
                <w:rStyle w:val="11"/>
                <w:rFonts w:ascii="Times New Roman" w:hAnsi="Times New Roman" w:cs="Times New Roman"/>
                <w:sz w:val="18"/>
                <w:szCs w:val="18"/>
                <w:lang w:bidi="ar"/>
              </w:rPr>
              <w:t>/</w:t>
            </w: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bidi="ar"/>
              </w:rPr>
              <w:t>备案人、受托生产企业否认生产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克林霉素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4802μg/g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CBM植物净痘乳霜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委托方：广州市久扬贸易有限公司，受托方：深圳巧侬日用化妆品有限公司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委托方：广州市黄埔区黄埔东路3649号516房，受托方：深圳市龙岗区平湖街道新木社区新园工业区12号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海口琼山金花绍雄日用商行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海南省海口市琼山区府城镇忠介路43号 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30g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C200701B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保质期：3年，限期使用日期：20240302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广东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粤G妆网备字2019077387 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粤妆20160812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海南省药品检验所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地索奈德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2.36μg/g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bidi="ar"/>
              </w:rPr>
              <w:t>标示化妆品注册人</w:t>
            </w:r>
            <w:r>
              <w:rPr>
                <w:rStyle w:val="11"/>
                <w:rFonts w:ascii="Times New Roman" w:hAnsi="Times New Roman" w:cs="Times New Roman"/>
                <w:sz w:val="18"/>
                <w:szCs w:val="18"/>
                <w:lang w:bidi="ar"/>
              </w:rPr>
              <w:t>/</w:t>
            </w: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bidi="ar"/>
              </w:rPr>
              <w:t>备案人、受托生产企业否认生产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乐佰琦祛痘修复凝露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委托方：重庆乐佰琦化妆品有限公司，受托方：湖南银华日用化妆品有限公司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委托方：重庆市九龙坡区杨家坪西郊二村57栋1-2号，受托方：岳阳经济技术开发区康王科技园A2栋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新都区大丰海欣药店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四川省成都市新都区大丰街道三元大道255-261号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20g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20190506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20220505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湖南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渝G妆网备字2018000704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湘妆20170008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四川省药品检验研究院（四川省医疗器械检测中心）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甲硝唑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1μg/g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bidi="ar"/>
              </w:rPr>
              <w:t>标示化妆品注册人</w:t>
            </w:r>
            <w:r>
              <w:rPr>
                <w:rStyle w:val="11"/>
                <w:rFonts w:ascii="Times New Roman" w:hAnsi="Times New Roman" w:cs="Times New Roman"/>
                <w:sz w:val="18"/>
                <w:szCs w:val="18"/>
                <w:lang w:bidi="ar"/>
              </w:rPr>
              <w:t>/</w:t>
            </w: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bidi="ar"/>
              </w:rPr>
              <w:t>备案人、受托生产企业否认生产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3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韓聖伊薰衣草祛痘原浆液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委托方：济南赤道经贸有限公司，受托方：广州市碧莹化妆品有限公司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委托方：山东省济南市天桥区凤凰山路3号凤凰山庄小区26号楼1619室，受托方：广州市白云区钟落潭良田村23社良沙中路68号</w:t>
            </w: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成都市金堂县赵镇复兴街70号（林纪银）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四川省成都市金堂县赵镇复兴街70号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30ml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202001H010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2023/01/03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广东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鲁G妆网备字2019007932</w:t>
            </w:r>
          </w:p>
        </w:tc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粤妆20160737</w:t>
            </w:r>
          </w:p>
        </w:tc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四川省药品检验研究院（四川省医疗器械检测中心）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环丙沙星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5053μg/g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bidi="ar"/>
              </w:rPr>
              <w:t>标示化妆品注册人</w:t>
            </w:r>
            <w:r>
              <w:rPr>
                <w:rStyle w:val="11"/>
                <w:rFonts w:ascii="Times New Roman" w:hAnsi="Times New Roman" w:cs="Times New Roman"/>
                <w:sz w:val="18"/>
                <w:szCs w:val="18"/>
                <w:lang w:bidi="ar"/>
              </w:rPr>
              <w:t>/</w:t>
            </w: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bidi="ar"/>
              </w:rPr>
              <w:t>备案人、受托生产企业否认生产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克林霉素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7274μg/g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POPO痘后修护霜3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委托方：广州韩露莎贸易有限公司，被委托方：广州乐蜂化妆品有限公司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委托方：广州市白云区机场路138号广州市白云区新兴发广场（一期）8座113号，被委托方：广州市白云区均禾街罗岗村五社工业区88号一楼、二楼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广州韩露莎贸易有限公司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 广州市白云区机场路138号广州市白云区新兴发广场（一期）8座113号 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18g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HLS61822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20240619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广东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粤G妆网备字2020043899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粤妆20180055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山西省食品药品检验所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咪康唑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121.2ug/g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bidi="ar"/>
              </w:rPr>
              <w:t>标示化妆品注册人</w:t>
            </w:r>
            <w:r>
              <w:rPr>
                <w:rStyle w:val="11"/>
                <w:rFonts w:ascii="Times New Roman" w:hAnsi="Times New Roman" w:cs="Times New Roman"/>
                <w:sz w:val="18"/>
                <w:szCs w:val="18"/>
                <w:lang w:bidi="ar"/>
              </w:rPr>
              <w:t>/</w:t>
            </w: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bidi="ar"/>
              </w:rPr>
              <w:t>备案人、受托生产企业否认生产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5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junge Ruder年轻标志祛痘水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委托方：广州和也化妆品科技有限公司，被委托方：广州碧婷化妆品有限公司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委托方：广州市黄埔区世纪北一街1号2702房，被委托方：广州市白云区人和镇华业路5号2栋2层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泗洪县凡美美容院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江苏省宿迁市泗洪县界集镇农贸市场南门世纪华联旁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30ml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G21A08B01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2024/01/07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广东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粤G妆网备字2021035197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粤妆20160761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江苏省食品药品监督检验研究院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西替利嗪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11"/>
                <w:rFonts w:ascii="Times New Roman" w:hAnsi="Times New Roman" w:cs="Times New Roman"/>
                <w:sz w:val="18"/>
                <w:szCs w:val="18"/>
                <w:lang w:bidi="ar"/>
              </w:rPr>
              <w:t>1.0×10</w:t>
            </w:r>
            <w:r>
              <w:rPr>
                <w:rStyle w:val="13"/>
                <w:rFonts w:ascii="Times New Roman" w:hAnsi="Times New Roman" w:cs="Times New Roman"/>
                <w:sz w:val="18"/>
                <w:szCs w:val="18"/>
                <w:lang w:bidi="ar"/>
              </w:rPr>
              <w:t>5</w:t>
            </w:r>
            <w:r>
              <w:rPr>
                <w:rStyle w:val="11"/>
                <w:rFonts w:ascii="Times New Roman" w:hAnsi="Times New Roman" w:cs="Times New Roman"/>
                <w:sz w:val="18"/>
                <w:szCs w:val="18"/>
                <w:lang w:bidi="ar"/>
              </w:rPr>
              <w:t>ng/g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bidi="ar"/>
              </w:rPr>
              <w:t>标示化妆品注册人</w:t>
            </w:r>
            <w:r>
              <w:rPr>
                <w:rStyle w:val="11"/>
                <w:rFonts w:ascii="Times New Roman" w:hAnsi="Times New Roman" w:cs="Times New Roman"/>
                <w:sz w:val="18"/>
                <w:szCs w:val="18"/>
                <w:lang w:bidi="ar"/>
              </w:rPr>
              <w:t>/</w:t>
            </w: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bidi="ar"/>
              </w:rPr>
              <w:t>备案人、受托生产企业否认生产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  <w:jc w:val="center"/>
        </w:trPr>
        <w:tc>
          <w:tcPr>
            <w:tcW w:w="3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TY祛痘精华液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生产企业：汕头市雅蒂化妆品有限公司，研发：香港天丽国际美容集团有限公司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生产企业：汕头市澄海区凤翔街道头份兴达工业区，研发：香港皇后大道中181号新纪元广场低座1501室D1</w:t>
            </w: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伊犁天丽美容服务有限公司董义淑美容分公司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新疆伊犁哈萨克自治州伊宁市解放路昊丰大厦3单元1901-1903号 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30ml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2019070816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20220707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广东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粤G妆网备字2018017695</w:t>
            </w:r>
          </w:p>
        </w:tc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粤妆20160475</w:t>
            </w:r>
          </w:p>
        </w:tc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新疆维吾尔自治区药品检验研究院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林可霉素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10.45μg/g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bidi="ar"/>
              </w:rPr>
              <w:t>标示化妆品注册人</w:t>
            </w:r>
            <w:r>
              <w:rPr>
                <w:rStyle w:val="11"/>
                <w:rFonts w:ascii="Times New Roman" w:hAnsi="Times New Roman" w:cs="Times New Roman"/>
                <w:sz w:val="18"/>
                <w:szCs w:val="18"/>
                <w:lang w:bidi="ar"/>
              </w:rPr>
              <w:t>/</w:t>
            </w: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bidi="ar"/>
              </w:rPr>
              <w:t>备案人、受托生产企业否认生产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克林霉素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6399.2μg/g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地索奈德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0.3μg/g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彰彩焗油染发霜-植物调理型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委托方：广州冠桥汉草化妆品有限公司，被委托方：广州彰彩保健化妆品有限公司，法国圣欧莱雅国际化妆品有限公司技术支持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被委托方：广州市白云区白云湖街夏茅村十六社工业区3栋4楼</w:t>
            </w: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忻州市忻府区鸿丰美容美发用品店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山西忻州市忻府区蔬菜市场东排4号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80ml*2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ZC2021/01/08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保质期：三年，限期使用日期：2024/01/07</w:t>
            </w:r>
          </w:p>
        </w:tc>
        <w:tc>
          <w:tcPr>
            <w:tcW w:w="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广东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国妆特字G20200536</w:t>
            </w:r>
          </w:p>
        </w:tc>
        <w:tc>
          <w:tcPr>
            <w:tcW w:w="1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粤妆20160245</w:t>
            </w:r>
          </w:p>
        </w:tc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山西省食品药品检验所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邻氨基苯酚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0.25%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bidi="ar"/>
              </w:rPr>
              <w:t>标示化妆品注册人/备案人、受托生产企业否认生产。喷码为国妆特字</w:t>
            </w:r>
            <w:r>
              <w:rPr>
                <w:rStyle w:val="11"/>
                <w:rFonts w:ascii="Times New Roman" w:hAnsi="Times New Roman" w:cs="Times New Roman"/>
                <w:sz w:val="18"/>
                <w:szCs w:val="18"/>
                <w:lang w:bidi="ar"/>
              </w:rPr>
              <w:t>G20191898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  <w:jc w:val="center"/>
        </w:trPr>
        <w:tc>
          <w:tcPr>
            <w:tcW w:w="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标签标识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bidi="ar"/>
              </w:rPr>
              <w:t>（</w:t>
            </w:r>
            <w:r>
              <w:rPr>
                <w:rStyle w:val="11"/>
                <w:rFonts w:ascii="Times New Roman" w:hAnsi="Times New Roman" w:cs="Times New Roman"/>
                <w:sz w:val="18"/>
                <w:szCs w:val="18"/>
                <w:lang w:bidi="ar"/>
              </w:rPr>
              <w:t>1</w:t>
            </w: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bidi="ar"/>
              </w:rPr>
              <w:t>）该产品标签标识与批件不一致。（</w:t>
            </w:r>
            <w:r>
              <w:rPr>
                <w:rStyle w:val="11"/>
                <w:rFonts w:ascii="Times New Roman" w:hAnsi="Times New Roman" w:cs="Times New Roman"/>
                <w:sz w:val="18"/>
                <w:szCs w:val="18"/>
                <w:lang w:bidi="ar"/>
              </w:rPr>
              <w:t>2</w:t>
            </w: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bidi="ar"/>
              </w:rPr>
              <w:t>）检出批件未标识的染发剂：间氨基苯酚、</w:t>
            </w:r>
            <w:r>
              <w:rPr>
                <w:rStyle w:val="11"/>
                <w:rFonts w:ascii="Times New Roman" w:hAnsi="Times New Roman" w:cs="Times New Roman"/>
                <w:sz w:val="18"/>
                <w:szCs w:val="18"/>
                <w:lang w:bidi="ar"/>
              </w:rPr>
              <w:t>N,N-</w:t>
            </w: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bidi="ar"/>
              </w:rPr>
              <w:t>双（</w:t>
            </w:r>
            <w:r>
              <w:rPr>
                <w:rStyle w:val="11"/>
                <w:rFonts w:ascii="Times New Roman" w:hAnsi="Times New Roman" w:cs="Times New Roman"/>
                <w:sz w:val="18"/>
                <w:szCs w:val="18"/>
                <w:lang w:bidi="ar"/>
              </w:rPr>
              <w:t>2-</w:t>
            </w: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bidi="ar"/>
              </w:rPr>
              <w:t>羟乙基）对苯二胺硫酸盐。（</w:t>
            </w:r>
            <w:r>
              <w:rPr>
                <w:rStyle w:val="11"/>
                <w:rFonts w:ascii="Times New Roman" w:hAnsi="Times New Roman" w:cs="Times New Roman"/>
                <w:sz w:val="18"/>
                <w:szCs w:val="18"/>
                <w:lang w:bidi="ar"/>
              </w:rPr>
              <w:t>3</w:t>
            </w: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bidi="ar"/>
              </w:rPr>
              <w:t>）未检出批件标识的染发剂：</w:t>
            </w:r>
            <w:r>
              <w:rPr>
                <w:rStyle w:val="11"/>
                <w:rFonts w:ascii="Times New Roman" w:hAnsi="Times New Roman" w:cs="Times New Roman"/>
                <w:sz w:val="18"/>
                <w:szCs w:val="18"/>
                <w:lang w:bidi="ar"/>
              </w:rPr>
              <w:t>2-</w:t>
            </w: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bidi="ar"/>
              </w:rPr>
              <w:t>氨基</w:t>
            </w:r>
            <w:r>
              <w:rPr>
                <w:rStyle w:val="11"/>
                <w:rFonts w:ascii="Times New Roman" w:hAnsi="Times New Roman" w:cs="Times New Roman"/>
                <w:sz w:val="18"/>
                <w:szCs w:val="18"/>
                <w:lang w:bidi="ar"/>
              </w:rPr>
              <w:t>-3-</w:t>
            </w: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bidi="ar"/>
              </w:rPr>
              <w:t>羟基吡啶。（</w:t>
            </w:r>
            <w:r>
              <w:rPr>
                <w:rStyle w:val="11"/>
                <w:rFonts w:ascii="Times New Roman" w:hAnsi="Times New Roman" w:cs="Times New Roman"/>
                <w:sz w:val="18"/>
                <w:szCs w:val="18"/>
                <w:lang w:bidi="ar"/>
              </w:rPr>
              <w:t>4</w:t>
            </w: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bidi="ar"/>
              </w:rPr>
              <w:t>）检出禁用组分：邻氨基苯酚。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蓝佧红石榴抗皱修护面膜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委托方：广州伊菲斯生物科技有限公司，受托方：广州绿润化妆品有限公司委托方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委托方：广州市越秀区广州大道中307号富力新天地C栋3208房，受托方：广州市花都区新华工业区红棉大道北30号厂房4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吴忠市利通区碧玉养发店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宁夏吴忠市利通区双拥路203号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 xml:space="preserve">25ml 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MY200346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限期使用日期：20230514，保质期：3年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广东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粤G妆网备字2017019610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粤妆20160444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宁夏回族自治区药品检验研究院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地索奈德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8.5μg/g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bidi="ar"/>
              </w:rPr>
              <w:t>标示化妆品注册人</w:t>
            </w:r>
            <w:r>
              <w:rPr>
                <w:rStyle w:val="11"/>
                <w:rFonts w:ascii="Times New Roman" w:hAnsi="Times New Roman" w:cs="Times New Roman"/>
                <w:sz w:val="18"/>
                <w:szCs w:val="18"/>
                <w:lang w:bidi="ar"/>
              </w:rPr>
              <w:t>/</w:t>
            </w:r>
            <w:r>
              <w:rPr>
                <w:rStyle w:val="12"/>
                <w:rFonts w:hint="default" w:ascii="Times New Roman" w:hAnsi="Times New Roman" w:cs="Times New Roman"/>
                <w:sz w:val="18"/>
                <w:szCs w:val="18"/>
                <w:lang w:bidi="ar"/>
              </w:rPr>
              <w:t>备案人、受托生产企业否认生产</w:t>
            </w:r>
          </w:p>
        </w:tc>
      </w:tr>
    </w:tbl>
    <w:p>
      <w:pPr>
        <w:tabs>
          <w:tab w:val="left" w:pos="7200"/>
          <w:tab w:val="left" w:pos="7380"/>
          <w:tab w:val="left" w:pos="7560"/>
        </w:tabs>
        <w:spacing w:line="24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tabs>
          <w:tab w:val="left" w:pos="7200"/>
          <w:tab w:val="left" w:pos="7380"/>
          <w:tab w:val="left" w:pos="7560"/>
        </w:tabs>
        <w:spacing w:line="240" w:lineRule="exact"/>
        <w:ind w:firstLine="640" w:firstLineChars="200"/>
        <w:rPr>
          <w:rFonts w:eastAsia="仿宋_GB2312"/>
          <w:sz w:val="32"/>
          <w:szCs w:val="32"/>
        </w:rPr>
      </w:pPr>
    </w:p>
    <w:sectPr>
      <w:pgSz w:w="16838" w:h="11906" w:orient="landscape"/>
      <w:pgMar w:top="1531" w:right="1814" w:bottom="1531" w:left="1814" w:header="851" w:footer="1417" w:gutter="0"/>
      <w:pgNumType w:start="1"/>
      <w:cols w:space="720" w:num="1"/>
      <w:titlePg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evenAndOddHeaders w:val="1"/>
  <w:drawingGridHorizontalSpacing w:val="105"/>
  <w:drawingGridVerticalSpacing w:val="15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C6EA5"/>
    <w:rsid w:val="003D08E2"/>
    <w:rsid w:val="003E7CB8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0A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6341E"/>
    <w:rsid w:val="00D818AE"/>
    <w:rsid w:val="00DC42BB"/>
    <w:rsid w:val="00DD5C43"/>
    <w:rsid w:val="00DF1936"/>
    <w:rsid w:val="00E05A99"/>
    <w:rsid w:val="00E41A1A"/>
    <w:rsid w:val="00E73776"/>
    <w:rsid w:val="00EC21EE"/>
    <w:rsid w:val="00ED2031"/>
    <w:rsid w:val="00EE37FE"/>
    <w:rsid w:val="00F33350"/>
    <w:rsid w:val="00F64776"/>
    <w:rsid w:val="00F6624B"/>
    <w:rsid w:val="00F8685B"/>
    <w:rsid w:val="00FA60C8"/>
    <w:rsid w:val="00FD22E5"/>
    <w:rsid w:val="00FD443E"/>
    <w:rsid w:val="00FD754D"/>
    <w:rsid w:val="00FF6452"/>
    <w:rsid w:val="06E4493B"/>
    <w:rsid w:val="0E5009E7"/>
    <w:rsid w:val="12681CD2"/>
    <w:rsid w:val="1616507C"/>
    <w:rsid w:val="1D7FF4B6"/>
    <w:rsid w:val="1EDFFA17"/>
    <w:rsid w:val="30DFF4A0"/>
    <w:rsid w:val="3AE74FCA"/>
    <w:rsid w:val="3BEE669E"/>
    <w:rsid w:val="3DBF0428"/>
    <w:rsid w:val="3EFDF267"/>
    <w:rsid w:val="3FFFC8E0"/>
    <w:rsid w:val="45386969"/>
    <w:rsid w:val="45492E01"/>
    <w:rsid w:val="466F7F34"/>
    <w:rsid w:val="4CFFDF8E"/>
    <w:rsid w:val="516FC95F"/>
    <w:rsid w:val="57B7F2FB"/>
    <w:rsid w:val="5D4B65E2"/>
    <w:rsid w:val="5F7B09B9"/>
    <w:rsid w:val="5F8C32F3"/>
    <w:rsid w:val="5FF841F2"/>
    <w:rsid w:val="5FFBDD70"/>
    <w:rsid w:val="5FFF6082"/>
    <w:rsid w:val="63E71F97"/>
    <w:rsid w:val="67772E66"/>
    <w:rsid w:val="6F6FCCF0"/>
    <w:rsid w:val="7075367C"/>
    <w:rsid w:val="73FFD400"/>
    <w:rsid w:val="758F27DE"/>
    <w:rsid w:val="7A33410C"/>
    <w:rsid w:val="7B9F3EE5"/>
    <w:rsid w:val="7D7FE69D"/>
    <w:rsid w:val="7DFEF5AE"/>
    <w:rsid w:val="7F5617DB"/>
    <w:rsid w:val="7FBF0064"/>
    <w:rsid w:val="97DFBC6D"/>
    <w:rsid w:val="9FBC9F0C"/>
    <w:rsid w:val="A6DF9846"/>
    <w:rsid w:val="A7D3AD6C"/>
    <w:rsid w:val="B7B9D5C7"/>
    <w:rsid w:val="B7CF95CD"/>
    <w:rsid w:val="BF7FE50A"/>
    <w:rsid w:val="DAF18A63"/>
    <w:rsid w:val="EBFBA8A2"/>
    <w:rsid w:val="EDCF84C7"/>
    <w:rsid w:val="EFB9A721"/>
    <w:rsid w:val="F0FFCE5A"/>
    <w:rsid w:val="F4FDA1ED"/>
    <w:rsid w:val="FBF94BD0"/>
    <w:rsid w:val="FD492B6F"/>
    <w:rsid w:val="FDA64501"/>
    <w:rsid w:val="FE7F9D1D"/>
    <w:rsid w:val="FEBFFFB8"/>
    <w:rsid w:val="FEF72AD7"/>
    <w:rsid w:val="FEFF4D46"/>
    <w:rsid w:val="FF76C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link w:val="4"/>
    <w:uiPriority w:val="99"/>
    <w:rPr>
      <w:kern w:val="2"/>
      <w:sz w:val="18"/>
      <w:szCs w:val="18"/>
    </w:rPr>
  </w:style>
  <w:style w:type="character" w:customStyle="1" w:styleId="10">
    <w:name w:val="页眉 Char"/>
    <w:link w:val="5"/>
    <w:uiPriority w:val="99"/>
    <w:rPr>
      <w:kern w:val="2"/>
      <w:sz w:val="18"/>
      <w:szCs w:val="18"/>
    </w:rPr>
  </w:style>
  <w:style w:type="character" w:customStyle="1" w:styleId="11">
    <w:name w:val="font51"/>
    <w:basedOn w:val="7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31"/>
    <w:basedOn w:val="7"/>
    <w:qFormat/>
    <w:uiPriority w:val="0"/>
    <w:rPr>
      <w:rFonts w:hint="default" w:ascii="Arial" w:hAnsi="Arial" w:cs="Arial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Xtzj.Com</Company>
  <Pages>9</Pages>
  <Words>611</Words>
  <Characters>3487</Characters>
  <Lines>29</Lines>
  <Paragraphs>8</Paragraphs>
  <TotalTime>0</TotalTime>
  <ScaleCrop>false</ScaleCrop>
  <LinksUpToDate>false</LinksUpToDate>
  <CharactersWithSpaces>4090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2022-01-20T03:10:00Z</dcterms:created>
  <dc:creator>Xtzj.User</dc:creator>
  <cp:lastModifiedBy>叮咚叮咚叮</cp:lastModifiedBy>
  <cp:lastPrinted>2022-01-18T22:42:00Z</cp:lastPrinted>
  <dcterms:modified xsi:type="dcterms:W3CDTF">2022-01-20T03:29:57Z</dcterms:modified>
  <dc:title>（局发文式样）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97F6809F17EF403488C94F25F7A280F4</vt:lpwstr>
  </property>
</Properties>
</file>