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6E" w:rsidRPr="00A21CCC" w:rsidRDefault="0067546E" w:rsidP="00A21CCC">
      <w:pPr>
        <w:snapToGrid w:val="0"/>
        <w:spacing w:line="300" w:lineRule="auto"/>
        <w:rPr>
          <w:rFonts w:cs="黑体"/>
          <w:sz w:val="24"/>
        </w:rPr>
      </w:pPr>
      <w:r w:rsidRPr="00A21CCC">
        <w:rPr>
          <w:rFonts w:cs="黑体" w:hint="eastAsia"/>
          <w:sz w:val="24"/>
        </w:rPr>
        <w:t>中文名称：保健食品命名指南（征求意见稿）</w:t>
      </w:r>
    </w:p>
    <w:p w:rsidR="0067546E" w:rsidRPr="00A21CCC" w:rsidRDefault="0067546E" w:rsidP="00A21CCC">
      <w:pPr>
        <w:snapToGrid w:val="0"/>
        <w:spacing w:line="300" w:lineRule="auto"/>
        <w:rPr>
          <w:rFonts w:cs="黑体"/>
          <w:sz w:val="24"/>
        </w:rPr>
      </w:pPr>
      <w:r w:rsidRPr="00A21CCC">
        <w:rPr>
          <w:rFonts w:cs="黑体" w:hint="eastAsia"/>
          <w:sz w:val="24"/>
        </w:rPr>
        <w:t>英文名称：</w:t>
      </w:r>
      <w:r w:rsidR="00CD3B69">
        <w:rPr>
          <w:rFonts w:cs="黑体" w:hint="eastAsia"/>
          <w:sz w:val="24"/>
        </w:rPr>
        <w:t>G</w:t>
      </w:r>
      <w:r w:rsidR="00CD3B69">
        <w:rPr>
          <w:rFonts w:cs="黑体"/>
          <w:sz w:val="24"/>
        </w:rPr>
        <w:t>uideline for Naming of Health Food (Draft</w:t>
      </w:r>
      <w:bookmarkStart w:id="0" w:name="_GoBack"/>
      <w:bookmarkEnd w:id="0"/>
      <w:r w:rsidR="00CD3B69">
        <w:rPr>
          <w:rFonts w:cs="黑体"/>
          <w:sz w:val="24"/>
        </w:rPr>
        <w:t>)</w:t>
      </w:r>
    </w:p>
    <w:p w:rsidR="0067546E" w:rsidRPr="00A21CCC" w:rsidRDefault="0067546E" w:rsidP="00A21CCC">
      <w:pPr>
        <w:snapToGrid w:val="0"/>
        <w:spacing w:line="300" w:lineRule="auto"/>
        <w:rPr>
          <w:rFonts w:cs="黑体"/>
          <w:sz w:val="24"/>
        </w:rPr>
      </w:pPr>
      <w:r w:rsidRPr="00A21CCC">
        <w:rPr>
          <w:rFonts w:cs="黑体" w:hint="eastAsia"/>
          <w:sz w:val="24"/>
        </w:rPr>
        <w:t>状态：征求意见</w:t>
      </w:r>
    </w:p>
    <w:p w:rsidR="0067546E" w:rsidRPr="00A21CCC" w:rsidRDefault="0067546E" w:rsidP="00A21CCC">
      <w:pPr>
        <w:snapToGrid w:val="0"/>
        <w:spacing w:line="300" w:lineRule="auto"/>
        <w:rPr>
          <w:rFonts w:cs="黑体"/>
          <w:sz w:val="24"/>
        </w:rPr>
      </w:pPr>
      <w:r w:rsidRPr="00A21CCC">
        <w:rPr>
          <w:rFonts w:cs="黑体" w:hint="eastAsia"/>
          <w:sz w:val="24"/>
        </w:rPr>
        <w:t>发布时间：</w:t>
      </w:r>
      <w:r w:rsidR="00A21CCC">
        <w:rPr>
          <w:rFonts w:cs="黑体"/>
          <w:sz w:val="24"/>
        </w:rPr>
        <w:t>2018/10/</w:t>
      </w:r>
      <w:r w:rsidR="00E42C33">
        <w:rPr>
          <w:rFonts w:cs="黑体"/>
          <w:sz w:val="24"/>
        </w:rPr>
        <w:t>16</w:t>
      </w:r>
    </w:p>
    <w:p w:rsidR="009E591B" w:rsidRPr="00A21CCC" w:rsidRDefault="0067546E" w:rsidP="00A21CCC">
      <w:pPr>
        <w:snapToGrid w:val="0"/>
        <w:spacing w:line="300" w:lineRule="auto"/>
        <w:rPr>
          <w:rFonts w:cs="黑体"/>
          <w:sz w:val="24"/>
        </w:rPr>
      </w:pPr>
      <w:r w:rsidRPr="00A21CCC">
        <w:rPr>
          <w:rFonts w:cs="黑体" w:hint="eastAsia"/>
          <w:sz w:val="24"/>
        </w:rPr>
        <w:t>发布单位：国家市场监督管理总局</w:t>
      </w:r>
    </w:p>
    <w:p w:rsidR="0067546E" w:rsidRPr="00A21CCC" w:rsidRDefault="0067546E" w:rsidP="00A21CCC">
      <w:pPr>
        <w:snapToGrid w:val="0"/>
        <w:spacing w:line="300" w:lineRule="auto"/>
        <w:rPr>
          <w:rFonts w:cs="黑体"/>
          <w:sz w:val="24"/>
        </w:rPr>
      </w:pPr>
    </w:p>
    <w:p w:rsidR="009E591B" w:rsidRPr="00A21CCC" w:rsidRDefault="009E591B" w:rsidP="00A21CCC">
      <w:pPr>
        <w:snapToGrid w:val="0"/>
        <w:spacing w:line="300" w:lineRule="auto"/>
        <w:jc w:val="center"/>
        <w:rPr>
          <w:sz w:val="24"/>
        </w:rPr>
      </w:pPr>
    </w:p>
    <w:p w:rsidR="009E591B" w:rsidRPr="00A21CCC" w:rsidRDefault="009E591B" w:rsidP="00A21CCC">
      <w:pPr>
        <w:snapToGrid w:val="0"/>
        <w:spacing w:line="300" w:lineRule="auto"/>
        <w:jc w:val="center"/>
        <w:rPr>
          <w:b/>
          <w:sz w:val="24"/>
        </w:rPr>
      </w:pPr>
      <w:r w:rsidRPr="00A21CCC">
        <w:rPr>
          <w:rFonts w:hint="eastAsia"/>
          <w:b/>
          <w:sz w:val="24"/>
        </w:rPr>
        <w:t>保健食品命名指南</w:t>
      </w:r>
    </w:p>
    <w:p w:rsidR="009E591B" w:rsidRPr="00A21CCC" w:rsidRDefault="009E591B" w:rsidP="00A21CCC">
      <w:pPr>
        <w:pStyle w:val="aa"/>
        <w:spacing w:line="300" w:lineRule="auto"/>
        <w:jc w:val="center"/>
        <w:rPr>
          <w:rFonts w:cs="楷体_GB2312"/>
          <w:b/>
          <w:kern w:val="0"/>
          <w:sz w:val="24"/>
        </w:rPr>
      </w:pPr>
      <w:r w:rsidRPr="00A21CCC">
        <w:rPr>
          <w:rFonts w:cs="楷体_GB2312" w:hint="eastAsia"/>
          <w:b/>
          <w:kern w:val="0"/>
          <w:sz w:val="24"/>
        </w:rPr>
        <w:t>（征求意见稿）</w:t>
      </w:r>
    </w:p>
    <w:p w:rsidR="009E591B" w:rsidRPr="00A21CCC" w:rsidRDefault="009E591B" w:rsidP="00A21CCC">
      <w:pPr>
        <w:pStyle w:val="aa"/>
        <w:spacing w:line="300" w:lineRule="auto"/>
        <w:ind w:firstLineChars="200" w:firstLine="480"/>
        <w:rPr>
          <w:rFonts w:cs="宋体"/>
          <w:kern w:val="0"/>
          <w:sz w:val="24"/>
        </w:rPr>
      </w:pPr>
      <w:r w:rsidRPr="00A21CCC">
        <w:rPr>
          <w:rFonts w:cs="宋体" w:hint="eastAsia"/>
          <w:kern w:val="0"/>
          <w:sz w:val="24"/>
        </w:rPr>
        <w:t>为规范保健食品产品名称注册与备案工作，根据《保健食品注册与备案管理办法》（以下简称《办法》</w:t>
      </w:r>
      <w:r w:rsidRPr="00A21CCC">
        <w:rPr>
          <w:rFonts w:cs="宋体"/>
          <w:kern w:val="0"/>
          <w:sz w:val="24"/>
        </w:rPr>
        <w:t>）</w:t>
      </w:r>
      <w:r w:rsidRPr="00A21CCC">
        <w:rPr>
          <w:rFonts w:cs="宋体" w:hint="eastAsia"/>
          <w:kern w:val="0"/>
          <w:sz w:val="24"/>
        </w:rPr>
        <w:t>、《保健食品注册审评审批工作细则》（</w:t>
      </w:r>
      <w:r w:rsidRPr="00A21CCC">
        <w:rPr>
          <w:rFonts w:cs="宋体" w:hint="eastAsia"/>
          <w:kern w:val="0"/>
          <w:sz w:val="24"/>
        </w:rPr>
        <w:t>2016</w:t>
      </w:r>
      <w:r w:rsidRPr="00A21CCC">
        <w:rPr>
          <w:rFonts w:cs="宋体" w:hint="eastAsia"/>
          <w:kern w:val="0"/>
          <w:sz w:val="24"/>
        </w:rPr>
        <w:t>年版）等有关法律法规、规章规范，制定本指南。本指南适用于在中华人民共和国境内保健食品的注册与备案申请。</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黑体"/>
          <w:kern w:val="0"/>
          <w:sz w:val="24"/>
        </w:rPr>
      </w:pPr>
      <w:r w:rsidRPr="00A21CCC">
        <w:rPr>
          <w:rFonts w:cs="黑体" w:hint="eastAsia"/>
          <w:kern w:val="0"/>
          <w:sz w:val="24"/>
        </w:rPr>
        <w:t>一、保健食品命名基本原则</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（一）符合国家有关法律法规相关规定。</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（二）遵循一品一名。</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（三）反映产品的真实属性，简明、易懂，符合中文语言习惯。</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（四）不得涉及疾病预防、治疗功能，不得误导、欺骗消费者。</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黑体"/>
          <w:kern w:val="0"/>
          <w:sz w:val="24"/>
        </w:rPr>
      </w:pPr>
      <w:r w:rsidRPr="00A21CCC">
        <w:rPr>
          <w:rFonts w:cs="黑体" w:hint="eastAsia"/>
          <w:kern w:val="0"/>
          <w:sz w:val="24"/>
        </w:rPr>
        <w:t>二、保健食品名称组成</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保健食品的名称由商标名、通用名、属性名组成。</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（一）商标名，是指保健食品使用依法注册的商标名称或者符合《中华人民共和国商标法》（以下简称《商标法》）规定的未注册的商标名称，用以表明其产品是独有的、区别于其他同类的产品。</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（二）通用名，是指表明产品主要原料等特性的名称。</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（三）属性名，是指表明产品剂型或者食品分类属性等的名称。</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黑体"/>
          <w:kern w:val="0"/>
          <w:sz w:val="24"/>
        </w:rPr>
      </w:pPr>
      <w:r w:rsidRPr="00A21CCC">
        <w:rPr>
          <w:rFonts w:cs="黑体" w:hint="eastAsia"/>
          <w:kern w:val="0"/>
          <w:sz w:val="24"/>
        </w:rPr>
        <w:t>三、保健食品名称不得含有的内容</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（一）商标名、通用名不得含有下列内容</w:t>
      </w:r>
      <w:r w:rsidRPr="00A21CCC">
        <w:rPr>
          <w:rFonts w:cs="宋体" w:hint="eastAsia"/>
          <w:kern w:val="0"/>
          <w:sz w:val="24"/>
        </w:rPr>
        <w:t>:</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1</w:t>
      </w:r>
      <w:r w:rsidRPr="00A21CCC">
        <w:rPr>
          <w:rFonts w:cs="宋体" w:hint="eastAsia"/>
          <w:kern w:val="0"/>
          <w:sz w:val="24"/>
        </w:rPr>
        <w:t>、虚假、夸大或绝对化的词语；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2</w:t>
      </w:r>
      <w:r w:rsidRPr="00A21CCC">
        <w:rPr>
          <w:rFonts w:cs="宋体" w:hint="eastAsia"/>
          <w:kern w:val="0"/>
          <w:sz w:val="24"/>
        </w:rPr>
        <w:t>、明示或者暗示疾病预防、治疗功能的词语；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3</w:t>
      </w:r>
      <w:r w:rsidRPr="00A21CCC">
        <w:rPr>
          <w:rFonts w:cs="宋体" w:hint="eastAsia"/>
          <w:kern w:val="0"/>
          <w:sz w:val="24"/>
        </w:rPr>
        <w:t>、庸俗或者带有封建迷信色彩的词语；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4</w:t>
      </w:r>
      <w:r w:rsidRPr="00A21CCC">
        <w:rPr>
          <w:rFonts w:cs="宋体" w:hint="eastAsia"/>
          <w:kern w:val="0"/>
          <w:sz w:val="24"/>
        </w:rPr>
        <w:t>、人体组织器官等词语；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5</w:t>
      </w:r>
      <w:r w:rsidRPr="00A21CCC">
        <w:rPr>
          <w:rFonts w:cs="宋体" w:hint="eastAsia"/>
          <w:kern w:val="0"/>
          <w:sz w:val="24"/>
        </w:rPr>
        <w:t>、除“</w:t>
      </w:r>
      <w:r w:rsidRPr="00A21CCC">
        <w:rPr>
          <w:rFonts w:cs="宋体" w:hint="eastAsia"/>
          <w:kern w:val="0"/>
          <w:sz w:val="24"/>
        </w:rPr>
        <w:t>®</w:t>
      </w:r>
      <w:r w:rsidRPr="00A21CCC">
        <w:rPr>
          <w:rFonts w:cs="宋体" w:hint="eastAsia"/>
          <w:kern w:val="0"/>
          <w:sz w:val="24"/>
        </w:rPr>
        <w:t>”之外的符号；</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6</w:t>
      </w:r>
      <w:r w:rsidRPr="00A21CCC">
        <w:rPr>
          <w:rFonts w:cs="宋体" w:hint="eastAsia"/>
          <w:kern w:val="0"/>
          <w:sz w:val="24"/>
        </w:rPr>
        <w:t>、其他误导消费者的词语。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lastRenderedPageBreak/>
        <w:t>保健食品名称不得含有人名、地名、汉语拼音、字母及数字等，但注册商标作为商标名、通用名含有符合国家规定的含字母及数字的原料名除外。</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（二）通用名不得含有下列内容：</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1</w:t>
      </w:r>
      <w:r w:rsidRPr="00A21CCC">
        <w:rPr>
          <w:rFonts w:cs="宋体" w:hint="eastAsia"/>
          <w:kern w:val="0"/>
          <w:sz w:val="24"/>
        </w:rPr>
        <w:t>、已经注册的药品通用名，但以原料名称命名或者保健食品注册批准在先的除外；</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2</w:t>
      </w:r>
      <w:r w:rsidRPr="00A21CCC">
        <w:rPr>
          <w:rFonts w:cs="宋体" w:hint="eastAsia"/>
          <w:kern w:val="0"/>
          <w:sz w:val="24"/>
        </w:rPr>
        <w:t>、保健功能名称或者与表述产品保健功能相关的文字；</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3</w:t>
      </w:r>
      <w:r w:rsidRPr="00A21CCC">
        <w:rPr>
          <w:rFonts w:cs="宋体" w:hint="eastAsia"/>
          <w:kern w:val="0"/>
          <w:sz w:val="24"/>
        </w:rPr>
        <w:t>、易产生误导的原料简写名称；</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4</w:t>
      </w:r>
      <w:r w:rsidRPr="00A21CCC">
        <w:rPr>
          <w:rFonts w:cs="宋体" w:hint="eastAsia"/>
          <w:kern w:val="0"/>
          <w:sz w:val="24"/>
        </w:rPr>
        <w:t>、法律法规规定禁止使用的其他词语。</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黑体"/>
          <w:kern w:val="0"/>
          <w:sz w:val="24"/>
        </w:rPr>
      </w:pPr>
      <w:r w:rsidRPr="00A21CCC">
        <w:rPr>
          <w:rFonts w:cs="黑体" w:hint="eastAsia"/>
          <w:kern w:val="0"/>
          <w:sz w:val="24"/>
        </w:rPr>
        <w:t>四、保健食品名称申报与审评要求</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（一）保健食品名称商标名申报与审评要求</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1</w:t>
      </w:r>
      <w:r w:rsidRPr="00A21CCC">
        <w:rPr>
          <w:rFonts w:cs="宋体" w:hint="eastAsia"/>
          <w:kern w:val="0"/>
          <w:sz w:val="24"/>
        </w:rPr>
        <w:t>、应符合《商标法》规定使用的文字。</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2</w:t>
      </w:r>
      <w:r w:rsidRPr="00A21CCC">
        <w:rPr>
          <w:rFonts w:cs="宋体" w:hint="eastAsia"/>
          <w:kern w:val="0"/>
          <w:sz w:val="24"/>
        </w:rPr>
        <w:t>、保健食品商标名应以文字标示，一个产品只允许使用一个商标名。使用注册商标作为商标名的，在商标名后加“牌”或在商标名右上角加“</w:t>
      </w:r>
      <w:r w:rsidRPr="00A21CCC">
        <w:rPr>
          <w:rFonts w:cs="宋体" w:hint="eastAsia"/>
          <w:kern w:val="0"/>
          <w:sz w:val="24"/>
        </w:rPr>
        <w:t>®</w:t>
      </w:r>
      <w:r w:rsidRPr="00A21CCC">
        <w:rPr>
          <w:rFonts w:cs="宋体" w:hint="eastAsia"/>
          <w:kern w:val="0"/>
          <w:sz w:val="24"/>
        </w:rPr>
        <w:t>”，使用非注册商标的，在商标名后加“牌”。商标名应符合《办法》第五十七条且注册商标应在核定使用范围内，且不得明示或暗示（含谐音字、形似字等）保健功能，影射其他保健功能。如保健功能为“减肥”，商标名为“好身材”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（二）保健食品名称通用名申报与审评要求</w:t>
      </w:r>
    </w:p>
    <w:p w:rsidR="009E591B" w:rsidRPr="00A21CCC" w:rsidRDefault="009E591B" w:rsidP="00A21CCC">
      <w:pPr>
        <w:widowControl/>
        <w:numPr>
          <w:ilvl w:val="0"/>
          <w:numId w:val="1"/>
        </w:numPr>
        <w:shd w:val="clear" w:color="auto" w:fill="FFFFFF"/>
        <w:spacing w:line="300" w:lineRule="auto"/>
        <w:ind w:firstLineChars="200" w:firstLine="480"/>
        <w:jc w:val="left"/>
        <w:rPr>
          <w:rFonts w:cs="宋体"/>
          <w:kern w:val="0"/>
          <w:sz w:val="24"/>
        </w:rPr>
      </w:pPr>
      <w:r w:rsidRPr="00A21CCC">
        <w:rPr>
          <w:rFonts w:cs="宋体" w:hint="eastAsia"/>
          <w:kern w:val="0"/>
          <w:sz w:val="24"/>
        </w:rPr>
        <w:t>注册保健食品以产品原料命名的，应使用规范的原料名称。原料名称应与国家标准规定的内容一致；没有国家标准的，应与地方标准、行业标准等规定的内容一致。如“田七”应规范为“三七”。</w:t>
      </w:r>
    </w:p>
    <w:p w:rsidR="009E591B" w:rsidRPr="00A21CCC" w:rsidRDefault="009E591B" w:rsidP="00A21CCC">
      <w:pPr>
        <w:widowControl/>
        <w:numPr>
          <w:ilvl w:val="0"/>
          <w:numId w:val="1"/>
        </w:numPr>
        <w:shd w:val="clear" w:color="auto" w:fill="FFFFFF"/>
        <w:spacing w:line="300" w:lineRule="auto"/>
        <w:ind w:firstLineChars="200" w:firstLine="480"/>
        <w:jc w:val="left"/>
        <w:rPr>
          <w:rFonts w:cs="宋体"/>
          <w:kern w:val="0"/>
          <w:sz w:val="24"/>
        </w:rPr>
      </w:pPr>
      <w:r w:rsidRPr="00A21CCC">
        <w:rPr>
          <w:rFonts w:cs="宋体" w:hint="eastAsia"/>
          <w:kern w:val="0"/>
          <w:sz w:val="24"/>
        </w:rPr>
        <w:t>注册保健食品以原料简称命名的，其简称不能产生歧义、误导，或组合</w:t>
      </w:r>
      <w:proofErr w:type="gramStart"/>
      <w:r w:rsidRPr="00A21CCC">
        <w:rPr>
          <w:rFonts w:cs="宋体" w:hint="eastAsia"/>
          <w:kern w:val="0"/>
          <w:sz w:val="24"/>
        </w:rPr>
        <w:t>成违反</w:t>
      </w:r>
      <w:proofErr w:type="gramEnd"/>
      <w:r w:rsidRPr="00A21CCC">
        <w:rPr>
          <w:rFonts w:cs="宋体" w:hint="eastAsia"/>
          <w:kern w:val="0"/>
          <w:sz w:val="24"/>
        </w:rPr>
        <w:t>其他命名规定的含义。如灵芝、丹参等，简称为“灵丹”不宜。</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3</w:t>
      </w:r>
      <w:r w:rsidRPr="00A21CCC">
        <w:rPr>
          <w:rFonts w:cs="宋体" w:hint="eastAsia"/>
          <w:kern w:val="0"/>
          <w:sz w:val="24"/>
        </w:rPr>
        <w:t>、注册保健食品中单一原料产品应以原料或原料简称命名。如使用“蝙蝠蛾拟青霉菌粉”作为单一原料配方的产品，通用名不应简称为“虫草粉”。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4</w:t>
      </w:r>
      <w:r w:rsidRPr="00A21CCC">
        <w:rPr>
          <w:rFonts w:cs="宋体" w:hint="eastAsia"/>
          <w:kern w:val="0"/>
          <w:sz w:val="24"/>
        </w:rPr>
        <w:t>、注册保健食品中复配产品以部分原料的名称或简称命名的，应结合产品配方依据、各原料功效主次、用量高低等，选用适宜种类和数量的原料名称或简称命名，并提供相应说明及依据。复配产品不得以单一原料命名。</w:t>
      </w:r>
    </w:p>
    <w:p w:rsidR="009E591B" w:rsidRPr="00A21CCC" w:rsidRDefault="009E591B" w:rsidP="00A21CCC">
      <w:pPr>
        <w:tabs>
          <w:tab w:val="left" w:pos="3105"/>
          <w:tab w:val="left" w:pos="3360"/>
          <w:tab w:val="left" w:pos="4410"/>
          <w:tab w:val="left" w:pos="4620"/>
          <w:tab w:val="left" w:pos="6810"/>
        </w:tabs>
        <w:spacing w:line="300" w:lineRule="auto"/>
        <w:ind w:firstLine="645"/>
        <w:rPr>
          <w:rFonts w:cs="宋体"/>
          <w:kern w:val="0"/>
          <w:sz w:val="24"/>
        </w:rPr>
      </w:pPr>
      <w:r w:rsidRPr="00A21CCC">
        <w:rPr>
          <w:rFonts w:cs="宋体" w:hint="eastAsia"/>
          <w:kern w:val="0"/>
          <w:sz w:val="24"/>
        </w:rPr>
        <w:t>5</w:t>
      </w:r>
      <w:r w:rsidRPr="00A21CCC">
        <w:rPr>
          <w:rFonts w:cs="宋体" w:hint="eastAsia"/>
          <w:kern w:val="0"/>
          <w:sz w:val="24"/>
        </w:rPr>
        <w:t>、注册保健食品以原料或原料简称以外的表明产品特性的文字，作为通用名或部分通用名的，应结合原料标准、生产工艺、</w:t>
      </w:r>
      <w:r w:rsidRPr="00A21CCC">
        <w:rPr>
          <w:rFonts w:cs="宋体"/>
          <w:kern w:val="0"/>
          <w:sz w:val="24"/>
        </w:rPr>
        <w:t>品牌定位</w:t>
      </w:r>
      <w:r w:rsidRPr="00A21CCC">
        <w:rPr>
          <w:rFonts w:cs="宋体" w:hint="eastAsia"/>
          <w:kern w:val="0"/>
          <w:sz w:val="24"/>
        </w:rPr>
        <w:t>等提供通用</w:t>
      </w:r>
      <w:proofErr w:type="gramStart"/>
      <w:r w:rsidRPr="00A21CCC">
        <w:rPr>
          <w:rFonts w:cs="宋体" w:hint="eastAsia"/>
          <w:kern w:val="0"/>
          <w:sz w:val="24"/>
        </w:rPr>
        <w:t>名能够</w:t>
      </w:r>
      <w:proofErr w:type="gramEnd"/>
      <w:r w:rsidRPr="00A21CCC">
        <w:rPr>
          <w:rFonts w:cs="宋体" w:hint="eastAsia"/>
          <w:kern w:val="0"/>
          <w:sz w:val="24"/>
        </w:rPr>
        <w:t>表明产品主要原料等特性的说明及依据。如灵芝孢子</w:t>
      </w:r>
      <w:proofErr w:type="gramStart"/>
      <w:r w:rsidRPr="00A21CCC">
        <w:rPr>
          <w:rFonts w:cs="宋体" w:hint="eastAsia"/>
          <w:kern w:val="0"/>
          <w:sz w:val="24"/>
        </w:rPr>
        <w:t>粉经过</w:t>
      </w:r>
      <w:proofErr w:type="gramEnd"/>
      <w:r w:rsidRPr="00A21CCC">
        <w:rPr>
          <w:rFonts w:cs="宋体" w:hint="eastAsia"/>
          <w:kern w:val="0"/>
          <w:sz w:val="24"/>
        </w:rPr>
        <w:t>破壁工艺，可用“破壁灵芝孢子粉”命名。</w:t>
      </w:r>
    </w:p>
    <w:p w:rsidR="009E591B" w:rsidRPr="00A21CCC" w:rsidRDefault="009E591B" w:rsidP="00A21CCC">
      <w:pPr>
        <w:tabs>
          <w:tab w:val="left" w:pos="3105"/>
          <w:tab w:val="left" w:pos="3360"/>
          <w:tab w:val="left" w:pos="4410"/>
          <w:tab w:val="left" w:pos="4620"/>
          <w:tab w:val="left" w:pos="6810"/>
        </w:tabs>
        <w:spacing w:line="300" w:lineRule="auto"/>
        <w:ind w:firstLine="645"/>
        <w:rPr>
          <w:rFonts w:cs="宋体"/>
          <w:kern w:val="0"/>
          <w:sz w:val="24"/>
        </w:rPr>
      </w:pPr>
      <w:r w:rsidRPr="00A21CCC">
        <w:rPr>
          <w:rFonts w:cs="宋体" w:hint="eastAsia"/>
          <w:kern w:val="0"/>
          <w:sz w:val="24"/>
        </w:rPr>
        <w:t>已获得</w:t>
      </w:r>
      <w:r w:rsidRPr="00A21CCC">
        <w:rPr>
          <w:rFonts w:cs="宋体"/>
          <w:kern w:val="0"/>
          <w:sz w:val="24"/>
        </w:rPr>
        <w:t>批准证书</w:t>
      </w:r>
      <w:r w:rsidRPr="00A21CCC">
        <w:rPr>
          <w:rFonts w:cs="宋体" w:hint="eastAsia"/>
          <w:kern w:val="0"/>
          <w:sz w:val="24"/>
        </w:rPr>
        <w:t>的保健食品，其产品名称除不符合本条款规定外，符合本指南</w:t>
      </w:r>
      <w:r w:rsidRPr="00A21CCC">
        <w:rPr>
          <w:rFonts w:cs="宋体" w:hint="eastAsia"/>
          <w:kern w:val="0"/>
          <w:sz w:val="24"/>
        </w:rPr>
        <w:lastRenderedPageBreak/>
        <w:t>其他相关规定的，申请人可申请保留原产品名称。不申请保留原产品名称或申请更名的，应该符合本指南规定。</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6</w:t>
      </w:r>
      <w:r w:rsidRPr="00A21CCC">
        <w:rPr>
          <w:rFonts w:cs="宋体" w:hint="eastAsia"/>
          <w:kern w:val="0"/>
          <w:sz w:val="24"/>
        </w:rPr>
        <w:t>、注册保健食品中采用特殊工艺纯化提取，物质基础发生改变的，不得以该物质来源的动植物名称命名。如“大豆异黄酮”“大豆提取物”不宜以“大豆”命名。</w:t>
      </w:r>
    </w:p>
    <w:p w:rsidR="009E591B" w:rsidRPr="00A21CCC" w:rsidRDefault="009E591B" w:rsidP="00A21CCC">
      <w:pPr>
        <w:spacing w:line="300" w:lineRule="auto"/>
        <w:ind w:firstLineChars="200" w:firstLine="480"/>
        <w:rPr>
          <w:rFonts w:cs="宋体"/>
          <w:kern w:val="0"/>
          <w:sz w:val="24"/>
        </w:rPr>
      </w:pPr>
      <w:r w:rsidRPr="00A21CCC">
        <w:rPr>
          <w:rFonts w:cs="宋体" w:hint="eastAsia"/>
          <w:kern w:val="0"/>
          <w:sz w:val="24"/>
        </w:rPr>
        <w:t>7</w:t>
      </w:r>
      <w:r w:rsidRPr="00A21CCC">
        <w:rPr>
          <w:rFonts w:cs="宋体" w:hint="eastAsia"/>
          <w:kern w:val="0"/>
          <w:sz w:val="24"/>
        </w:rPr>
        <w:t>、注册保健食品中益生菌类和真菌类保健食品应符合保健食品真菌、益生</w:t>
      </w:r>
      <w:proofErr w:type="gramStart"/>
      <w:r w:rsidRPr="00A21CCC">
        <w:rPr>
          <w:rFonts w:cs="宋体" w:hint="eastAsia"/>
          <w:kern w:val="0"/>
          <w:sz w:val="24"/>
        </w:rPr>
        <w:t>菌相关</w:t>
      </w:r>
      <w:proofErr w:type="gramEnd"/>
      <w:r w:rsidRPr="00A21CCC">
        <w:rPr>
          <w:rFonts w:cs="宋体" w:hint="eastAsia"/>
          <w:kern w:val="0"/>
          <w:sz w:val="24"/>
        </w:rPr>
        <w:t>规定。对于使用上述名单内真菌作为原料的产品，通用名应以名单中的名称命名，其他的可以“可食用真菌”或“</w:t>
      </w:r>
      <w:r w:rsidRPr="00A21CCC">
        <w:rPr>
          <w:rFonts w:cs="宋体" w:hint="eastAsia"/>
          <w:kern w:val="0"/>
          <w:sz w:val="24"/>
        </w:rPr>
        <w:t>XX</w:t>
      </w:r>
      <w:r w:rsidRPr="00A21CCC">
        <w:rPr>
          <w:rFonts w:cs="宋体" w:hint="eastAsia"/>
          <w:kern w:val="0"/>
          <w:sz w:val="24"/>
        </w:rPr>
        <w:t>可食用真菌”命名。</w:t>
      </w:r>
    </w:p>
    <w:p w:rsidR="009E591B" w:rsidRPr="00A21CCC" w:rsidRDefault="009E591B" w:rsidP="00A21CCC">
      <w:pPr>
        <w:spacing w:line="300" w:lineRule="auto"/>
        <w:ind w:firstLineChars="200" w:firstLine="480"/>
        <w:rPr>
          <w:rFonts w:cs="宋体"/>
          <w:kern w:val="0"/>
          <w:sz w:val="24"/>
        </w:rPr>
      </w:pPr>
      <w:r w:rsidRPr="00A21CCC">
        <w:rPr>
          <w:rFonts w:cs="宋体" w:hint="eastAsia"/>
          <w:kern w:val="0"/>
          <w:sz w:val="24"/>
        </w:rPr>
        <w:t>对于使用上述</w:t>
      </w:r>
      <w:proofErr w:type="gramStart"/>
      <w:r w:rsidRPr="00A21CCC">
        <w:rPr>
          <w:rFonts w:cs="宋体" w:hint="eastAsia"/>
          <w:kern w:val="0"/>
          <w:sz w:val="24"/>
        </w:rPr>
        <w:t>名单内益生</w:t>
      </w:r>
      <w:proofErr w:type="gramEnd"/>
      <w:r w:rsidRPr="00A21CCC">
        <w:rPr>
          <w:rFonts w:cs="宋体" w:hint="eastAsia"/>
          <w:kern w:val="0"/>
          <w:sz w:val="24"/>
        </w:rPr>
        <w:t>菌和卫生相关部门发布的《可食用菌种名单》</w:t>
      </w:r>
      <w:proofErr w:type="gramStart"/>
      <w:r w:rsidRPr="00A21CCC">
        <w:rPr>
          <w:rFonts w:cs="宋体" w:hint="eastAsia"/>
          <w:kern w:val="0"/>
          <w:sz w:val="24"/>
        </w:rPr>
        <w:t>内益生菌作为</w:t>
      </w:r>
      <w:proofErr w:type="gramEnd"/>
      <w:r w:rsidRPr="00A21CCC">
        <w:rPr>
          <w:rFonts w:cs="宋体" w:hint="eastAsia"/>
          <w:kern w:val="0"/>
          <w:sz w:val="24"/>
        </w:rPr>
        <w:t>原料的产品，通用名可以“益生菌”或“</w:t>
      </w:r>
      <w:r w:rsidRPr="00A21CCC">
        <w:rPr>
          <w:rFonts w:cs="宋体" w:hint="eastAsia"/>
          <w:kern w:val="0"/>
          <w:sz w:val="24"/>
        </w:rPr>
        <w:t>XX</w:t>
      </w:r>
      <w:r w:rsidRPr="00A21CCC">
        <w:rPr>
          <w:rFonts w:cs="宋体" w:hint="eastAsia"/>
          <w:kern w:val="0"/>
          <w:sz w:val="24"/>
        </w:rPr>
        <w:t>益生菌”命名。若配方原料中</w:t>
      </w:r>
      <w:proofErr w:type="gramStart"/>
      <w:r w:rsidRPr="00A21CCC">
        <w:rPr>
          <w:rFonts w:cs="宋体" w:hint="eastAsia"/>
          <w:kern w:val="0"/>
          <w:sz w:val="24"/>
        </w:rPr>
        <w:t>添加低聚</w:t>
      </w:r>
      <w:proofErr w:type="gramEnd"/>
      <w:r w:rsidRPr="00A21CCC">
        <w:rPr>
          <w:rFonts w:cs="宋体" w:hint="eastAsia"/>
          <w:kern w:val="0"/>
          <w:sz w:val="24"/>
        </w:rPr>
        <w:t>果糖、菊粉的，通用名可为“益生菌低聚果糖菊粉”或“</w:t>
      </w:r>
      <w:r w:rsidRPr="00A21CCC">
        <w:rPr>
          <w:rFonts w:cs="宋体" w:hint="eastAsia"/>
          <w:kern w:val="0"/>
          <w:sz w:val="24"/>
        </w:rPr>
        <w:t>XX</w:t>
      </w:r>
      <w:r w:rsidRPr="00A21CCC">
        <w:rPr>
          <w:rFonts w:cs="宋体" w:hint="eastAsia"/>
          <w:kern w:val="0"/>
          <w:sz w:val="24"/>
        </w:rPr>
        <w:t>益生菌低聚果糖菊粉”。</w:t>
      </w:r>
    </w:p>
    <w:p w:rsidR="009E591B" w:rsidRPr="00A21CCC" w:rsidRDefault="009E591B" w:rsidP="00A21CCC">
      <w:pPr>
        <w:spacing w:line="300" w:lineRule="auto"/>
        <w:ind w:firstLineChars="200" w:firstLine="480"/>
        <w:rPr>
          <w:rFonts w:cs="宋体"/>
          <w:kern w:val="0"/>
          <w:sz w:val="24"/>
        </w:rPr>
      </w:pPr>
      <w:r w:rsidRPr="00A21CCC">
        <w:rPr>
          <w:rFonts w:cs="宋体" w:hint="eastAsia"/>
          <w:kern w:val="0"/>
          <w:sz w:val="24"/>
        </w:rPr>
        <w:t>“</w:t>
      </w:r>
      <w:r w:rsidRPr="00A21CCC">
        <w:rPr>
          <w:rFonts w:cs="宋体" w:hint="eastAsia"/>
          <w:kern w:val="0"/>
          <w:sz w:val="24"/>
        </w:rPr>
        <w:t>XX</w:t>
      </w:r>
      <w:r w:rsidRPr="00A21CCC">
        <w:rPr>
          <w:rFonts w:cs="宋体" w:hint="eastAsia"/>
          <w:kern w:val="0"/>
          <w:sz w:val="24"/>
        </w:rPr>
        <w:t>可食用真菌”，“</w:t>
      </w:r>
      <w:r w:rsidRPr="00A21CCC">
        <w:rPr>
          <w:rFonts w:cs="宋体" w:hint="eastAsia"/>
          <w:kern w:val="0"/>
          <w:sz w:val="24"/>
        </w:rPr>
        <w:t>XX</w:t>
      </w:r>
      <w:r w:rsidRPr="00A21CCC">
        <w:rPr>
          <w:rFonts w:cs="宋体" w:hint="eastAsia"/>
          <w:kern w:val="0"/>
          <w:sz w:val="24"/>
        </w:rPr>
        <w:t>益生菌”是指申请人可以“可食用真菌”“益生菌”作为通用名，但为避免此类产品通用名均为“可食用真菌”“益生菌”，可在益</w:t>
      </w:r>
      <w:proofErr w:type="gramStart"/>
      <w:r w:rsidRPr="00A21CCC">
        <w:rPr>
          <w:rFonts w:cs="宋体" w:hint="eastAsia"/>
          <w:kern w:val="0"/>
          <w:sz w:val="24"/>
        </w:rPr>
        <w:t>生菌前添加</w:t>
      </w:r>
      <w:proofErr w:type="gramEnd"/>
      <w:r w:rsidRPr="00A21CCC">
        <w:rPr>
          <w:rFonts w:cs="宋体" w:hint="eastAsia"/>
          <w:kern w:val="0"/>
          <w:sz w:val="24"/>
        </w:rPr>
        <w:t>限制性词语“</w:t>
      </w:r>
      <w:r w:rsidRPr="00A21CCC">
        <w:rPr>
          <w:rFonts w:cs="宋体" w:hint="eastAsia"/>
          <w:kern w:val="0"/>
          <w:sz w:val="24"/>
        </w:rPr>
        <w:t>XX</w:t>
      </w:r>
      <w:r w:rsidRPr="00A21CCC">
        <w:rPr>
          <w:rFonts w:cs="宋体" w:hint="eastAsia"/>
          <w:kern w:val="0"/>
          <w:sz w:val="24"/>
        </w:rPr>
        <w:t>”加以区分，如“普瑞益生菌”“普瑞可食用真菌”等。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8</w:t>
      </w:r>
      <w:r w:rsidRPr="00A21CCC">
        <w:rPr>
          <w:rFonts w:cs="宋体" w:hint="eastAsia"/>
          <w:kern w:val="0"/>
          <w:sz w:val="24"/>
        </w:rPr>
        <w:t>、注册保健食品中营养素补充剂产品不得以产品配方中部分维生素或者矿物质命名。应以全部维生素或矿物质等营养素原料或以全部维生素或矿物质命名，如以“</w:t>
      </w:r>
      <w:r w:rsidRPr="00A21CCC">
        <w:rPr>
          <w:rFonts w:cs="宋体" w:hint="eastAsia"/>
          <w:kern w:val="0"/>
          <w:sz w:val="24"/>
        </w:rPr>
        <w:t>L-</w:t>
      </w:r>
      <w:r w:rsidRPr="00A21CCC">
        <w:rPr>
          <w:rFonts w:cs="宋体" w:hint="eastAsia"/>
          <w:kern w:val="0"/>
          <w:sz w:val="24"/>
        </w:rPr>
        <w:t>抗坏血酸钠”或“维生素</w:t>
      </w:r>
      <w:r w:rsidRPr="00A21CCC">
        <w:rPr>
          <w:rFonts w:cs="宋体" w:hint="eastAsia"/>
          <w:kern w:val="0"/>
          <w:sz w:val="24"/>
        </w:rPr>
        <w:t>C</w:t>
      </w:r>
      <w:r w:rsidRPr="00A21CCC">
        <w:rPr>
          <w:rFonts w:cs="宋体" w:hint="eastAsia"/>
          <w:kern w:val="0"/>
          <w:sz w:val="24"/>
        </w:rPr>
        <w:t>”“维</w:t>
      </w:r>
      <w:r w:rsidRPr="00A21CCC">
        <w:rPr>
          <w:rFonts w:cs="宋体" w:hint="eastAsia"/>
          <w:kern w:val="0"/>
          <w:sz w:val="24"/>
        </w:rPr>
        <w:t>C</w:t>
      </w:r>
      <w:r w:rsidRPr="00A21CCC">
        <w:rPr>
          <w:rFonts w:cs="宋体" w:hint="eastAsia"/>
          <w:kern w:val="0"/>
          <w:sz w:val="24"/>
        </w:rPr>
        <w:t>”命名，不宜用“</w:t>
      </w:r>
      <w:r w:rsidRPr="00A21CCC">
        <w:rPr>
          <w:rFonts w:cs="宋体" w:hint="eastAsia"/>
          <w:kern w:val="0"/>
          <w:sz w:val="24"/>
        </w:rPr>
        <w:t>VC</w:t>
      </w:r>
      <w:r w:rsidRPr="00A21CCC">
        <w:rPr>
          <w:rFonts w:cs="宋体" w:hint="eastAsia"/>
          <w:kern w:val="0"/>
          <w:sz w:val="24"/>
        </w:rPr>
        <w:t>”或“</w:t>
      </w:r>
      <w:proofErr w:type="spellStart"/>
      <w:r w:rsidRPr="00A21CCC">
        <w:rPr>
          <w:rFonts w:cs="宋体" w:hint="eastAsia"/>
          <w:kern w:val="0"/>
          <w:sz w:val="24"/>
        </w:rPr>
        <w:t>Vc</w:t>
      </w:r>
      <w:proofErr w:type="spellEnd"/>
      <w:r w:rsidRPr="00A21CCC">
        <w:rPr>
          <w:rFonts w:cs="宋体" w:hint="eastAsia"/>
          <w:kern w:val="0"/>
          <w:sz w:val="24"/>
        </w:rPr>
        <w:t>”命名；以“碳酸钙”或“钙”命名，不宜用“</w:t>
      </w:r>
      <w:r w:rsidRPr="00A21CCC">
        <w:rPr>
          <w:rFonts w:cs="宋体" w:hint="eastAsia"/>
          <w:kern w:val="0"/>
          <w:sz w:val="24"/>
        </w:rPr>
        <w:t>Ca</w:t>
      </w:r>
      <w:r w:rsidRPr="00A21CCC">
        <w:rPr>
          <w:rFonts w:cs="宋体" w:hint="eastAsia"/>
          <w:kern w:val="0"/>
          <w:sz w:val="24"/>
        </w:rPr>
        <w:t>”命名。含有三种及以上维生素和</w:t>
      </w:r>
      <w:r w:rsidRPr="00A21CCC">
        <w:rPr>
          <w:rFonts w:cs="宋体" w:hint="eastAsia"/>
          <w:kern w:val="0"/>
          <w:sz w:val="24"/>
        </w:rPr>
        <w:t>/</w:t>
      </w:r>
      <w:r w:rsidRPr="00A21CCC">
        <w:rPr>
          <w:rFonts w:cs="宋体" w:hint="eastAsia"/>
          <w:kern w:val="0"/>
          <w:sz w:val="24"/>
        </w:rPr>
        <w:t>或矿物质的，可命名为“多种维生素和矿物质”或“多种维生素或矿物质”。</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9</w:t>
      </w:r>
      <w:r w:rsidRPr="00A21CCC">
        <w:rPr>
          <w:rFonts w:cs="宋体" w:hint="eastAsia"/>
          <w:kern w:val="0"/>
          <w:sz w:val="24"/>
        </w:rPr>
        <w:t>、备案保健食品通用</w:t>
      </w:r>
      <w:proofErr w:type="gramStart"/>
      <w:r w:rsidRPr="00A21CCC">
        <w:rPr>
          <w:rFonts w:cs="宋体" w:hint="eastAsia"/>
          <w:kern w:val="0"/>
          <w:sz w:val="24"/>
        </w:rPr>
        <w:t>名按照</w:t>
      </w:r>
      <w:proofErr w:type="gramEnd"/>
      <w:r w:rsidRPr="00A21CCC">
        <w:rPr>
          <w:rFonts w:cs="宋体" w:hint="eastAsia"/>
          <w:kern w:val="0"/>
          <w:sz w:val="24"/>
        </w:rPr>
        <w:t>《保健食品原料目录（一）》中原料名称的营养素排列顺序命名。含有三种及以上维生素和</w:t>
      </w:r>
      <w:r w:rsidRPr="00A21CCC">
        <w:rPr>
          <w:rFonts w:cs="宋体" w:hint="eastAsia"/>
          <w:kern w:val="0"/>
          <w:sz w:val="24"/>
        </w:rPr>
        <w:t>/</w:t>
      </w:r>
      <w:r w:rsidRPr="00A21CCC">
        <w:rPr>
          <w:rFonts w:cs="宋体" w:hint="eastAsia"/>
          <w:kern w:val="0"/>
          <w:sz w:val="24"/>
        </w:rPr>
        <w:t>或矿物质的，可命名为“多种维生素和矿物质”或“多种维生素或矿物质”。</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（三）保健食品名称属性名申报与审评要求</w:t>
      </w:r>
    </w:p>
    <w:p w:rsidR="009E591B" w:rsidRPr="00A21CCC" w:rsidRDefault="009E591B" w:rsidP="00A21CCC">
      <w:pPr>
        <w:pStyle w:val="aa"/>
        <w:spacing w:line="300" w:lineRule="auto"/>
        <w:ind w:firstLineChars="200" w:firstLine="480"/>
        <w:rPr>
          <w:rFonts w:cs="宋体"/>
          <w:kern w:val="0"/>
          <w:sz w:val="24"/>
        </w:rPr>
      </w:pPr>
      <w:r w:rsidRPr="00A21CCC">
        <w:rPr>
          <w:rFonts w:cs="宋体" w:hint="eastAsia"/>
          <w:kern w:val="0"/>
          <w:sz w:val="24"/>
        </w:rPr>
        <w:t>如“糖”“饼干”“饮料”等产品属性名有适用的食品安全国家标准的，应按照国家标准的产品分类属性名命名；如“胶囊”“片”等产品属性名无适用的食品安全国家标准的，应按照《中国药典》制剂通则规定的属性名命名。</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（四）同一配方与同一名称申报与审评要求</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同一注册申请人不得使用同一配方注册或者备案不同名称的保健食品；不得使用同一名称注册或者备案不同配方的保健食品。同一配方，是指产品的原料、辅料的种类及用量均一致的情形。同一名称，是指产品商标名、通用名、属性名均一致的情形。</w:t>
      </w:r>
    </w:p>
    <w:p w:rsidR="009E591B" w:rsidRPr="00A21CCC" w:rsidRDefault="009E591B" w:rsidP="00A21CCC">
      <w:pPr>
        <w:numPr>
          <w:ilvl w:val="0"/>
          <w:numId w:val="2"/>
        </w:num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保健食品名称特殊标注的申报与审评要求</w:t>
      </w:r>
    </w:p>
    <w:p w:rsidR="009E591B" w:rsidRPr="00A21CCC" w:rsidRDefault="009E591B" w:rsidP="00A21CCC">
      <w:pPr>
        <w:pStyle w:val="aa"/>
        <w:spacing w:line="300" w:lineRule="auto"/>
        <w:ind w:firstLineChars="200" w:firstLine="480"/>
        <w:rPr>
          <w:rFonts w:cs="宋体"/>
          <w:kern w:val="0"/>
          <w:sz w:val="24"/>
        </w:rPr>
      </w:pPr>
      <w:r w:rsidRPr="00A21CCC">
        <w:rPr>
          <w:rFonts w:cs="宋体" w:hint="eastAsia"/>
          <w:kern w:val="0"/>
          <w:sz w:val="24"/>
        </w:rPr>
        <w:t>标注的必要特性应有充足的依据。</w:t>
      </w:r>
    </w:p>
    <w:p w:rsidR="009E591B" w:rsidRPr="00A21CCC" w:rsidRDefault="009E591B" w:rsidP="00A21CCC">
      <w:pPr>
        <w:pStyle w:val="aa"/>
        <w:spacing w:line="300" w:lineRule="auto"/>
        <w:ind w:firstLineChars="200" w:firstLine="480"/>
        <w:rPr>
          <w:rFonts w:cs="宋体"/>
          <w:kern w:val="0"/>
          <w:sz w:val="24"/>
        </w:rPr>
      </w:pPr>
      <w:r w:rsidRPr="00A21CCC">
        <w:rPr>
          <w:rFonts w:cs="宋体" w:hint="eastAsia"/>
          <w:kern w:val="0"/>
          <w:sz w:val="24"/>
        </w:rPr>
        <w:lastRenderedPageBreak/>
        <w:t>必须标注以区分必要特性的，应在属性名后加括号规范标注。如产品配方中使用香精，可标注对应的口味。使用多个香精的，产品名称选择口味时，仅可选择其中一种主要香精对应的口味如</w:t>
      </w:r>
      <w:r w:rsidRPr="00A21CCC">
        <w:rPr>
          <w:rFonts w:cs="宋体" w:hint="eastAsia"/>
          <w:kern w:val="0"/>
          <w:sz w:val="24"/>
        </w:rPr>
        <w:t>XX</w:t>
      </w:r>
      <w:r w:rsidRPr="00A21CCC">
        <w:rPr>
          <w:rFonts w:cs="宋体" w:hint="eastAsia"/>
          <w:kern w:val="0"/>
          <w:sz w:val="24"/>
        </w:rPr>
        <w:t>牌</w:t>
      </w:r>
      <w:r w:rsidRPr="00A21CCC">
        <w:rPr>
          <w:rFonts w:cs="宋体" w:hint="eastAsia"/>
          <w:kern w:val="0"/>
          <w:sz w:val="24"/>
        </w:rPr>
        <w:t>XX</w:t>
      </w:r>
      <w:r w:rsidRPr="00A21CCC">
        <w:rPr>
          <w:rFonts w:cs="宋体" w:hint="eastAsia"/>
          <w:kern w:val="0"/>
          <w:sz w:val="24"/>
        </w:rPr>
        <w:t>片（菠萝味）。</w:t>
      </w:r>
    </w:p>
    <w:p w:rsidR="009E591B" w:rsidRPr="00A21CCC" w:rsidRDefault="009E591B" w:rsidP="00A21CCC">
      <w:pPr>
        <w:pStyle w:val="aa"/>
        <w:spacing w:line="300" w:lineRule="auto"/>
        <w:ind w:firstLineChars="200" w:firstLine="480"/>
        <w:rPr>
          <w:rFonts w:cs="黑体"/>
          <w:b/>
          <w:bCs/>
          <w:kern w:val="0"/>
          <w:sz w:val="24"/>
        </w:rPr>
      </w:pPr>
      <w:r w:rsidRPr="00A21CCC">
        <w:rPr>
          <w:rFonts w:cs="宋体" w:hint="eastAsia"/>
          <w:kern w:val="0"/>
          <w:sz w:val="24"/>
        </w:rPr>
        <w:t>如针对营养素补充剂产品，必须标注特定人群（如年龄段）的，应与适宜人群保持一致，但不得标注与表述产品功能相关的词语。如</w:t>
      </w:r>
      <w:r w:rsidRPr="00A21CCC">
        <w:rPr>
          <w:rFonts w:cs="宋体" w:hint="eastAsia"/>
          <w:kern w:val="0"/>
          <w:sz w:val="24"/>
        </w:rPr>
        <w:t>XX</w:t>
      </w:r>
      <w:r w:rsidRPr="00A21CCC">
        <w:rPr>
          <w:rFonts w:cs="宋体" w:hint="eastAsia"/>
          <w:kern w:val="0"/>
          <w:sz w:val="24"/>
        </w:rPr>
        <w:t>牌</w:t>
      </w:r>
      <w:r w:rsidRPr="00A21CCC">
        <w:rPr>
          <w:rFonts w:cs="宋体" w:hint="eastAsia"/>
          <w:kern w:val="0"/>
          <w:sz w:val="24"/>
        </w:rPr>
        <w:t>XX</w:t>
      </w:r>
      <w:r w:rsidRPr="00A21CCC">
        <w:rPr>
          <w:rFonts w:cs="宋体" w:hint="eastAsia"/>
          <w:kern w:val="0"/>
          <w:sz w:val="24"/>
        </w:rPr>
        <w:t>片（</w:t>
      </w:r>
      <w:r w:rsidRPr="00A21CCC">
        <w:rPr>
          <w:rFonts w:cs="宋体" w:hint="eastAsia"/>
          <w:kern w:val="0"/>
          <w:sz w:val="24"/>
        </w:rPr>
        <w:t>7-10</w:t>
      </w:r>
      <w:r w:rsidRPr="00A21CCC">
        <w:rPr>
          <w:rFonts w:cs="宋体" w:hint="eastAsia"/>
          <w:kern w:val="0"/>
          <w:sz w:val="24"/>
        </w:rPr>
        <w:t>岁）。</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2"/>
        <w:jc w:val="center"/>
        <w:rPr>
          <w:rFonts w:cs="黑体"/>
          <w:b/>
          <w:bCs/>
          <w:kern w:val="0"/>
          <w:sz w:val="24"/>
        </w:rPr>
      </w:pPr>
    </w:p>
    <w:p w:rsidR="009E591B" w:rsidRPr="00A21CCC" w:rsidRDefault="009E591B" w:rsidP="00A21CCC">
      <w:pPr>
        <w:tabs>
          <w:tab w:val="left" w:pos="3105"/>
          <w:tab w:val="left" w:pos="3360"/>
          <w:tab w:val="left" w:pos="4410"/>
          <w:tab w:val="left" w:pos="4620"/>
          <w:tab w:val="left" w:pos="6810"/>
        </w:tabs>
        <w:spacing w:line="300" w:lineRule="auto"/>
        <w:jc w:val="center"/>
        <w:rPr>
          <w:rFonts w:cs="方正小标宋简体"/>
          <w:kern w:val="0"/>
          <w:sz w:val="24"/>
        </w:rPr>
      </w:pPr>
      <w:r w:rsidRPr="00A21CCC">
        <w:rPr>
          <w:rFonts w:cs="方正小标宋简体" w:hint="eastAsia"/>
          <w:kern w:val="0"/>
          <w:sz w:val="24"/>
        </w:rPr>
        <w:t>附</w:t>
      </w:r>
      <w:r w:rsidRPr="00A21CCC">
        <w:rPr>
          <w:rFonts w:cs="方正小标宋简体" w:hint="eastAsia"/>
          <w:kern w:val="0"/>
          <w:sz w:val="24"/>
        </w:rPr>
        <w:t xml:space="preserve">    </w:t>
      </w:r>
      <w:r w:rsidRPr="00A21CCC">
        <w:rPr>
          <w:rFonts w:cs="方正小标宋简体" w:hint="eastAsia"/>
          <w:kern w:val="0"/>
          <w:sz w:val="24"/>
        </w:rPr>
        <w:t>录</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有些用语是否能在保健食品名称中使用应根据其语言环境来确定。在保健食品名称中禁止表达的词意或使用的词语包括：</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（一）虚假性词意。如产品中使用化学合成的原料或只使用部分天然成分的，表述为“天然”等字样，或名称中含有祖传、御制、宫廷、精制等溢美之词的。</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（二）夸大性词意。如：宝、灵、精、强力、特效、全效、奇效、高效、速效、神效等不切实际的用语，原料简称除外。</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（三）绝对化词意。如：最、第一、全面、全方位、特级、顶级、冠级。</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（四）明示或暗示预防、治疗疾病的词语，如：处方、药、</w:t>
      </w:r>
      <w:proofErr w:type="gramStart"/>
      <w:r w:rsidRPr="00A21CCC">
        <w:rPr>
          <w:rFonts w:cs="宋体" w:hint="eastAsia"/>
          <w:kern w:val="0"/>
          <w:sz w:val="24"/>
        </w:rPr>
        <w:t>医</w:t>
      </w:r>
      <w:proofErr w:type="gramEnd"/>
      <w:r w:rsidRPr="00A21CCC">
        <w:rPr>
          <w:rFonts w:cs="宋体" w:hint="eastAsia"/>
          <w:kern w:val="0"/>
          <w:sz w:val="24"/>
        </w:rPr>
        <w:t>、防治、治疗、消炎、抗炎、活血、止咳、解毒、各种疾病名称等。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（五）人名和特定人群，包括医学名人，如：华佗、扁鹊、张仲景等；除第四条第（五）款情况外，不得使用特定人群（学生、教师、首长、俊男、靓女等）命名，如学生</w:t>
      </w:r>
      <w:proofErr w:type="gramStart"/>
      <w:r w:rsidRPr="00A21CCC">
        <w:rPr>
          <w:rFonts w:cs="宋体" w:hint="eastAsia"/>
          <w:kern w:val="0"/>
          <w:sz w:val="24"/>
        </w:rPr>
        <w:t>牌学生</w:t>
      </w:r>
      <w:proofErr w:type="gramEnd"/>
      <w:r w:rsidRPr="00A21CCC">
        <w:rPr>
          <w:rFonts w:cs="宋体" w:hint="eastAsia"/>
          <w:kern w:val="0"/>
          <w:sz w:val="24"/>
        </w:rPr>
        <w:t>饮料等。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（六）地名，包括中华、中国、华夏等。</w:t>
      </w:r>
    </w:p>
    <w:p w:rsidR="009E591B" w:rsidRPr="00A21CCC" w:rsidRDefault="009E591B" w:rsidP="00A21CCC">
      <w:pPr>
        <w:pStyle w:val="aa"/>
        <w:spacing w:line="300" w:lineRule="auto"/>
        <w:ind w:firstLineChars="200" w:firstLine="480"/>
        <w:rPr>
          <w:rFonts w:cs="宋体"/>
          <w:kern w:val="0"/>
          <w:sz w:val="24"/>
        </w:rPr>
      </w:pPr>
      <w:r w:rsidRPr="00A21CCC">
        <w:rPr>
          <w:rFonts w:cs="宋体" w:hint="eastAsia"/>
          <w:kern w:val="0"/>
          <w:sz w:val="24"/>
        </w:rPr>
        <w:t>（七）与产品特性没有关联，消费者不易理解的词语及地方方言，如：百战百胜、金</w:t>
      </w:r>
      <w:proofErr w:type="gramStart"/>
      <w:r w:rsidRPr="00A21CCC">
        <w:rPr>
          <w:rFonts w:cs="宋体" w:hint="eastAsia"/>
          <w:kern w:val="0"/>
          <w:sz w:val="24"/>
        </w:rPr>
        <w:t>枪银鞭</w:t>
      </w:r>
      <w:proofErr w:type="gramEnd"/>
      <w:r w:rsidRPr="00A21CCC">
        <w:rPr>
          <w:rFonts w:cs="宋体" w:hint="eastAsia"/>
          <w:kern w:val="0"/>
          <w:sz w:val="24"/>
        </w:rPr>
        <w:t>、命门等。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（八）人体组织、器官、细胞等词语，如：脑、眼、心等。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（九）字母及数字，但注册商标作为商标名、通用名中含有维生素及符合国家规定的含字母及数字的原料除外，如可使用维生素</w:t>
      </w:r>
      <w:r w:rsidRPr="00A21CCC">
        <w:rPr>
          <w:rFonts w:cs="宋体" w:hint="eastAsia"/>
          <w:kern w:val="0"/>
          <w:sz w:val="24"/>
        </w:rPr>
        <w:t>B</w:t>
      </w:r>
      <w:r w:rsidRPr="00A21CCC">
        <w:rPr>
          <w:rFonts w:cs="宋体" w:hint="eastAsia"/>
          <w:kern w:val="0"/>
          <w:sz w:val="24"/>
          <w:vertAlign w:val="subscript"/>
        </w:rPr>
        <w:t>1</w:t>
      </w:r>
      <w:r w:rsidRPr="00A21CCC">
        <w:rPr>
          <w:rFonts w:cs="宋体" w:hint="eastAsia"/>
          <w:kern w:val="0"/>
          <w:sz w:val="24"/>
        </w:rPr>
        <w:t>、辅酶</w:t>
      </w:r>
      <w:r w:rsidRPr="00A21CCC">
        <w:rPr>
          <w:rFonts w:cs="宋体" w:hint="eastAsia"/>
          <w:kern w:val="0"/>
          <w:sz w:val="24"/>
        </w:rPr>
        <w:t>Q</w:t>
      </w:r>
      <w:r w:rsidRPr="00A21CCC">
        <w:rPr>
          <w:rFonts w:cs="宋体" w:hint="eastAsia"/>
          <w:kern w:val="0"/>
          <w:sz w:val="24"/>
          <w:vertAlign w:val="subscript"/>
        </w:rPr>
        <w:t>10</w:t>
      </w:r>
      <w:r w:rsidRPr="00A21CCC">
        <w:rPr>
          <w:rFonts w:cs="宋体" w:hint="eastAsia"/>
          <w:kern w:val="0"/>
          <w:sz w:val="24"/>
        </w:rPr>
        <w:t>等命名。</w:t>
      </w:r>
    </w:p>
    <w:p w:rsidR="009E591B" w:rsidRPr="00A21CCC" w:rsidRDefault="009E591B" w:rsidP="00A21CCC">
      <w:pPr>
        <w:pStyle w:val="HTML4"/>
        <w:widowControl/>
        <w:spacing w:line="300" w:lineRule="auto"/>
        <w:ind w:firstLineChars="200" w:firstLine="480"/>
        <w:rPr>
          <w:rFonts w:ascii="Times New Roman" w:eastAsia="宋体" w:hAnsi="Times New Roman" w:cs="宋体"/>
        </w:rPr>
      </w:pPr>
      <w:r w:rsidRPr="00A21CCC">
        <w:rPr>
          <w:rFonts w:ascii="Times New Roman" w:eastAsia="宋体" w:hAnsi="Times New Roman" w:cs="宋体" w:hint="eastAsia"/>
        </w:rPr>
        <w:t>（十）除“</w:t>
      </w:r>
      <w:r w:rsidRPr="00A21CCC">
        <w:rPr>
          <w:rFonts w:ascii="Times New Roman" w:eastAsia="宋体" w:hAnsi="Times New Roman" w:cs="宋体" w:hint="eastAsia"/>
        </w:rPr>
        <w:t>®</w:t>
      </w:r>
      <w:r w:rsidRPr="00A21CCC">
        <w:rPr>
          <w:rFonts w:ascii="Times New Roman" w:eastAsia="宋体" w:hAnsi="Times New Roman" w:cs="宋体" w:hint="eastAsia"/>
        </w:rPr>
        <w:t>”之外的符号，如“·”、“</w:t>
      </w:r>
      <w:r w:rsidRPr="00A21CCC">
        <w:rPr>
          <w:rFonts w:ascii="Times New Roman" w:eastAsia="宋体" w:hAnsi="Times New Roman" w:cs="宋体" w:hint="eastAsia"/>
        </w:rPr>
        <w:t>+</w:t>
      </w:r>
      <w:r w:rsidRPr="00A21CCC">
        <w:rPr>
          <w:rFonts w:ascii="Times New Roman" w:eastAsia="宋体" w:hAnsi="Times New Roman" w:cs="宋体" w:hint="eastAsia"/>
        </w:rPr>
        <w:t>”等。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（十一）与已经批准注册的药品名称音、形相似的名称，但以原料名称命名或者保健食品注册批准在先的除外。</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（十二）保健功能名称或与表述产品保健功能相关（近似、谐音、暗示、形似等）的文字，如：辅助降血压、清脂、平糖、葆</w:t>
      </w:r>
      <w:proofErr w:type="gramStart"/>
      <w:r w:rsidRPr="00A21CCC">
        <w:rPr>
          <w:rFonts w:cs="宋体" w:hint="eastAsia"/>
          <w:kern w:val="0"/>
          <w:sz w:val="24"/>
        </w:rPr>
        <w:t>酐</w:t>
      </w:r>
      <w:proofErr w:type="gramEnd"/>
      <w:r w:rsidRPr="00A21CCC">
        <w:rPr>
          <w:rFonts w:cs="宋体" w:hint="eastAsia"/>
          <w:kern w:val="0"/>
          <w:sz w:val="24"/>
        </w:rPr>
        <w:t>、剪</w:t>
      </w:r>
      <w:proofErr w:type="gramStart"/>
      <w:r w:rsidRPr="00A21CCC">
        <w:rPr>
          <w:rFonts w:cs="宋体" w:hint="eastAsia"/>
          <w:kern w:val="0"/>
          <w:sz w:val="24"/>
        </w:rPr>
        <w:t>淝</w:t>
      </w:r>
      <w:proofErr w:type="gramEnd"/>
      <w:r w:rsidRPr="00A21CCC">
        <w:rPr>
          <w:rFonts w:cs="宋体" w:hint="eastAsia"/>
          <w:kern w:val="0"/>
          <w:sz w:val="24"/>
        </w:rPr>
        <w:t>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（十三）庸俗或带有封建迷信色彩的词语，如：</w:t>
      </w:r>
      <w:proofErr w:type="gramStart"/>
      <w:r w:rsidRPr="00A21CCC">
        <w:rPr>
          <w:rFonts w:cs="宋体" w:hint="eastAsia"/>
          <w:kern w:val="0"/>
          <w:sz w:val="24"/>
        </w:rPr>
        <w:t>悍</w:t>
      </w:r>
      <w:proofErr w:type="gramEnd"/>
      <w:r w:rsidRPr="00A21CCC">
        <w:rPr>
          <w:rFonts w:cs="宋体" w:hint="eastAsia"/>
          <w:kern w:val="0"/>
          <w:sz w:val="24"/>
        </w:rPr>
        <w:t>男、三皇五帝等。</w:t>
      </w:r>
    </w:p>
    <w:p w:rsidR="009E591B" w:rsidRPr="00A21CCC" w:rsidRDefault="009E591B" w:rsidP="00A21CCC">
      <w:pPr>
        <w:tabs>
          <w:tab w:val="left" w:pos="3105"/>
          <w:tab w:val="left" w:pos="3360"/>
          <w:tab w:val="left" w:pos="4410"/>
          <w:tab w:val="left" w:pos="4620"/>
          <w:tab w:val="left" w:pos="6810"/>
        </w:tabs>
        <w:spacing w:line="300" w:lineRule="auto"/>
        <w:ind w:firstLineChars="200" w:firstLine="480"/>
        <w:rPr>
          <w:rFonts w:cs="宋体"/>
          <w:kern w:val="0"/>
          <w:sz w:val="24"/>
        </w:rPr>
      </w:pPr>
      <w:r w:rsidRPr="00A21CCC">
        <w:rPr>
          <w:rFonts w:cs="宋体" w:hint="eastAsia"/>
          <w:kern w:val="0"/>
          <w:sz w:val="24"/>
        </w:rPr>
        <w:t>（十四）法律法规规定禁止使用的其他词语。</w:t>
      </w:r>
    </w:p>
    <w:sectPr w:rsidR="009E591B" w:rsidRPr="00A21CCC">
      <w:footerReference w:type="even" r:id="rId7"/>
      <w:footerReference w:type="default" r:id="rId8"/>
      <w:pgSz w:w="11906" w:h="16838"/>
      <w:pgMar w:top="2098" w:right="1531" w:bottom="1984" w:left="1531" w:header="851" w:footer="1956"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DC3" w:rsidRDefault="00556DC3">
      <w:r>
        <w:separator/>
      </w:r>
    </w:p>
  </w:endnote>
  <w:endnote w:type="continuationSeparator" w:id="0">
    <w:p w:rsidR="00556DC3" w:rsidRDefault="0055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ingFang SC">
    <w:altName w:val="仿宋_GB2312"/>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B" w:rsidRDefault="009E591B">
    <w:pPr>
      <w:pStyle w:val="a8"/>
      <w:framePr w:wrap="around" w:vAnchor="text" w:hAnchor="page" w:x="1532" w:y="256"/>
      <w:ind w:leftChars="100" w:left="210" w:firstLineChars="50" w:firstLine="140"/>
      <w:rPr>
        <w:rStyle w:val="a5"/>
        <w:rFonts w:ascii="宋体" w:hAnsi="宋体"/>
        <w:sz w:val="28"/>
        <w:szCs w:val="28"/>
      </w:rPr>
    </w:pP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 PAGE  \* Arabic </w:instrText>
    </w:r>
    <w:r>
      <w:rPr>
        <w:rFonts w:ascii="宋体" w:hAnsi="宋体"/>
        <w:sz w:val="28"/>
        <w:szCs w:val="28"/>
      </w:rPr>
      <w:fldChar w:fldCharType="separate"/>
    </w:r>
    <w:r w:rsidR="00CD3B69">
      <w:rPr>
        <w:rStyle w:val="a5"/>
        <w:rFonts w:ascii="宋体" w:hAnsi="宋体"/>
        <w:noProof/>
        <w:sz w:val="28"/>
        <w:szCs w:val="28"/>
      </w:rPr>
      <w:t>4</w:t>
    </w:r>
    <w:r>
      <w:rPr>
        <w:rFonts w:ascii="宋体" w:hAnsi="宋体"/>
        <w:sz w:val="28"/>
        <w:szCs w:val="28"/>
      </w:rPr>
      <w:fldChar w:fldCharType="end"/>
    </w:r>
    <w:r>
      <w:rPr>
        <w:rStyle w:val="a5"/>
        <w:rFonts w:ascii="宋体" w:hAnsi="宋体" w:hint="eastAsia"/>
        <w:sz w:val="28"/>
        <w:szCs w:val="28"/>
      </w:rPr>
      <w:t xml:space="preserve"> —</w:t>
    </w:r>
  </w:p>
  <w:p w:rsidR="009E591B" w:rsidRDefault="009E591B">
    <w:pPr>
      <w:pStyle w:val="a8"/>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B" w:rsidRDefault="009E591B">
    <w:pPr>
      <w:pStyle w:val="a8"/>
      <w:framePr w:wrap="around" w:vAnchor="text" w:hAnchor="page" w:x="9045" w:y="256"/>
      <w:ind w:rightChars="100" w:right="210"/>
      <w:rPr>
        <w:rStyle w:val="a5"/>
        <w:rFonts w:ascii="宋体" w:hAnsi="宋体"/>
        <w:sz w:val="28"/>
        <w:szCs w:val="28"/>
      </w:rPr>
    </w:pP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 PAGE  \* Arabic </w:instrText>
    </w:r>
    <w:r>
      <w:rPr>
        <w:rFonts w:ascii="宋体" w:hAnsi="宋体"/>
        <w:sz w:val="28"/>
        <w:szCs w:val="28"/>
      </w:rPr>
      <w:fldChar w:fldCharType="separate"/>
    </w:r>
    <w:r w:rsidR="00CD3B69">
      <w:rPr>
        <w:rStyle w:val="a5"/>
        <w:rFonts w:ascii="宋体" w:hAnsi="宋体"/>
        <w:noProof/>
        <w:sz w:val="28"/>
        <w:szCs w:val="28"/>
      </w:rPr>
      <w:t>3</w:t>
    </w:r>
    <w:r>
      <w:rPr>
        <w:rFonts w:ascii="宋体" w:hAnsi="宋体"/>
        <w:sz w:val="28"/>
        <w:szCs w:val="28"/>
      </w:rPr>
      <w:fldChar w:fldCharType="end"/>
    </w:r>
    <w:r>
      <w:rPr>
        <w:rStyle w:val="a5"/>
        <w:rFonts w:ascii="宋体" w:hAnsi="宋体" w:hint="eastAsia"/>
        <w:sz w:val="28"/>
        <w:szCs w:val="28"/>
      </w:rPr>
      <w:t xml:space="preserve"> —  </w:t>
    </w:r>
  </w:p>
  <w:p w:rsidR="009E591B" w:rsidRDefault="009E591B">
    <w:pPr>
      <w:pStyle w:val="a8"/>
      <w:spacing w:line="20" w:lineRule="exac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DC3" w:rsidRDefault="00556DC3">
      <w:r>
        <w:separator/>
      </w:r>
    </w:p>
  </w:footnote>
  <w:footnote w:type="continuationSeparator" w:id="0">
    <w:p w:rsidR="00556DC3" w:rsidRDefault="00556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9BFCA"/>
    <w:multiLevelType w:val="singleLevel"/>
    <w:tmpl w:val="5B29BFCA"/>
    <w:lvl w:ilvl="0">
      <w:start w:val="1"/>
      <w:numFmt w:val="decimal"/>
      <w:suff w:val="nothing"/>
      <w:lvlText w:val="%1、"/>
      <w:lvlJc w:val="left"/>
    </w:lvl>
  </w:abstractNum>
  <w:abstractNum w:abstractNumId="1" w15:restartNumberingAfterBreak="0">
    <w:nsid w:val="5B39862C"/>
    <w:multiLevelType w:val="singleLevel"/>
    <w:tmpl w:val="5B39862C"/>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5D"/>
    <w:rsid w:val="000B6F15"/>
    <w:rsid w:val="0014015D"/>
    <w:rsid w:val="002000FE"/>
    <w:rsid w:val="00234B0C"/>
    <w:rsid w:val="00236BEB"/>
    <w:rsid w:val="00242417"/>
    <w:rsid w:val="0026118B"/>
    <w:rsid w:val="00307C86"/>
    <w:rsid w:val="003212F7"/>
    <w:rsid w:val="003367EA"/>
    <w:rsid w:val="00390116"/>
    <w:rsid w:val="003C55A0"/>
    <w:rsid w:val="003E07C6"/>
    <w:rsid w:val="004D5194"/>
    <w:rsid w:val="004D5B74"/>
    <w:rsid w:val="00547FE6"/>
    <w:rsid w:val="00556DC3"/>
    <w:rsid w:val="00572160"/>
    <w:rsid w:val="005D555D"/>
    <w:rsid w:val="0062082B"/>
    <w:rsid w:val="00666C0A"/>
    <w:rsid w:val="0067546E"/>
    <w:rsid w:val="006F1141"/>
    <w:rsid w:val="00721181"/>
    <w:rsid w:val="007A0E30"/>
    <w:rsid w:val="008271E0"/>
    <w:rsid w:val="00857F35"/>
    <w:rsid w:val="00891223"/>
    <w:rsid w:val="0089463F"/>
    <w:rsid w:val="008A04F8"/>
    <w:rsid w:val="008E424F"/>
    <w:rsid w:val="00973B75"/>
    <w:rsid w:val="00973F2B"/>
    <w:rsid w:val="009C35E5"/>
    <w:rsid w:val="009E591B"/>
    <w:rsid w:val="00A21CCC"/>
    <w:rsid w:val="00A56EC2"/>
    <w:rsid w:val="00AA68DA"/>
    <w:rsid w:val="00AF4521"/>
    <w:rsid w:val="00BA4E25"/>
    <w:rsid w:val="00BD4062"/>
    <w:rsid w:val="00BE5C27"/>
    <w:rsid w:val="00C24AEE"/>
    <w:rsid w:val="00C47B6E"/>
    <w:rsid w:val="00C7571E"/>
    <w:rsid w:val="00CD3B69"/>
    <w:rsid w:val="00D5626B"/>
    <w:rsid w:val="00D80741"/>
    <w:rsid w:val="00E178C2"/>
    <w:rsid w:val="00E2087A"/>
    <w:rsid w:val="00E42C33"/>
    <w:rsid w:val="00E50D53"/>
    <w:rsid w:val="00E60AF6"/>
    <w:rsid w:val="00F0318D"/>
    <w:rsid w:val="00F907DC"/>
    <w:rsid w:val="14D5173D"/>
    <w:rsid w:val="229167BB"/>
    <w:rsid w:val="294A750F"/>
    <w:rsid w:val="6A120076"/>
    <w:rsid w:val="6B9408DF"/>
    <w:rsid w:val="76277E0D"/>
    <w:rsid w:val="7D54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2E062C-8746-43B2-BD06-92B5A42A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tive1">
    <w:name w:val="active1"/>
    <w:rPr>
      <w:b/>
      <w:color w:val="CC0000"/>
    </w:rPr>
  </w:style>
  <w:style w:type="character" w:customStyle="1" w:styleId="button04text">
    <w:name w:val="button04_text"/>
    <w:rPr>
      <w:u w:val="none"/>
    </w:rPr>
  </w:style>
  <w:style w:type="character" w:styleId="HTML">
    <w:name w:val="HTML Code"/>
    <w:rPr>
      <w:rFonts w:ascii="Courier New" w:hAnsi="Courier New"/>
      <w:sz w:val="20"/>
    </w:rPr>
  </w:style>
  <w:style w:type="character" w:styleId="a3">
    <w:name w:val="FollowedHyperlink"/>
    <w:rPr>
      <w:rFonts w:ascii="Verdana" w:hAnsi="Verdana" w:cs="Verdana" w:hint="default"/>
      <w:color w:val="000000"/>
      <w:u w:val="none"/>
    </w:rPr>
  </w:style>
  <w:style w:type="character" w:customStyle="1" w:styleId="button02left">
    <w:name w:val="button02_left"/>
    <w:basedOn w:val="a0"/>
  </w:style>
  <w:style w:type="character" w:customStyle="1" w:styleId="button02text">
    <w:name w:val="button02_text"/>
    <w:basedOn w:val="a0"/>
  </w:style>
  <w:style w:type="character" w:styleId="HTML0">
    <w:name w:val="HTML Acronym"/>
    <w:basedOn w:val="a0"/>
  </w:style>
  <w:style w:type="character" w:styleId="a4">
    <w:name w:val="Strong"/>
    <w:qFormat/>
    <w:rPr>
      <w:b/>
    </w:rPr>
  </w:style>
  <w:style w:type="character" w:styleId="a5">
    <w:name w:val="page number"/>
    <w:basedOn w:val="a0"/>
  </w:style>
  <w:style w:type="character" w:customStyle="1" w:styleId="button01left">
    <w:name w:val="button01_left"/>
    <w:basedOn w:val="a0"/>
  </w:style>
  <w:style w:type="character" w:customStyle="1" w:styleId="button03left">
    <w:name w:val="button03_left"/>
    <w:basedOn w:val="a0"/>
  </w:style>
  <w:style w:type="character" w:customStyle="1" w:styleId="button04left">
    <w:name w:val="button04_left"/>
    <w:rPr>
      <w:u w:val="none"/>
    </w:rPr>
  </w:style>
  <w:style w:type="character" w:customStyle="1" w:styleId="button05left">
    <w:name w:val="button05_left"/>
    <w:basedOn w:val="a0"/>
  </w:style>
  <w:style w:type="character" w:styleId="HTML1">
    <w:name w:val="HTML Variable"/>
    <w:rPr>
      <w:i/>
    </w:rPr>
  </w:style>
  <w:style w:type="character" w:customStyle="1" w:styleId="button01text">
    <w:name w:val="button01_text"/>
    <w:basedOn w:val="a0"/>
  </w:style>
  <w:style w:type="character" w:customStyle="1" w:styleId="button08left">
    <w:name w:val="button08_left"/>
    <w:basedOn w:val="a0"/>
  </w:style>
  <w:style w:type="character" w:styleId="HTML2">
    <w:name w:val="HTML Cite"/>
    <w:rPr>
      <w:i/>
    </w:rPr>
  </w:style>
  <w:style w:type="character" w:customStyle="1" w:styleId="button06text">
    <w:name w:val="button06_text"/>
    <w:basedOn w:val="a0"/>
  </w:style>
  <w:style w:type="character" w:styleId="a6">
    <w:name w:val="Emphasis"/>
    <w:qFormat/>
    <w:rPr>
      <w:i/>
    </w:rPr>
  </w:style>
  <w:style w:type="character" w:customStyle="1" w:styleId="1">
    <w:name w:val="正文1"/>
    <w:rPr>
      <w:color w:val="FFFFFF"/>
    </w:rPr>
  </w:style>
  <w:style w:type="character" w:styleId="HTML3">
    <w:name w:val="HTML Definition"/>
    <w:rPr>
      <w:i/>
    </w:rPr>
  </w:style>
  <w:style w:type="character" w:customStyle="1" w:styleId="button05text">
    <w:name w:val="button05_text"/>
    <w:basedOn w:val="a0"/>
  </w:style>
  <w:style w:type="character" w:customStyle="1" w:styleId="button03text">
    <w:name w:val="button03_text"/>
    <w:basedOn w:val="a0"/>
  </w:style>
  <w:style w:type="character" w:styleId="a7">
    <w:name w:val="Hyperlink"/>
    <w:rPr>
      <w:rFonts w:ascii="Verdana" w:hAnsi="Verdana" w:cs="Verdana"/>
      <w:color w:val="000000"/>
      <w:u w:val="none"/>
    </w:rPr>
  </w:style>
  <w:style w:type="character" w:customStyle="1" w:styleId="button08text">
    <w:name w:val="button08_text"/>
    <w:basedOn w:val="a0"/>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HTML4">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kern w:val="0"/>
      <w:sz w:val="24"/>
    </w:rPr>
  </w:style>
  <w:style w:type="paragraph" w:styleId="aa">
    <w:name w:val="annotation text"/>
    <w:basedOn w:val="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510</Words>
  <Characters>2913</Characters>
  <Application>Microsoft Office Word</Application>
  <DocSecurity>0</DocSecurity>
  <Lines>24</Lines>
  <Paragraphs>6</Paragraphs>
  <ScaleCrop>false</ScaleCrop>
  <Company>***</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苏丽</dc:creator>
  <cp:keywords/>
  <cp:lastModifiedBy>CIRS</cp:lastModifiedBy>
  <cp:revision>5</cp:revision>
  <cp:lastPrinted>2018-10-22T08:37:00Z</cp:lastPrinted>
  <dcterms:created xsi:type="dcterms:W3CDTF">2019-10-22T07:09:00Z</dcterms:created>
  <dcterms:modified xsi:type="dcterms:W3CDTF">2019-10-25T07:42:00Z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