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B758" w14:textId="77777777" w:rsidR="00C8446D" w:rsidRPr="00446EC8" w:rsidRDefault="00FB3688" w:rsidP="006527C4">
      <w:pPr>
        <w:widowControl/>
        <w:spacing w:beforeLines="700" w:before="2184" w:afterLines="600" w:after="1872"/>
        <w:jc w:val="center"/>
        <w:rPr>
          <w:rFonts w:ascii="黑体" w:eastAsia="黑体" w:hAnsi="黑体"/>
          <w:sz w:val="52"/>
          <w:szCs w:val="52"/>
        </w:rPr>
      </w:pPr>
      <w:r w:rsidRPr="00795750">
        <w:rPr>
          <w:rFonts w:asciiTheme="minorEastAsia" w:hAnsiTheme="minorEastAsia" w:hint="eastAsia"/>
          <w:sz w:val="52"/>
          <w:szCs w:val="52"/>
          <w:u w:val="single"/>
        </w:rPr>
        <w:t>产品名称</w:t>
      </w:r>
      <w:r w:rsidR="00915A23">
        <w:rPr>
          <w:rFonts w:ascii="黑体" w:eastAsia="黑体" w:hAnsi="黑体" w:hint="eastAsia"/>
          <w:sz w:val="52"/>
          <w:szCs w:val="52"/>
        </w:rPr>
        <w:t>膳食</w:t>
      </w:r>
      <w:r w:rsidR="00C8446D" w:rsidRPr="00446EC8">
        <w:rPr>
          <w:rFonts w:ascii="黑体" w:eastAsia="黑体" w:hAnsi="黑体" w:hint="eastAsia"/>
          <w:sz w:val="52"/>
          <w:szCs w:val="52"/>
        </w:rPr>
        <w:t>风险评估报告</w:t>
      </w:r>
    </w:p>
    <w:p w14:paraId="397D5AA0" w14:textId="77777777" w:rsidR="00496ABC" w:rsidRPr="00D50CDD" w:rsidRDefault="0000509F" w:rsidP="00446EC8">
      <w:pPr>
        <w:widowControl/>
        <w:ind w:firstLineChars="200" w:firstLine="640"/>
        <w:jc w:val="center"/>
        <w:rPr>
          <w:rFonts w:asciiTheme="minorEastAsia" w:hAnsiTheme="minorEastAsia"/>
          <w:b/>
          <w:sz w:val="32"/>
          <w:szCs w:val="32"/>
        </w:rPr>
      </w:pPr>
      <w:r w:rsidRPr="00446EC8">
        <w:rPr>
          <w:rFonts w:ascii="黑体" w:eastAsia="黑体" w:hAnsi="黑体" w:hint="eastAsia"/>
          <w:sz w:val="32"/>
          <w:szCs w:val="32"/>
        </w:rPr>
        <w:t>委托</w:t>
      </w:r>
      <w:r w:rsidR="003C3D77" w:rsidRPr="00446EC8">
        <w:rPr>
          <w:rFonts w:ascii="黑体" w:eastAsia="黑体" w:hAnsi="黑体" w:hint="eastAsia"/>
          <w:sz w:val="32"/>
          <w:szCs w:val="32"/>
        </w:rPr>
        <w:t>单位</w:t>
      </w:r>
      <w:r w:rsidR="00496ABC" w:rsidRPr="00D50CDD">
        <w:rPr>
          <w:rFonts w:asciiTheme="minorEastAsia" w:hAnsiTheme="minorEastAsia" w:hint="eastAsia"/>
          <w:b/>
          <w:sz w:val="32"/>
          <w:szCs w:val="32"/>
        </w:rPr>
        <w:t>：</w:t>
      </w:r>
    </w:p>
    <w:p w14:paraId="190A73AF" w14:textId="77777777" w:rsidR="00A42C2B" w:rsidRPr="00D50CDD" w:rsidRDefault="00A42C2B" w:rsidP="00A42C2B">
      <w:pPr>
        <w:widowControl/>
        <w:ind w:firstLineChars="200" w:firstLine="643"/>
        <w:jc w:val="center"/>
        <w:rPr>
          <w:rFonts w:asciiTheme="minorEastAsia" w:hAnsiTheme="minorEastAsia"/>
          <w:b/>
          <w:sz w:val="32"/>
          <w:szCs w:val="32"/>
        </w:rPr>
      </w:pPr>
    </w:p>
    <w:p w14:paraId="4104C5F5" w14:textId="77777777" w:rsidR="00A42C2B" w:rsidRPr="00D50CDD" w:rsidRDefault="00A42C2B" w:rsidP="00A42C2B">
      <w:pPr>
        <w:widowControl/>
        <w:ind w:firstLineChars="200" w:firstLine="643"/>
        <w:jc w:val="center"/>
        <w:rPr>
          <w:rFonts w:asciiTheme="minorEastAsia" w:hAnsiTheme="minorEastAsia"/>
          <w:b/>
          <w:sz w:val="32"/>
          <w:szCs w:val="32"/>
        </w:rPr>
      </w:pPr>
    </w:p>
    <w:p w14:paraId="6F2B297C" w14:textId="77777777" w:rsidR="00A42C2B" w:rsidRPr="00446EC8" w:rsidRDefault="00446EC8" w:rsidP="00446EC8">
      <w:pPr>
        <w:widowControl/>
        <w:ind w:firstLineChars="200" w:firstLine="640"/>
        <w:jc w:val="center"/>
        <w:rPr>
          <w:rFonts w:ascii="黑体" w:eastAsia="黑体" w:hAnsi="黑体"/>
          <w:sz w:val="32"/>
          <w:szCs w:val="32"/>
        </w:rPr>
      </w:pPr>
      <w:r w:rsidRPr="00446EC8">
        <w:rPr>
          <w:rFonts w:ascii="黑体" w:eastAsia="黑体" w:hAnsi="黑体" w:hint="eastAsia"/>
          <w:sz w:val="32"/>
          <w:szCs w:val="32"/>
        </w:rPr>
        <w:t>项目负责</w:t>
      </w:r>
      <w:r w:rsidR="00A42C2B" w:rsidRPr="00446EC8">
        <w:rPr>
          <w:rFonts w:ascii="黑体" w:eastAsia="黑体" w:hAnsi="黑体" w:hint="eastAsia"/>
          <w:sz w:val="32"/>
          <w:szCs w:val="32"/>
        </w:rPr>
        <w:t>人：</w:t>
      </w:r>
    </w:p>
    <w:p w14:paraId="65E35FF3" w14:textId="77777777" w:rsidR="00A42C2B" w:rsidRPr="00D50CDD" w:rsidRDefault="00A42C2B" w:rsidP="00446EC8">
      <w:pPr>
        <w:widowControl/>
        <w:ind w:firstLineChars="200" w:firstLine="640"/>
        <w:jc w:val="center"/>
        <w:rPr>
          <w:rFonts w:asciiTheme="minorEastAsia" w:hAnsiTheme="minorEastAsia"/>
          <w:b/>
          <w:sz w:val="32"/>
          <w:szCs w:val="32"/>
        </w:rPr>
      </w:pPr>
      <w:r w:rsidRPr="00446EC8">
        <w:rPr>
          <w:rFonts w:ascii="黑体" w:eastAsia="黑体" w:hAnsi="黑体" w:hint="eastAsia"/>
          <w:sz w:val="32"/>
          <w:szCs w:val="32"/>
        </w:rPr>
        <w:t>报告完成日期</w:t>
      </w:r>
      <w:r w:rsidRPr="00D50CDD">
        <w:rPr>
          <w:rFonts w:asciiTheme="minorEastAsia" w:hAnsiTheme="minorEastAsia" w:hint="eastAsia"/>
          <w:b/>
          <w:sz w:val="32"/>
          <w:szCs w:val="32"/>
        </w:rPr>
        <w:t>：</w:t>
      </w:r>
    </w:p>
    <w:p w14:paraId="5EE4C850" w14:textId="77777777" w:rsidR="00496ABC" w:rsidRPr="00D50CDD" w:rsidRDefault="00496ABC" w:rsidP="006527C4">
      <w:pPr>
        <w:widowControl/>
        <w:spacing w:beforeLines="600" w:before="1872"/>
        <w:ind w:firstLineChars="200" w:firstLine="643"/>
        <w:jc w:val="center"/>
        <w:rPr>
          <w:rFonts w:asciiTheme="minorEastAsia" w:hAnsiTheme="minorEastAsia"/>
          <w:b/>
          <w:sz w:val="32"/>
          <w:szCs w:val="32"/>
        </w:rPr>
      </w:pPr>
      <w:r w:rsidRPr="00D50CDD">
        <w:rPr>
          <w:rFonts w:asciiTheme="minorEastAsia" w:hAnsiTheme="minorEastAsia" w:hint="eastAsia"/>
          <w:b/>
          <w:sz w:val="32"/>
          <w:szCs w:val="32"/>
        </w:rPr>
        <w:t>报告编写单位：</w:t>
      </w:r>
    </w:p>
    <w:p w14:paraId="09E59981" w14:textId="77777777" w:rsidR="00A42C2B" w:rsidRPr="00D50CDD" w:rsidRDefault="00A42C2B" w:rsidP="00A42C2B">
      <w:pPr>
        <w:widowControl/>
        <w:ind w:firstLineChars="200" w:firstLine="643"/>
        <w:jc w:val="center"/>
        <w:rPr>
          <w:rFonts w:asciiTheme="minorEastAsia" w:hAnsiTheme="minorEastAsia"/>
          <w:b/>
          <w:sz w:val="32"/>
          <w:szCs w:val="32"/>
        </w:rPr>
      </w:pPr>
      <w:r w:rsidRPr="00D50CDD">
        <w:rPr>
          <w:rFonts w:asciiTheme="minorEastAsia" w:hAnsiTheme="minorEastAsia" w:hint="eastAsia"/>
          <w:b/>
          <w:sz w:val="32"/>
          <w:szCs w:val="32"/>
        </w:rPr>
        <w:t>单位地址：</w:t>
      </w:r>
    </w:p>
    <w:p w14:paraId="483EA7AE" w14:textId="77777777" w:rsidR="00A42C2B" w:rsidRPr="00D50CDD" w:rsidRDefault="00A42C2B" w:rsidP="00A42C2B">
      <w:pPr>
        <w:widowControl/>
        <w:ind w:firstLineChars="200" w:firstLine="643"/>
        <w:jc w:val="center"/>
        <w:rPr>
          <w:rFonts w:asciiTheme="minorEastAsia" w:hAnsiTheme="minorEastAsia"/>
          <w:b/>
          <w:sz w:val="32"/>
          <w:szCs w:val="32"/>
        </w:rPr>
      </w:pPr>
      <w:r w:rsidRPr="00D50CDD">
        <w:rPr>
          <w:rFonts w:asciiTheme="minorEastAsia" w:hAnsiTheme="minorEastAsia" w:hint="eastAsia"/>
          <w:b/>
          <w:sz w:val="32"/>
          <w:szCs w:val="32"/>
        </w:rPr>
        <w:t>邮编：</w:t>
      </w:r>
      <w:r w:rsidR="00C10604" w:rsidRPr="00D50CDD">
        <w:rPr>
          <w:rFonts w:asciiTheme="minorEastAsia" w:hAnsiTheme="minorEastAsia" w:hint="eastAsia"/>
          <w:b/>
          <w:sz w:val="32"/>
          <w:szCs w:val="32"/>
        </w:rPr>
        <w:t xml:space="preserve">   </w:t>
      </w:r>
      <w:r w:rsidRPr="00D50CDD">
        <w:rPr>
          <w:rFonts w:asciiTheme="minorEastAsia" w:hAnsiTheme="minorEastAsia" w:hint="eastAsia"/>
          <w:b/>
          <w:sz w:val="32"/>
          <w:szCs w:val="32"/>
        </w:rPr>
        <w:t>电话：</w:t>
      </w:r>
      <w:r w:rsidR="00C10604" w:rsidRPr="00D50CDD">
        <w:rPr>
          <w:rFonts w:asciiTheme="minorEastAsia" w:hAnsiTheme="minorEastAsia" w:hint="eastAsia"/>
          <w:b/>
          <w:sz w:val="32"/>
          <w:szCs w:val="32"/>
        </w:rPr>
        <w:t xml:space="preserve">   </w:t>
      </w:r>
      <w:r w:rsidRPr="00D50CDD">
        <w:rPr>
          <w:rFonts w:asciiTheme="minorEastAsia" w:hAnsiTheme="minorEastAsia" w:hint="eastAsia"/>
          <w:b/>
          <w:sz w:val="32"/>
          <w:szCs w:val="32"/>
        </w:rPr>
        <w:t>传真：</w:t>
      </w:r>
    </w:p>
    <w:p w14:paraId="26B3926F" w14:textId="77777777" w:rsidR="00496ABC" w:rsidRPr="00D50CDD" w:rsidRDefault="00496ABC" w:rsidP="00A42C2B">
      <w:pPr>
        <w:widowControl/>
        <w:ind w:firstLineChars="200" w:firstLine="643"/>
        <w:jc w:val="center"/>
        <w:rPr>
          <w:rFonts w:asciiTheme="minorEastAsia" w:hAnsiTheme="minorEastAsia"/>
          <w:b/>
          <w:sz w:val="32"/>
          <w:szCs w:val="32"/>
        </w:rPr>
      </w:pPr>
    </w:p>
    <w:p w14:paraId="52056618" w14:textId="77777777" w:rsidR="00C8446D" w:rsidRPr="00D50CDD" w:rsidRDefault="00C8446D">
      <w:pPr>
        <w:widowControl/>
        <w:jc w:val="left"/>
        <w:rPr>
          <w:rFonts w:asciiTheme="minorEastAsia" w:hAnsiTheme="minorEastAsia"/>
          <w:sz w:val="32"/>
          <w:szCs w:val="32"/>
        </w:rPr>
      </w:pPr>
      <w:r w:rsidRPr="00D50CDD">
        <w:rPr>
          <w:rFonts w:asciiTheme="minorEastAsia" w:hAnsiTheme="minorEastAsia"/>
          <w:sz w:val="32"/>
          <w:szCs w:val="32"/>
        </w:rPr>
        <w:br w:type="page"/>
      </w:r>
    </w:p>
    <w:sdt>
      <w:sdtPr>
        <w:rPr>
          <w:rFonts w:asciiTheme="minorHAnsi" w:eastAsiaTheme="minorEastAsia" w:hAnsiTheme="minorHAnsi" w:cstheme="minorBidi"/>
          <w:color w:val="auto"/>
          <w:kern w:val="2"/>
          <w:sz w:val="21"/>
          <w:szCs w:val="22"/>
          <w:lang w:val="zh-CN"/>
        </w:rPr>
        <w:id w:val="7284888"/>
        <w:docPartObj>
          <w:docPartGallery w:val="Table of Contents"/>
          <w:docPartUnique/>
        </w:docPartObj>
      </w:sdtPr>
      <w:sdtEndPr>
        <w:rPr>
          <w:rFonts w:ascii="Times New Roman" w:hAnsi="Times New Roman" w:cs="Times New Roman"/>
          <w:sz w:val="24"/>
          <w:szCs w:val="24"/>
          <w:lang w:val="en-US"/>
        </w:rPr>
      </w:sdtEndPr>
      <w:sdtContent>
        <w:p w14:paraId="342A8248" w14:textId="77777777" w:rsidR="009E6B66" w:rsidRPr="00F379CF" w:rsidRDefault="009E6B66" w:rsidP="009E6B66">
          <w:pPr>
            <w:pStyle w:val="TOC"/>
            <w:spacing w:line="360" w:lineRule="auto"/>
            <w:jc w:val="center"/>
            <w:rPr>
              <w:rFonts w:ascii="Times New Roman" w:eastAsiaTheme="minorEastAsia" w:hAnsi="Times New Roman" w:cs="Times New Roman"/>
              <w:color w:val="auto"/>
              <w:sz w:val="28"/>
              <w:szCs w:val="28"/>
            </w:rPr>
          </w:pPr>
          <w:r w:rsidRPr="00F379CF">
            <w:rPr>
              <w:rFonts w:ascii="Times New Roman" w:eastAsiaTheme="minorEastAsia" w:hAnsiTheme="minorEastAsia" w:cs="Times New Roman"/>
              <w:color w:val="auto"/>
              <w:sz w:val="28"/>
              <w:szCs w:val="28"/>
              <w:lang w:val="zh-CN"/>
            </w:rPr>
            <w:t>目</w:t>
          </w:r>
          <w:r w:rsidR="00F379CF">
            <w:rPr>
              <w:rFonts w:ascii="Times New Roman" w:eastAsiaTheme="minorEastAsia" w:hAnsiTheme="minorEastAsia" w:cs="Times New Roman" w:hint="eastAsia"/>
              <w:color w:val="auto"/>
              <w:sz w:val="28"/>
              <w:szCs w:val="28"/>
              <w:lang w:val="zh-CN"/>
            </w:rPr>
            <w:t xml:space="preserve">   </w:t>
          </w:r>
          <w:r w:rsidRPr="00F379CF">
            <w:rPr>
              <w:rFonts w:ascii="Times New Roman" w:eastAsiaTheme="minorEastAsia" w:hAnsiTheme="minorEastAsia" w:cs="Times New Roman"/>
              <w:color w:val="auto"/>
              <w:sz w:val="28"/>
              <w:szCs w:val="28"/>
              <w:lang w:val="zh-CN"/>
            </w:rPr>
            <w:t>录</w:t>
          </w:r>
        </w:p>
        <w:p w14:paraId="5DD4DCA5" w14:textId="77777777" w:rsidR="00915A23" w:rsidRDefault="006527C4">
          <w:pPr>
            <w:pStyle w:val="TOC1"/>
            <w:rPr>
              <w:noProof/>
            </w:rPr>
          </w:pPr>
          <w:r w:rsidRPr="00CF1FF2">
            <w:rPr>
              <w:rFonts w:ascii="Times New Roman" w:hAnsi="Times New Roman" w:cs="Times New Roman"/>
              <w:sz w:val="24"/>
              <w:szCs w:val="24"/>
            </w:rPr>
            <w:fldChar w:fldCharType="begin"/>
          </w:r>
          <w:r w:rsidR="009E6B66" w:rsidRPr="00CF1FF2">
            <w:rPr>
              <w:rFonts w:ascii="Times New Roman" w:hAnsi="Times New Roman" w:cs="Times New Roman"/>
              <w:sz w:val="24"/>
              <w:szCs w:val="24"/>
            </w:rPr>
            <w:instrText xml:space="preserve"> TOC \o "1-3" \h \z \u </w:instrText>
          </w:r>
          <w:r w:rsidRPr="00CF1FF2">
            <w:rPr>
              <w:rFonts w:ascii="Times New Roman" w:hAnsi="Times New Roman" w:cs="Times New Roman"/>
              <w:sz w:val="24"/>
              <w:szCs w:val="24"/>
            </w:rPr>
            <w:fldChar w:fldCharType="separate"/>
          </w:r>
          <w:hyperlink w:anchor="_Toc499888407" w:history="1">
            <w:r w:rsidR="00915A23" w:rsidRPr="00364ABA">
              <w:rPr>
                <w:rStyle w:val="ac"/>
                <w:rFonts w:ascii="Times New Roman" w:hAnsi="Times New Roman" w:cs="Times New Roman" w:hint="eastAsia"/>
                <w:noProof/>
              </w:rPr>
              <w:t>摘要</w:t>
            </w:r>
            <w:r w:rsidR="00915A23">
              <w:rPr>
                <w:noProof/>
                <w:webHidden/>
              </w:rPr>
              <w:tab/>
            </w:r>
            <w:r w:rsidR="00915A23">
              <w:rPr>
                <w:noProof/>
                <w:webHidden/>
              </w:rPr>
              <w:fldChar w:fldCharType="begin"/>
            </w:r>
            <w:r w:rsidR="00915A23">
              <w:rPr>
                <w:noProof/>
                <w:webHidden/>
              </w:rPr>
              <w:instrText xml:space="preserve"> PAGEREF _Toc499888407 \h </w:instrText>
            </w:r>
            <w:r w:rsidR="00915A23">
              <w:rPr>
                <w:noProof/>
                <w:webHidden/>
              </w:rPr>
            </w:r>
            <w:r w:rsidR="00915A23">
              <w:rPr>
                <w:noProof/>
                <w:webHidden/>
              </w:rPr>
              <w:fldChar w:fldCharType="separate"/>
            </w:r>
            <w:r w:rsidR="00F379CF">
              <w:rPr>
                <w:noProof/>
                <w:webHidden/>
              </w:rPr>
              <w:t>3</w:t>
            </w:r>
            <w:r w:rsidR="00915A23">
              <w:rPr>
                <w:noProof/>
                <w:webHidden/>
              </w:rPr>
              <w:fldChar w:fldCharType="end"/>
            </w:r>
          </w:hyperlink>
        </w:p>
        <w:p w14:paraId="4A2193A3" w14:textId="77777777" w:rsidR="00915A23" w:rsidRDefault="008D5A0B">
          <w:pPr>
            <w:pStyle w:val="TOC1"/>
            <w:rPr>
              <w:noProof/>
            </w:rPr>
          </w:pPr>
          <w:hyperlink w:anchor="_Toc499888408" w:history="1">
            <w:r w:rsidR="00915A23" w:rsidRPr="00364ABA">
              <w:rPr>
                <w:rStyle w:val="ac"/>
                <w:rFonts w:ascii="黑体" w:eastAsia="黑体" w:hAnsi="黑体" w:cs="Times New Roman"/>
                <w:noProof/>
              </w:rPr>
              <w:t>1</w:t>
            </w:r>
            <w:r w:rsidR="00915A23" w:rsidRPr="00364ABA">
              <w:rPr>
                <w:rStyle w:val="ac"/>
                <w:rFonts w:ascii="黑体" w:eastAsia="黑体" w:hAnsi="黑体" w:cs="Times New Roman" w:hint="eastAsia"/>
                <w:noProof/>
              </w:rPr>
              <w:t>、前言</w:t>
            </w:r>
            <w:r w:rsidR="00915A23">
              <w:rPr>
                <w:noProof/>
                <w:webHidden/>
              </w:rPr>
              <w:tab/>
            </w:r>
            <w:r w:rsidR="00915A23">
              <w:rPr>
                <w:noProof/>
                <w:webHidden/>
              </w:rPr>
              <w:fldChar w:fldCharType="begin"/>
            </w:r>
            <w:r w:rsidR="00915A23">
              <w:rPr>
                <w:noProof/>
                <w:webHidden/>
              </w:rPr>
              <w:instrText xml:space="preserve"> PAGEREF _Toc499888408 \h </w:instrText>
            </w:r>
            <w:r w:rsidR="00915A23">
              <w:rPr>
                <w:noProof/>
                <w:webHidden/>
              </w:rPr>
            </w:r>
            <w:r w:rsidR="00915A23">
              <w:rPr>
                <w:noProof/>
                <w:webHidden/>
              </w:rPr>
              <w:fldChar w:fldCharType="separate"/>
            </w:r>
            <w:r w:rsidR="00F379CF">
              <w:rPr>
                <w:noProof/>
                <w:webHidden/>
              </w:rPr>
              <w:t>4</w:t>
            </w:r>
            <w:r w:rsidR="00915A23">
              <w:rPr>
                <w:noProof/>
                <w:webHidden/>
              </w:rPr>
              <w:fldChar w:fldCharType="end"/>
            </w:r>
          </w:hyperlink>
        </w:p>
        <w:p w14:paraId="0529AB10" w14:textId="77777777" w:rsidR="00915A23" w:rsidRDefault="008D5A0B">
          <w:pPr>
            <w:pStyle w:val="TOC2"/>
            <w:rPr>
              <w:noProof/>
            </w:rPr>
          </w:pPr>
          <w:hyperlink w:anchor="_Toc499888409" w:history="1">
            <w:r w:rsidR="00915A23" w:rsidRPr="00364ABA">
              <w:rPr>
                <w:rStyle w:val="ac"/>
                <w:rFonts w:asciiTheme="minorEastAsia" w:hAnsiTheme="minorEastAsia" w:cs="Times New Roman"/>
                <w:b/>
                <w:noProof/>
              </w:rPr>
              <w:t>1.1</w:t>
            </w:r>
            <w:r w:rsidR="00915A23" w:rsidRPr="00364ABA">
              <w:rPr>
                <w:rStyle w:val="ac"/>
                <w:rFonts w:asciiTheme="minorEastAsia" w:hAnsiTheme="minorEastAsia" w:cs="Times New Roman" w:hint="eastAsia"/>
                <w:b/>
                <w:noProof/>
              </w:rPr>
              <w:t>评估背景</w:t>
            </w:r>
            <w:r w:rsidR="00915A23">
              <w:rPr>
                <w:noProof/>
                <w:webHidden/>
              </w:rPr>
              <w:tab/>
            </w:r>
            <w:r w:rsidR="00915A23">
              <w:rPr>
                <w:noProof/>
                <w:webHidden/>
              </w:rPr>
              <w:fldChar w:fldCharType="begin"/>
            </w:r>
            <w:r w:rsidR="00915A23">
              <w:rPr>
                <w:noProof/>
                <w:webHidden/>
              </w:rPr>
              <w:instrText xml:space="preserve"> PAGEREF _Toc499888409 \h </w:instrText>
            </w:r>
            <w:r w:rsidR="00915A23">
              <w:rPr>
                <w:noProof/>
                <w:webHidden/>
              </w:rPr>
            </w:r>
            <w:r w:rsidR="00915A23">
              <w:rPr>
                <w:noProof/>
                <w:webHidden/>
              </w:rPr>
              <w:fldChar w:fldCharType="separate"/>
            </w:r>
            <w:r w:rsidR="00F379CF">
              <w:rPr>
                <w:noProof/>
                <w:webHidden/>
              </w:rPr>
              <w:t>4</w:t>
            </w:r>
            <w:r w:rsidR="00915A23">
              <w:rPr>
                <w:noProof/>
                <w:webHidden/>
              </w:rPr>
              <w:fldChar w:fldCharType="end"/>
            </w:r>
          </w:hyperlink>
        </w:p>
        <w:p w14:paraId="2A9425EF" w14:textId="77777777" w:rsidR="00915A23" w:rsidRDefault="008D5A0B">
          <w:pPr>
            <w:pStyle w:val="TOC2"/>
            <w:rPr>
              <w:noProof/>
            </w:rPr>
          </w:pPr>
          <w:hyperlink w:anchor="_Toc499888410" w:history="1">
            <w:r w:rsidR="00915A23" w:rsidRPr="00364ABA">
              <w:rPr>
                <w:rStyle w:val="ac"/>
                <w:rFonts w:asciiTheme="minorEastAsia" w:hAnsiTheme="minorEastAsia" w:cs="Times New Roman"/>
                <w:b/>
                <w:noProof/>
              </w:rPr>
              <w:t xml:space="preserve">1.2 </w:t>
            </w:r>
            <w:r w:rsidR="00915A23" w:rsidRPr="00364ABA">
              <w:rPr>
                <w:rStyle w:val="ac"/>
                <w:rFonts w:asciiTheme="minorEastAsia" w:hAnsiTheme="minorEastAsia" w:cs="Times New Roman" w:hint="eastAsia"/>
                <w:b/>
                <w:noProof/>
              </w:rPr>
              <w:t>评估依据</w:t>
            </w:r>
            <w:r w:rsidR="00915A23">
              <w:rPr>
                <w:noProof/>
                <w:webHidden/>
              </w:rPr>
              <w:tab/>
            </w:r>
            <w:r w:rsidR="00915A23">
              <w:rPr>
                <w:noProof/>
                <w:webHidden/>
              </w:rPr>
              <w:fldChar w:fldCharType="begin"/>
            </w:r>
            <w:r w:rsidR="00915A23">
              <w:rPr>
                <w:noProof/>
                <w:webHidden/>
              </w:rPr>
              <w:instrText xml:space="preserve"> PAGEREF _Toc499888410 \h </w:instrText>
            </w:r>
            <w:r w:rsidR="00915A23">
              <w:rPr>
                <w:noProof/>
                <w:webHidden/>
              </w:rPr>
            </w:r>
            <w:r w:rsidR="00915A23">
              <w:rPr>
                <w:noProof/>
                <w:webHidden/>
              </w:rPr>
              <w:fldChar w:fldCharType="separate"/>
            </w:r>
            <w:r w:rsidR="00F379CF">
              <w:rPr>
                <w:noProof/>
                <w:webHidden/>
              </w:rPr>
              <w:t>4</w:t>
            </w:r>
            <w:r w:rsidR="00915A23">
              <w:rPr>
                <w:noProof/>
                <w:webHidden/>
              </w:rPr>
              <w:fldChar w:fldCharType="end"/>
            </w:r>
          </w:hyperlink>
        </w:p>
        <w:p w14:paraId="1080003E" w14:textId="77777777" w:rsidR="00915A23" w:rsidRDefault="008D5A0B">
          <w:pPr>
            <w:pStyle w:val="TOC2"/>
            <w:rPr>
              <w:noProof/>
            </w:rPr>
          </w:pPr>
          <w:hyperlink w:anchor="_Toc499888411" w:history="1">
            <w:r w:rsidR="00915A23" w:rsidRPr="00364ABA">
              <w:rPr>
                <w:rStyle w:val="ac"/>
                <w:rFonts w:ascii="Times New Roman" w:hAnsi="Times New Roman" w:cs="Times New Roman"/>
                <w:b/>
                <w:noProof/>
              </w:rPr>
              <w:t>1.2.1</w:t>
            </w:r>
            <w:r w:rsidR="00E576A9" w:rsidRPr="00E576A9">
              <w:rPr>
                <w:rStyle w:val="ac"/>
                <w:rFonts w:ascii="Times New Roman" w:hAnsi="Times New Roman" w:cs="Times New Roman" w:hint="eastAsia"/>
                <w:b/>
                <w:noProof/>
              </w:rPr>
              <w:t>技术规范</w:t>
            </w:r>
            <w:r w:rsidR="00915A23">
              <w:rPr>
                <w:noProof/>
                <w:webHidden/>
              </w:rPr>
              <w:tab/>
            </w:r>
            <w:r w:rsidR="00915A23">
              <w:rPr>
                <w:noProof/>
                <w:webHidden/>
              </w:rPr>
              <w:fldChar w:fldCharType="begin"/>
            </w:r>
            <w:r w:rsidR="00915A23">
              <w:rPr>
                <w:noProof/>
                <w:webHidden/>
              </w:rPr>
              <w:instrText xml:space="preserve"> PAGEREF _Toc499888411 \h </w:instrText>
            </w:r>
            <w:r w:rsidR="00915A23">
              <w:rPr>
                <w:noProof/>
                <w:webHidden/>
              </w:rPr>
            </w:r>
            <w:r w:rsidR="00915A23">
              <w:rPr>
                <w:noProof/>
                <w:webHidden/>
              </w:rPr>
              <w:fldChar w:fldCharType="separate"/>
            </w:r>
            <w:r w:rsidR="00F379CF">
              <w:rPr>
                <w:noProof/>
                <w:webHidden/>
              </w:rPr>
              <w:t>4</w:t>
            </w:r>
            <w:r w:rsidR="00915A23">
              <w:rPr>
                <w:noProof/>
                <w:webHidden/>
              </w:rPr>
              <w:fldChar w:fldCharType="end"/>
            </w:r>
          </w:hyperlink>
        </w:p>
        <w:p w14:paraId="199609C4" w14:textId="77777777" w:rsidR="00915A23" w:rsidRDefault="008D5A0B">
          <w:pPr>
            <w:pStyle w:val="TOC2"/>
            <w:rPr>
              <w:noProof/>
            </w:rPr>
          </w:pPr>
          <w:hyperlink w:anchor="_Toc499888412" w:history="1">
            <w:r w:rsidR="00915A23" w:rsidRPr="00364ABA">
              <w:rPr>
                <w:rStyle w:val="ac"/>
                <w:rFonts w:ascii="Times New Roman" w:hAnsi="Times New Roman" w:cs="Times New Roman"/>
                <w:b/>
                <w:noProof/>
              </w:rPr>
              <w:t>1.2.2</w:t>
            </w:r>
            <w:r w:rsidR="002814B9">
              <w:rPr>
                <w:rStyle w:val="ac"/>
                <w:rFonts w:ascii="Times New Roman" w:hAnsi="Times New Roman" w:cs="Times New Roman" w:hint="eastAsia"/>
                <w:b/>
                <w:noProof/>
              </w:rPr>
              <w:t xml:space="preserve"> </w:t>
            </w:r>
            <w:r w:rsidR="002814B9">
              <w:rPr>
                <w:rStyle w:val="ac"/>
                <w:rFonts w:ascii="Times New Roman" w:hAnsi="Times New Roman" w:cs="Times New Roman" w:hint="eastAsia"/>
                <w:b/>
                <w:noProof/>
              </w:rPr>
              <w:t>评估</w:t>
            </w:r>
            <w:r w:rsidR="002814B9">
              <w:rPr>
                <w:rStyle w:val="ac"/>
                <w:rFonts w:ascii="Times New Roman" w:hAnsi="Times New Roman" w:cs="Times New Roman"/>
                <w:b/>
                <w:noProof/>
              </w:rPr>
              <w:t>方式</w:t>
            </w:r>
            <w:r w:rsidR="00915A23">
              <w:rPr>
                <w:noProof/>
                <w:webHidden/>
              </w:rPr>
              <w:tab/>
            </w:r>
            <w:r w:rsidR="00915A23">
              <w:rPr>
                <w:noProof/>
                <w:webHidden/>
              </w:rPr>
              <w:fldChar w:fldCharType="begin"/>
            </w:r>
            <w:r w:rsidR="00915A23">
              <w:rPr>
                <w:noProof/>
                <w:webHidden/>
              </w:rPr>
              <w:instrText xml:space="preserve"> PAGEREF _Toc499888412 \h </w:instrText>
            </w:r>
            <w:r w:rsidR="00915A23">
              <w:rPr>
                <w:noProof/>
                <w:webHidden/>
              </w:rPr>
            </w:r>
            <w:r w:rsidR="00915A23">
              <w:rPr>
                <w:noProof/>
                <w:webHidden/>
              </w:rPr>
              <w:fldChar w:fldCharType="separate"/>
            </w:r>
            <w:r w:rsidR="00F379CF">
              <w:rPr>
                <w:noProof/>
                <w:webHidden/>
              </w:rPr>
              <w:t>5</w:t>
            </w:r>
            <w:r w:rsidR="00915A23">
              <w:rPr>
                <w:noProof/>
                <w:webHidden/>
              </w:rPr>
              <w:fldChar w:fldCharType="end"/>
            </w:r>
          </w:hyperlink>
        </w:p>
        <w:p w14:paraId="2C01635F" w14:textId="77777777" w:rsidR="00915A23" w:rsidRDefault="008D5A0B">
          <w:pPr>
            <w:pStyle w:val="TOC2"/>
            <w:rPr>
              <w:noProof/>
            </w:rPr>
          </w:pPr>
          <w:hyperlink w:anchor="_Toc499888413" w:history="1">
            <w:r w:rsidR="00915A23" w:rsidRPr="00364ABA">
              <w:rPr>
                <w:rStyle w:val="ac"/>
                <w:rFonts w:asciiTheme="minorEastAsia" w:hAnsiTheme="minorEastAsia" w:cs="Times New Roman"/>
                <w:b/>
                <w:noProof/>
              </w:rPr>
              <w:t>1.3</w:t>
            </w:r>
            <w:r w:rsidR="00915A23" w:rsidRPr="00364ABA">
              <w:rPr>
                <w:rStyle w:val="ac"/>
                <w:rFonts w:asciiTheme="minorEastAsia" w:hAnsiTheme="minorEastAsia" w:cs="Times New Roman" w:hint="eastAsia"/>
                <w:b/>
                <w:noProof/>
              </w:rPr>
              <w:t>项目相关人员</w:t>
            </w:r>
            <w:r w:rsidR="00915A23">
              <w:rPr>
                <w:noProof/>
                <w:webHidden/>
              </w:rPr>
              <w:tab/>
            </w:r>
            <w:r w:rsidR="00915A23">
              <w:rPr>
                <w:noProof/>
                <w:webHidden/>
              </w:rPr>
              <w:fldChar w:fldCharType="begin"/>
            </w:r>
            <w:r w:rsidR="00915A23">
              <w:rPr>
                <w:noProof/>
                <w:webHidden/>
              </w:rPr>
              <w:instrText xml:space="preserve"> PAGEREF _Toc499888413 \h </w:instrText>
            </w:r>
            <w:r w:rsidR="00915A23">
              <w:rPr>
                <w:noProof/>
                <w:webHidden/>
              </w:rPr>
            </w:r>
            <w:r w:rsidR="00915A23">
              <w:rPr>
                <w:noProof/>
                <w:webHidden/>
              </w:rPr>
              <w:fldChar w:fldCharType="separate"/>
            </w:r>
            <w:r w:rsidR="00F379CF">
              <w:rPr>
                <w:noProof/>
                <w:webHidden/>
              </w:rPr>
              <w:t>5</w:t>
            </w:r>
            <w:r w:rsidR="00915A23">
              <w:rPr>
                <w:noProof/>
                <w:webHidden/>
              </w:rPr>
              <w:fldChar w:fldCharType="end"/>
            </w:r>
          </w:hyperlink>
        </w:p>
        <w:p w14:paraId="4C4DEBB5" w14:textId="77777777" w:rsidR="00915A23" w:rsidRDefault="008D5A0B">
          <w:pPr>
            <w:pStyle w:val="TOC2"/>
            <w:rPr>
              <w:noProof/>
            </w:rPr>
          </w:pPr>
          <w:hyperlink w:anchor="_Toc499888414" w:history="1">
            <w:r w:rsidR="00915A23" w:rsidRPr="00364ABA">
              <w:rPr>
                <w:rStyle w:val="ac"/>
                <w:rFonts w:asciiTheme="minorEastAsia" w:hAnsiTheme="minorEastAsia" w:cs="Times New Roman"/>
                <w:b/>
                <w:noProof/>
              </w:rPr>
              <w:t xml:space="preserve">1.4 </w:t>
            </w:r>
            <w:r w:rsidR="00915A23" w:rsidRPr="00364ABA">
              <w:rPr>
                <w:rStyle w:val="ac"/>
                <w:rFonts w:asciiTheme="minorEastAsia" w:hAnsiTheme="minorEastAsia" w:cs="Times New Roman" w:hint="eastAsia"/>
                <w:b/>
                <w:noProof/>
              </w:rPr>
              <w:t>评估报告说明（视需要）</w:t>
            </w:r>
            <w:r w:rsidR="00915A23">
              <w:rPr>
                <w:noProof/>
                <w:webHidden/>
              </w:rPr>
              <w:tab/>
            </w:r>
            <w:r w:rsidR="00915A23">
              <w:rPr>
                <w:noProof/>
                <w:webHidden/>
              </w:rPr>
              <w:fldChar w:fldCharType="begin"/>
            </w:r>
            <w:r w:rsidR="00915A23">
              <w:rPr>
                <w:noProof/>
                <w:webHidden/>
              </w:rPr>
              <w:instrText xml:space="preserve"> PAGEREF _Toc499888414 \h </w:instrText>
            </w:r>
            <w:r w:rsidR="00915A23">
              <w:rPr>
                <w:noProof/>
                <w:webHidden/>
              </w:rPr>
            </w:r>
            <w:r w:rsidR="00915A23">
              <w:rPr>
                <w:noProof/>
                <w:webHidden/>
              </w:rPr>
              <w:fldChar w:fldCharType="separate"/>
            </w:r>
            <w:r w:rsidR="00F379CF">
              <w:rPr>
                <w:noProof/>
                <w:webHidden/>
              </w:rPr>
              <w:t>5</w:t>
            </w:r>
            <w:r w:rsidR="00915A23">
              <w:rPr>
                <w:noProof/>
                <w:webHidden/>
              </w:rPr>
              <w:fldChar w:fldCharType="end"/>
            </w:r>
          </w:hyperlink>
        </w:p>
        <w:p w14:paraId="6458616F" w14:textId="77777777" w:rsidR="00915A23" w:rsidRDefault="008D5A0B">
          <w:pPr>
            <w:pStyle w:val="TOC1"/>
            <w:rPr>
              <w:noProof/>
            </w:rPr>
          </w:pPr>
          <w:hyperlink w:anchor="_Toc499888415" w:history="1">
            <w:r w:rsidR="00915A23" w:rsidRPr="00364ABA">
              <w:rPr>
                <w:rStyle w:val="ac"/>
                <w:rFonts w:ascii="黑体" w:eastAsia="黑体" w:hAnsi="黑体" w:cs="Times New Roman"/>
                <w:noProof/>
              </w:rPr>
              <w:t>2</w:t>
            </w:r>
            <w:r w:rsidR="00915A23" w:rsidRPr="00364ABA">
              <w:rPr>
                <w:rStyle w:val="ac"/>
                <w:rFonts w:ascii="黑体" w:eastAsia="黑体" w:hAnsi="黑体" w:cs="Times New Roman" w:hint="eastAsia"/>
                <w:noProof/>
              </w:rPr>
              <w:t>、农药毒理学评估</w:t>
            </w:r>
            <w:r w:rsidR="00915A23">
              <w:rPr>
                <w:noProof/>
                <w:webHidden/>
              </w:rPr>
              <w:tab/>
            </w:r>
            <w:r w:rsidR="00915A23">
              <w:rPr>
                <w:noProof/>
                <w:webHidden/>
              </w:rPr>
              <w:fldChar w:fldCharType="begin"/>
            </w:r>
            <w:r w:rsidR="00915A23">
              <w:rPr>
                <w:noProof/>
                <w:webHidden/>
              </w:rPr>
              <w:instrText xml:space="preserve"> PAGEREF _Toc499888415 \h </w:instrText>
            </w:r>
            <w:r w:rsidR="00915A23">
              <w:rPr>
                <w:noProof/>
                <w:webHidden/>
              </w:rPr>
            </w:r>
            <w:r w:rsidR="00915A23">
              <w:rPr>
                <w:noProof/>
                <w:webHidden/>
              </w:rPr>
              <w:fldChar w:fldCharType="separate"/>
            </w:r>
            <w:r w:rsidR="00F379CF">
              <w:rPr>
                <w:noProof/>
                <w:webHidden/>
              </w:rPr>
              <w:t>5</w:t>
            </w:r>
            <w:r w:rsidR="00915A23">
              <w:rPr>
                <w:noProof/>
                <w:webHidden/>
              </w:rPr>
              <w:fldChar w:fldCharType="end"/>
            </w:r>
          </w:hyperlink>
        </w:p>
        <w:p w14:paraId="2D9EC1A2" w14:textId="77777777" w:rsidR="00915A23" w:rsidRDefault="008D5A0B">
          <w:pPr>
            <w:pStyle w:val="TOC1"/>
            <w:rPr>
              <w:noProof/>
            </w:rPr>
          </w:pPr>
          <w:hyperlink w:anchor="_Toc499888416" w:history="1">
            <w:r w:rsidR="00915A23" w:rsidRPr="00364ABA">
              <w:rPr>
                <w:rStyle w:val="ac"/>
                <w:rFonts w:ascii="黑体" w:eastAsia="黑体" w:hAnsi="黑体" w:cs="Times New Roman"/>
                <w:noProof/>
              </w:rPr>
              <w:t>3</w:t>
            </w:r>
            <w:r w:rsidR="00915A23" w:rsidRPr="00364ABA">
              <w:rPr>
                <w:rStyle w:val="ac"/>
                <w:rFonts w:ascii="黑体" w:eastAsia="黑体" w:hAnsi="黑体" w:cs="Times New Roman" w:hint="eastAsia"/>
                <w:noProof/>
              </w:rPr>
              <w:t>、农药残留化学评估</w:t>
            </w:r>
            <w:r w:rsidR="00915A23">
              <w:rPr>
                <w:noProof/>
                <w:webHidden/>
              </w:rPr>
              <w:tab/>
            </w:r>
            <w:r w:rsidR="00915A23">
              <w:rPr>
                <w:noProof/>
                <w:webHidden/>
              </w:rPr>
              <w:fldChar w:fldCharType="begin"/>
            </w:r>
            <w:r w:rsidR="00915A23">
              <w:rPr>
                <w:noProof/>
                <w:webHidden/>
              </w:rPr>
              <w:instrText xml:space="preserve"> PAGEREF _Toc499888416 \h </w:instrText>
            </w:r>
            <w:r w:rsidR="00915A23">
              <w:rPr>
                <w:noProof/>
                <w:webHidden/>
              </w:rPr>
            </w:r>
            <w:r w:rsidR="00915A23">
              <w:rPr>
                <w:noProof/>
                <w:webHidden/>
              </w:rPr>
              <w:fldChar w:fldCharType="separate"/>
            </w:r>
            <w:r w:rsidR="00F379CF">
              <w:rPr>
                <w:noProof/>
                <w:webHidden/>
              </w:rPr>
              <w:t>6</w:t>
            </w:r>
            <w:r w:rsidR="00915A23">
              <w:rPr>
                <w:noProof/>
                <w:webHidden/>
              </w:rPr>
              <w:fldChar w:fldCharType="end"/>
            </w:r>
          </w:hyperlink>
        </w:p>
        <w:p w14:paraId="3E772351" w14:textId="77777777" w:rsidR="00915A23" w:rsidRDefault="008D5A0B">
          <w:pPr>
            <w:pStyle w:val="TOC2"/>
            <w:rPr>
              <w:noProof/>
            </w:rPr>
          </w:pPr>
          <w:hyperlink w:anchor="_Toc499888417" w:history="1">
            <w:r w:rsidR="00915A23" w:rsidRPr="00364ABA">
              <w:rPr>
                <w:rStyle w:val="ac"/>
                <w:rFonts w:asciiTheme="minorEastAsia" w:hAnsiTheme="minorEastAsia" w:cs="Times New Roman"/>
                <w:b/>
                <w:noProof/>
              </w:rPr>
              <w:t>3.1</w:t>
            </w:r>
            <w:r w:rsidR="00915A23" w:rsidRPr="00364ABA">
              <w:rPr>
                <w:rStyle w:val="ac"/>
                <w:rFonts w:asciiTheme="minorEastAsia" w:hAnsiTheme="minorEastAsia" w:cs="Times New Roman" w:hint="eastAsia"/>
                <w:b/>
                <w:noProof/>
              </w:rPr>
              <w:t>动植物代谢试验和残留物确定</w:t>
            </w:r>
            <w:r w:rsidR="00915A23">
              <w:rPr>
                <w:noProof/>
                <w:webHidden/>
              </w:rPr>
              <w:tab/>
            </w:r>
            <w:r w:rsidR="00915A23">
              <w:rPr>
                <w:noProof/>
                <w:webHidden/>
              </w:rPr>
              <w:fldChar w:fldCharType="begin"/>
            </w:r>
            <w:r w:rsidR="00915A23">
              <w:rPr>
                <w:noProof/>
                <w:webHidden/>
              </w:rPr>
              <w:instrText xml:space="preserve"> PAGEREF _Toc499888417 \h </w:instrText>
            </w:r>
            <w:r w:rsidR="00915A23">
              <w:rPr>
                <w:noProof/>
                <w:webHidden/>
              </w:rPr>
            </w:r>
            <w:r w:rsidR="00915A23">
              <w:rPr>
                <w:noProof/>
                <w:webHidden/>
              </w:rPr>
              <w:fldChar w:fldCharType="separate"/>
            </w:r>
            <w:r w:rsidR="00F379CF">
              <w:rPr>
                <w:noProof/>
                <w:webHidden/>
              </w:rPr>
              <w:t>6</w:t>
            </w:r>
            <w:r w:rsidR="00915A23">
              <w:rPr>
                <w:noProof/>
                <w:webHidden/>
              </w:rPr>
              <w:fldChar w:fldCharType="end"/>
            </w:r>
          </w:hyperlink>
        </w:p>
        <w:p w14:paraId="7B92AE7E" w14:textId="77777777" w:rsidR="00915A23" w:rsidRDefault="008D5A0B">
          <w:pPr>
            <w:pStyle w:val="TOC2"/>
            <w:rPr>
              <w:noProof/>
            </w:rPr>
          </w:pPr>
          <w:hyperlink w:anchor="_Toc499888418" w:history="1">
            <w:r w:rsidR="00915A23" w:rsidRPr="00364ABA">
              <w:rPr>
                <w:rStyle w:val="ac"/>
                <w:rFonts w:asciiTheme="minorEastAsia" w:hAnsiTheme="minorEastAsia" w:cs="Times New Roman"/>
                <w:b/>
                <w:noProof/>
              </w:rPr>
              <w:t>3.2</w:t>
            </w:r>
            <w:r w:rsidR="00915A23" w:rsidRPr="00364ABA">
              <w:rPr>
                <w:rStyle w:val="ac"/>
                <w:rFonts w:asciiTheme="minorEastAsia" w:hAnsiTheme="minorEastAsia" w:cs="Times New Roman" w:hint="eastAsia"/>
                <w:b/>
                <w:noProof/>
              </w:rPr>
              <w:t>残留行为评价</w:t>
            </w:r>
            <w:r w:rsidR="00915A23">
              <w:rPr>
                <w:noProof/>
                <w:webHidden/>
              </w:rPr>
              <w:tab/>
            </w:r>
            <w:r w:rsidR="00915A23">
              <w:rPr>
                <w:noProof/>
                <w:webHidden/>
              </w:rPr>
              <w:fldChar w:fldCharType="begin"/>
            </w:r>
            <w:r w:rsidR="00915A23">
              <w:rPr>
                <w:noProof/>
                <w:webHidden/>
              </w:rPr>
              <w:instrText xml:space="preserve"> PAGEREF _Toc499888418 \h </w:instrText>
            </w:r>
            <w:r w:rsidR="00915A23">
              <w:rPr>
                <w:noProof/>
                <w:webHidden/>
              </w:rPr>
            </w:r>
            <w:r w:rsidR="00915A23">
              <w:rPr>
                <w:noProof/>
                <w:webHidden/>
              </w:rPr>
              <w:fldChar w:fldCharType="separate"/>
            </w:r>
            <w:r w:rsidR="00F379CF">
              <w:rPr>
                <w:noProof/>
                <w:webHidden/>
              </w:rPr>
              <w:t>6</w:t>
            </w:r>
            <w:r w:rsidR="00915A23">
              <w:rPr>
                <w:noProof/>
                <w:webHidden/>
              </w:rPr>
              <w:fldChar w:fldCharType="end"/>
            </w:r>
          </w:hyperlink>
        </w:p>
        <w:p w14:paraId="453D1055" w14:textId="77777777" w:rsidR="00915A23" w:rsidRDefault="008D5A0B">
          <w:pPr>
            <w:pStyle w:val="TOC2"/>
            <w:rPr>
              <w:noProof/>
            </w:rPr>
          </w:pPr>
          <w:hyperlink w:anchor="_Toc499888419" w:history="1">
            <w:r w:rsidR="00915A23" w:rsidRPr="00364ABA">
              <w:rPr>
                <w:rStyle w:val="ac"/>
                <w:rFonts w:asciiTheme="minorEastAsia" w:hAnsiTheme="minorEastAsia" w:cs="Times New Roman"/>
                <w:b/>
                <w:noProof/>
              </w:rPr>
              <w:t>3.3</w:t>
            </w:r>
            <w:r w:rsidR="00915A23" w:rsidRPr="00364ABA">
              <w:rPr>
                <w:rStyle w:val="ac"/>
                <w:rFonts w:asciiTheme="minorEastAsia" w:hAnsiTheme="minorEastAsia" w:cs="Times New Roman" w:hint="eastAsia"/>
                <w:b/>
                <w:noProof/>
              </w:rPr>
              <w:t>农作物中农药残留试验</w:t>
            </w:r>
            <w:r w:rsidR="00915A23">
              <w:rPr>
                <w:noProof/>
                <w:webHidden/>
              </w:rPr>
              <w:tab/>
            </w:r>
            <w:r w:rsidR="00915A23">
              <w:rPr>
                <w:noProof/>
                <w:webHidden/>
              </w:rPr>
              <w:fldChar w:fldCharType="begin"/>
            </w:r>
            <w:r w:rsidR="00915A23">
              <w:rPr>
                <w:noProof/>
                <w:webHidden/>
              </w:rPr>
              <w:instrText xml:space="preserve"> PAGEREF _Toc499888419 \h </w:instrText>
            </w:r>
            <w:r w:rsidR="00915A23">
              <w:rPr>
                <w:noProof/>
                <w:webHidden/>
              </w:rPr>
            </w:r>
            <w:r w:rsidR="00915A23">
              <w:rPr>
                <w:noProof/>
                <w:webHidden/>
              </w:rPr>
              <w:fldChar w:fldCharType="separate"/>
            </w:r>
            <w:r w:rsidR="00F379CF">
              <w:rPr>
                <w:noProof/>
                <w:webHidden/>
              </w:rPr>
              <w:t>6</w:t>
            </w:r>
            <w:r w:rsidR="00915A23">
              <w:rPr>
                <w:noProof/>
                <w:webHidden/>
              </w:rPr>
              <w:fldChar w:fldCharType="end"/>
            </w:r>
          </w:hyperlink>
        </w:p>
        <w:p w14:paraId="52A870C2" w14:textId="77777777" w:rsidR="00915A23" w:rsidRDefault="008D5A0B">
          <w:pPr>
            <w:pStyle w:val="TOC2"/>
            <w:rPr>
              <w:noProof/>
            </w:rPr>
          </w:pPr>
          <w:hyperlink w:anchor="_Toc499888420" w:history="1">
            <w:r w:rsidR="00915A23" w:rsidRPr="00364ABA">
              <w:rPr>
                <w:rStyle w:val="ac"/>
                <w:rFonts w:asciiTheme="minorEastAsia" w:hAnsiTheme="minorEastAsia" w:cs="Times New Roman"/>
                <w:b/>
                <w:noProof/>
              </w:rPr>
              <w:t>3.4</w:t>
            </w:r>
            <w:r w:rsidR="00915A23" w:rsidRPr="00364ABA">
              <w:rPr>
                <w:rStyle w:val="ac"/>
                <w:rFonts w:asciiTheme="minorEastAsia" w:hAnsiTheme="minorEastAsia" w:cs="Times New Roman" w:hint="eastAsia"/>
                <w:b/>
                <w:noProof/>
              </w:rPr>
              <w:t>加工过程评价</w:t>
            </w:r>
            <w:r w:rsidR="00915A23">
              <w:rPr>
                <w:noProof/>
                <w:webHidden/>
              </w:rPr>
              <w:tab/>
            </w:r>
            <w:r w:rsidR="00915A23">
              <w:rPr>
                <w:noProof/>
                <w:webHidden/>
              </w:rPr>
              <w:fldChar w:fldCharType="begin"/>
            </w:r>
            <w:r w:rsidR="00915A23">
              <w:rPr>
                <w:noProof/>
                <w:webHidden/>
              </w:rPr>
              <w:instrText xml:space="preserve"> PAGEREF _Toc499888420 \h </w:instrText>
            </w:r>
            <w:r w:rsidR="00915A23">
              <w:rPr>
                <w:noProof/>
                <w:webHidden/>
              </w:rPr>
            </w:r>
            <w:r w:rsidR="00915A23">
              <w:rPr>
                <w:noProof/>
                <w:webHidden/>
              </w:rPr>
              <w:fldChar w:fldCharType="separate"/>
            </w:r>
            <w:r w:rsidR="00F379CF">
              <w:rPr>
                <w:noProof/>
                <w:webHidden/>
              </w:rPr>
              <w:t>7</w:t>
            </w:r>
            <w:r w:rsidR="00915A23">
              <w:rPr>
                <w:noProof/>
                <w:webHidden/>
              </w:rPr>
              <w:fldChar w:fldCharType="end"/>
            </w:r>
          </w:hyperlink>
        </w:p>
        <w:p w14:paraId="22FAA130" w14:textId="77777777" w:rsidR="00915A23" w:rsidRDefault="008D5A0B">
          <w:pPr>
            <w:pStyle w:val="TOC2"/>
            <w:rPr>
              <w:noProof/>
            </w:rPr>
          </w:pPr>
          <w:hyperlink w:anchor="_Toc499888421" w:history="1">
            <w:r w:rsidR="00915A23" w:rsidRPr="00364ABA">
              <w:rPr>
                <w:rStyle w:val="ac"/>
                <w:rFonts w:asciiTheme="minorEastAsia" w:hAnsiTheme="minorEastAsia" w:cs="Times New Roman"/>
                <w:b/>
                <w:noProof/>
              </w:rPr>
              <w:t>3.5</w:t>
            </w:r>
            <w:r w:rsidR="00915A23" w:rsidRPr="00364ABA">
              <w:rPr>
                <w:rStyle w:val="ac"/>
                <w:rFonts w:asciiTheme="minorEastAsia" w:hAnsiTheme="minorEastAsia" w:cs="Times New Roman" w:hint="eastAsia"/>
                <w:b/>
                <w:noProof/>
              </w:rPr>
              <w:t>动物饲喂试验评价</w:t>
            </w:r>
            <w:r w:rsidR="00915A23">
              <w:rPr>
                <w:noProof/>
                <w:webHidden/>
              </w:rPr>
              <w:tab/>
            </w:r>
            <w:r w:rsidR="00915A23">
              <w:rPr>
                <w:noProof/>
                <w:webHidden/>
              </w:rPr>
              <w:fldChar w:fldCharType="begin"/>
            </w:r>
            <w:r w:rsidR="00915A23">
              <w:rPr>
                <w:noProof/>
                <w:webHidden/>
              </w:rPr>
              <w:instrText xml:space="preserve"> PAGEREF _Toc499888421 \h </w:instrText>
            </w:r>
            <w:r w:rsidR="00915A23">
              <w:rPr>
                <w:noProof/>
                <w:webHidden/>
              </w:rPr>
            </w:r>
            <w:r w:rsidR="00915A23">
              <w:rPr>
                <w:noProof/>
                <w:webHidden/>
              </w:rPr>
              <w:fldChar w:fldCharType="separate"/>
            </w:r>
            <w:r w:rsidR="00F379CF">
              <w:rPr>
                <w:noProof/>
                <w:webHidden/>
              </w:rPr>
              <w:t>7</w:t>
            </w:r>
            <w:r w:rsidR="00915A23">
              <w:rPr>
                <w:noProof/>
                <w:webHidden/>
              </w:rPr>
              <w:fldChar w:fldCharType="end"/>
            </w:r>
          </w:hyperlink>
        </w:p>
        <w:p w14:paraId="040678B2" w14:textId="77777777" w:rsidR="00915A23" w:rsidRDefault="008D5A0B">
          <w:pPr>
            <w:pStyle w:val="TOC1"/>
            <w:rPr>
              <w:noProof/>
            </w:rPr>
          </w:pPr>
          <w:hyperlink w:anchor="_Toc499888422" w:history="1">
            <w:r w:rsidR="00915A23" w:rsidRPr="00364ABA">
              <w:rPr>
                <w:rStyle w:val="ac"/>
                <w:rFonts w:ascii="黑体" w:eastAsia="黑体" w:hAnsi="黑体" w:cs="Times New Roman"/>
                <w:noProof/>
              </w:rPr>
              <w:t>4</w:t>
            </w:r>
            <w:r w:rsidR="00915A23" w:rsidRPr="00364ABA">
              <w:rPr>
                <w:rStyle w:val="ac"/>
                <w:rFonts w:ascii="黑体" w:eastAsia="黑体" w:hAnsi="黑体" w:cs="Times New Roman" w:hint="eastAsia"/>
                <w:noProof/>
              </w:rPr>
              <w:t>、暴露评估</w:t>
            </w:r>
            <w:r w:rsidR="00915A23">
              <w:rPr>
                <w:noProof/>
                <w:webHidden/>
              </w:rPr>
              <w:tab/>
            </w:r>
            <w:r w:rsidR="00915A23">
              <w:rPr>
                <w:noProof/>
                <w:webHidden/>
              </w:rPr>
              <w:fldChar w:fldCharType="begin"/>
            </w:r>
            <w:r w:rsidR="00915A23">
              <w:rPr>
                <w:noProof/>
                <w:webHidden/>
              </w:rPr>
              <w:instrText xml:space="preserve"> PAGEREF _Toc499888422 \h </w:instrText>
            </w:r>
            <w:r w:rsidR="00915A23">
              <w:rPr>
                <w:noProof/>
                <w:webHidden/>
              </w:rPr>
            </w:r>
            <w:r w:rsidR="00915A23">
              <w:rPr>
                <w:noProof/>
                <w:webHidden/>
              </w:rPr>
              <w:fldChar w:fldCharType="separate"/>
            </w:r>
            <w:r w:rsidR="00F379CF">
              <w:rPr>
                <w:noProof/>
                <w:webHidden/>
              </w:rPr>
              <w:t>7</w:t>
            </w:r>
            <w:r w:rsidR="00915A23">
              <w:rPr>
                <w:noProof/>
                <w:webHidden/>
              </w:rPr>
              <w:fldChar w:fldCharType="end"/>
            </w:r>
          </w:hyperlink>
        </w:p>
        <w:p w14:paraId="0750F85E" w14:textId="77777777" w:rsidR="00915A23" w:rsidRDefault="008D5A0B">
          <w:pPr>
            <w:pStyle w:val="TOC2"/>
            <w:rPr>
              <w:noProof/>
            </w:rPr>
          </w:pPr>
          <w:hyperlink w:anchor="_Toc499888423" w:history="1">
            <w:r w:rsidR="00915A23" w:rsidRPr="00364ABA">
              <w:rPr>
                <w:rStyle w:val="ac"/>
                <w:rFonts w:asciiTheme="minorEastAsia" w:hAnsiTheme="minorEastAsia" w:cs="Times New Roman"/>
                <w:b/>
                <w:noProof/>
              </w:rPr>
              <w:t xml:space="preserve">4. 1 </w:t>
            </w:r>
            <w:r w:rsidR="00915A23" w:rsidRPr="00364ABA">
              <w:rPr>
                <w:rStyle w:val="ac"/>
                <w:rFonts w:asciiTheme="minorEastAsia" w:hAnsiTheme="minorEastAsia" w:cs="Times New Roman" w:hint="eastAsia"/>
                <w:b/>
                <w:noProof/>
              </w:rPr>
              <w:t>方法简述</w:t>
            </w:r>
            <w:r w:rsidR="00915A23">
              <w:rPr>
                <w:noProof/>
                <w:webHidden/>
              </w:rPr>
              <w:tab/>
            </w:r>
            <w:r w:rsidR="00915A23">
              <w:rPr>
                <w:noProof/>
                <w:webHidden/>
              </w:rPr>
              <w:fldChar w:fldCharType="begin"/>
            </w:r>
            <w:r w:rsidR="00915A23">
              <w:rPr>
                <w:noProof/>
                <w:webHidden/>
              </w:rPr>
              <w:instrText xml:space="preserve"> PAGEREF _Toc499888423 \h </w:instrText>
            </w:r>
            <w:r w:rsidR="00915A23">
              <w:rPr>
                <w:noProof/>
                <w:webHidden/>
              </w:rPr>
            </w:r>
            <w:r w:rsidR="00915A23">
              <w:rPr>
                <w:noProof/>
                <w:webHidden/>
              </w:rPr>
              <w:fldChar w:fldCharType="separate"/>
            </w:r>
            <w:r w:rsidR="00F379CF">
              <w:rPr>
                <w:noProof/>
                <w:webHidden/>
              </w:rPr>
              <w:t>7</w:t>
            </w:r>
            <w:r w:rsidR="00915A23">
              <w:rPr>
                <w:noProof/>
                <w:webHidden/>
              </w:rPr>
              <w:fldChar w:fldCharType="end"/>
            </w:r>
          </w:hyperlink>
        </w:p>
        <w:p w14:paraId="4854EE5D" w14:textId="77777777" w:rsidR="00915A23" w:rsidRDefault="008D5A0B">
          <w:pPr>
            <w:pStyle w:val="TOC2"/>
            <w:rPr>
              <w:noProof/>
            </w:rPr>
          </w:pPr>
          <w:hyperlink w:anchor="_Toc499888424" w:history="1">
            <w:r w:rsidR="00915A23" w:rsidRPr="00364ABA">
              <w:rPr>
                <w:rStyle w:val="ac"/>
                <w:rFonts w:asciiTheme="minorEastAsia" w:hAnsiTheme="minorEastAsia" w:cs="Times New Roman"/>
                <w:b/>
                <w:noProof/>
              </w:rPr>
              <w:t>4.2</w:t>
            </w:r>
            <w:r w:rsidR="00915A23" w:rsidRPr="00364ABA">
              <w:rPr>
                <w:rStyle w:val="ac"/>
                <w:rFonts w:asciiTheme="minorEastAsia" w:hAnsiTheme="minorEastAsia" w:cs="Times New Roman" w:hint="eastAsia"/>
                <w:b/>
                <w:noProof/>
              </w:rPr>
              <w:t>计算国家估算每日摄入量（</w:t>
            </w:r>
            <w:r w:rsidR="00915A23" w:rsidRPr="00364ABA">
              <w:rPr>
                <w:rStyle w:val="ac"/>
                <w:rFonts w:asciiTheme="minorEastAsia" w:hAnsiTheme="minorEastAsia" w:cs="Times New Roman"/>
                <w:b/>
                <w:noProof/>
              </w:rPr>
              <w:t>NEDI</w:t>
            </w:r>
            <w:r w:rsidR="00915A23" w:rsidRPr="00364ABA">
              <w:rPr>
                <w:rStyle w:val="ac"/>
                <w:rFonts w:asciiTheme="minorEastAsia" w:hAnsiTheme="minorEastAsia" w:cs="Times New Roman" w:hint="eastAsia"/>
                <w:b/>
                <w:noProof/>
              </w:rPr>
              <w:t>）</w:t>
            </w:r>
            <w:r w:rsidR="00915A23">
              <w:rPr>
                <w:noProof/>
                <w:webHidden/>
              </w:rPr>
              <w:tab/>
            </w:r>
            <w:r w:rsidR="00915A23">
              <w:rPr>
                <w:noProof/>
                <w:webHidden/>
              </w:rPr>
              <w:fldChar w:fldCharType="begin"/>
            </w:r>
            <w:r w:rsidR="00915A23">
              <w:rPr>
                <w:noProof/>
                <w:webHidden/>
              </w:rPr>
              <w:instrText xml:space="preserve"> PAGEREF _Toc499888424 \h </w:instrText>
            </w:r>
            <w:r w:rsidR="00915A23">
              <w:rPr>
                <w:noProof/>
                <w:webHidden/>
              </w:rPr>
            </w:r>
            <w:r w:rsidR="00915A23">
              <w:rPr>
                <w:noProof/>
                <w:webHidden/>
              </w:rPr>
              <w:fldChar w:fldCharType="separate"/>
            </w:r>
            <w:r w:rsidR="00F379CF">
              <w:rPr>
                <w:noProof/>
                <w:webHidden/>
              </w:rPr>
              <w:t>7</w:t>
            </w:r>
            <w:r w:rsidR="00915A23">
              <w:rPr>
                <w:noProof/>
                <w:webHidden/>
              </w:rPr>
              <w:fldChar w:fldCharType="end"/>
            </w:r>
          </w:hyperlink>
        </w:p>
        <w:p w14:paraId="7D4932CF" w14:textId="77777777" w:rsidR="00915A23" w:rsidRDefault="008D5A0B">
          <w:pPr>
            <w:pStyle w:val="TOC2"/>
            <w:rPr>
              <w:noProof/>
            </w:rPr>
          </w:pPr>
          <w:hyperlink w:anchor="_Toc499888425" w:history="1">
            <w:r w:rsidR="00915A23" w:rsidRPr="00364ABA">
              <w:rPr>
                <w:rStyle w:val="ac"/>
                <w:rFonts w:asciiTheme="minorEastAsia" w:hAnsiTheme="minorEastAsia" w:cs="Times New Roman"/>
                <w:b/>
                <w:noProof/>
              </w:rPr>
              <w:t>4.3</w:t>
            </w:r>
            <w:r w:rsidR="00915A23" w:rsidRPr="00364ABA">
              <w:rPr>
                <w:rStyle w:val="ac"/>
                <w:rFonts w:asciiTheme="minorEastAsia" w:hAnsiTheme="minorEastAsia" w:cs="Times New Roman" w:hint="eastAsia"/>
                <w:b/>
                <w:noProof/>
              </w:rPr>
              <w:t>计算结果和推荐</w:t>
            </w:r>
            <w:r w:rsidR="00915A23" w:rsidRPr="00364ABA">
              <w:rPr>
                <w:rStyle w:val="ac"/>
                <w:rFonts w:asciiTheme="minorEastAsia" w:hAnsiTheme="minorEastAsia" w:cs="Times New Roman"/>
                <w:b/>
                <w:noProof/>
              </w:rPr>
              <w:t>MRL</w:t>
            </w:r>
            <w:r w:rsidR="00915A23">
              <w:rPr>
                <w:noProof/>
                <w:webHidden/>
              </w:rPr>
              <w:tab/>
            </w:r>
            <w:r w:rsidR="00915A23">
              <w:rPr>
                <w:noProof/>
                <w:webHidden/>
              </w:rPr>
              <w:fldChar w:fldCharType="begin"/>
            </w:r>
            <w:r w:rsidR="00915A23">
              <w:rPr>
                <w:noProof/>
                <w:webHidden/>
              </w:rPr>
              <w:instrText xml:space="preserve"> PAGEREF _Toc499888425 \h </w:instrText>
            </w:r>
            <w:r w:rsidR="00915A23">
              <w:rPr>
                <w:noProof/>
                <w:webHidden/>
              </w:rPr>
            </w:r>
            <w:r w:rsidR="00915A23">
              <w:rPr>
                <w:noProof/>
                <w:webHidden/>
              </w:rPr>
              <w:fldChar w:fldCharType="separate"/>
            </w:r>
            <w:r w:rsidR="00F379CF">
              <w:rPr>
                <w:noProof/>
                <w:webHidden/>
              </w:rPr>
              <w:t>9</w:t>
            </w:r>
            <w:r w:rsidR="00915A23">
              <w:rPr>
                <w:noProof/>
                <w:webHidden/>
              </w:rPr>
              <w:fldChar w:fldCharType="end"/>
            </w:r>
          </w:hyperlink>
        </w:p>
        <w:p w14:paraId="7C2F24E9" w14:textId="77777777" w:rsidR="00915A23" w:rsidRDefault="008D5A0B">
          <w:pPr>
            <w:pStyle w:val="TOC1"/>
            <w:rPr>
              <w:noProof/>
            </w:rPr>
          </w:pPr>
          <w:hyperlink w:anchor="_Toc499888426" w:history="1">
            <w:r w:rsidR="00915A23" w:rsidRPr="00364ABA">
              <w:rPr>
                <w:rStyle w:val="ac"/>
                <w:rFonts w:ascii="黑体" w:eastAsia="黑体" w:hAnsi="黑体" w:cs="Times New Roman"/>
                <w:noProof/>
              </w:rPr>
              <w:t>5</w:t>
            </w:r>
            <w:r w:rsidR="00915A23" w:rsidRPr="00364ABA">
              <w:rPr>
                <w:rStyle w:val="ac"/>
                <w:rFonts w:ascii="黑体" w:eastAsia="黑体" w:hAnsi="黑体" w:cs="Times New Roman" w:hint="eastAsia"/>
                <w:noProof/>
              </w:rPr>
              <w:t>、讨论</w:t>
            </w:r>
            <w:r w:rsidR="00915A23">
              <w:rPr>
                <w:noProof/>
                <w:webHidden/>
              </w:rPr>
              <w:tab/>
            </w:r>
            <w:r w:rsidR="00915A23">
              <w:rPr>
                <w:noProof/>
                <w:webHidden/>
              </w:rPr>
              <w:fldChar w:fldCharType="begin"/>
            </w:r>
            <w:r w:rsidR="00915A23">
              <w:rPr>
                <w:noProof/>
                <w:webHidden/>
              </w:rPr>
              <w:instrText xml:space="preserve"> PAGEREF _Toc499888426 \h </w:instrText>
            </w:r>
            <w:r w:rsidR="00915A23">
              <w:rPr>
                <w:noProof/>
                <w:webHidden/>
              </w:rPr>
            </w:r>
            <w:r w:rsidR="00915A23">
              <w:rPr>
                <w:noProof/>
                <w:webHidden/>
              </w:rPr>
              <w:fldChar w:fldCharType="separate"/>
            </w:r>
            <w:r w:rsidR="00F379CF">
              <w:rPr>
                <w:noProof/>
                <w:webHidden/>
              </w:rPr>
              <w:t>9</w:t>
            </w:r>
            <w:r w:rsidR="00915A23">
              <w:rPr>
                <w:noProof/>
                <w:webHidden/>
              </w:rPr>
              <w:fldChar w:fldCharType="end"/>
            </w:r>
          </w:hyperlink>
        </w:p>
        <w:p w14:paraId="37A7E645" w14:textId="77777777" w:rsidR="009E6B66" w:rsidRPr="00CF1FF2" w:rsidRDefault="006527C4" w:rsidP="009E6B66">
          <w:pPr>
            <w:spacing w:line="360" w:lineRule="auto"/>
            <w:rPr>
              <w:rFonts w:ascii="Times New Roman" w:hAnsi="Times New Roman" w:cs="Times New Roman"/>
              <w:sz w:val="24"/>
              <w:szCs w:val="24"/>
            </w:rPr>
          </w:pPr>
          <w:r w:rsidRPr="00CF1FF2">
            <w:rPr>
              <w:rFonts w:ascii="Times New Roman" w:hAnsi="Times New Roman" w:cs="Times New Roman"/>
              <w:sz w:val="24"/>
              <w:szCs w:val="24"/>
            </w:rPr>
            <w:fldChar w:fldCharType="end"/>
          </w:r>
        </w:p>
      </w:sdtContent>
    </w:sdt>
    <w:p w14:paraId="3F39C700" w14:textId="77777777" w:rsidR="005C3264" w:rsidRDefault="005C3264" w:rsidP="006527C4">
      <w:pPr>
        <w:spacing w:afterLines="200" w:after="624" w:line="360" w:lineRule="auto"/>
        <w:jc w:val="center"/>
        <w:outlineLvl w:val="0"/>
        <w:rPr>
          <w:rFonts w:ascii="Times New Roman" w:hAnsi="Times New Roman" w:cs="Times New Roman"/>
          <w:sz w:val="24"/>
          <w:szCs w:val="24"/>
        </w:rPr>
      </w:pPr>
    </w:p>
    <w:p w14:paraId="26940DFD" w14:textId="77777777" w:rsidR="0041033E" w:rsidRDefault="0041033E" w:rsidP="006527C4">
      <w:pPr>
        <w:spacing w:afterLines="200" w:after="624" w:line="360" w:lineRule="auto"/>
        <w:jc w:val="center"/>
        <w:outlineLvl w:val="0"/>
        <w:rPr>
          <w:rFonts w:ascii="Times New Roman" w:hAnsi="Times New Roman" w:cs="Times New Roman"/>
          <w:sz w:val="24"/>
          <w:szCs w:val="24"/>
        </w:rPr>
      </w:pPr>
    </w:p>
    <w:p w14:paraId="18E96539" w14:textId="77777777" w:rsidR="00F379CF" w:rsidRDefault="00F379CF" w:rsidP="006527C4">
      <w:pPr>
        <w:spacing w:afterLines="200" w:after="624" w:line="360" w:lineRule="auto"/>
        <w:jc w:val="center"/>
        <w:outlineLvl w:val="0"/>
        <w:rPr>
          <w:rFonts w:ascii="Times New Roman" w:hAnsi="Times New Roman" w:cs="Times New Roman"/>
          <w:sz w:val="24"/>
          <w:szCs w:val="24"/>
        </w:rPr>
      </w:pPr>
    </w:p>
    <w:p w14:paraId="4CDD0C08" w14:textId="77777777" w:rsidR="00A42C2B" w:rsidRPr="00D50CDD" w:rsidRDefault="00A42C2B" w:rsidP="006527C4">
      <w:pPr>
        <w:spacing w:afterLines="200" w:after="624" w:line="360" w:lineRule="auto"/>
        <w:jc w:val="center"/>
        <w:outlineLvl w:val="0"/>
        <w:rPr>
          <w:rFonts w:ascii="Times New Roman" w:hAnsi="Times New Roman" w:cs="Times New Roman"/>
          <w:sz w:val="24"/>
          <w:szCs w:val="24"/>
        </w:rPr>
      </w:pPr>
      <w:bookmarkStart w:id="0" w:name="_Toc499888407"/>
      <w:r w:rsidRPr="00D50CDD">
        <w:rPr>
          <w:rFonts w:ascii="Times New Roman" w:hAnsi="Times New Roman" w:cs="Times New Roman" w:hint="eastAsia"/>
          <w:sz w:val="24"/>
          <w:szCs w:val="24"/>
        </w:rPr>
        <w:lastRenderedPageBreak/>
        <w:t>摘</w:t>
      </w:r>
      <w:r w:rsidR="00F379CF">
        <w:rPr>
          <w:rFonts w:ascii="Times New Roman" w:hAnsi="Times New Roman" w:cs="Times New Roman" w:hint="eastAsia"/>
          <w:sz w:val="24"/>
          <w:szCs w:val="24"/>
        </w:rPr>
        <w:t xml:space="preserve">  </w:t>
      </w:r>
      <w:r w:rsidRPr="00D50CDD">
        <w:rPr>
          <w:rFonts w:ascii="Times New Roman" w:hAnsi="Times New Roman" w:cs="Times New Roman" w:hint="eastAsia"/>
          <w:sz w:val="24"/>
          <w:szCs w:val="24"/>
        </w:rPr>
        <w:t>要</w:t>
      </w:r>
      <w:bookmarkEnd w:id="0"/>
    </w:p>
    <w:p w14:paraId="57235DF4" w14:textId="77777777" w:rsidR="00464F9D" w:rsidRPr="003934CC" w:rsidRDefault="00A42C2B" w:rsidP="00BF437D">
      <w:pPr>
        <w:widowControl/>
        <w:spacing w:line="360" w:lineRule="auto"/>
        <w:ind w:firstLineChars="200" w:firstLine="482"/>
        <w:jc w:val="left"/>
        <w:rPr>
          <w:rFonts w:asciiTheme="minorEastAsia" w:hAnsiTheme="minorEastAsia"/>
          <w:b/>
          <w:sz w:val="24"/>
          <w:szCs w:val="24"/>
        </w:rPr>
      </w:pPr>
      <w:r w:rsidRPr="003934CC">
        <w:rPr>
          <w:rFonts w:asciiTheme="minorEastAsia" w:hAnsiTheme="minorEastAsia" w:hint="eastAsia"/>
          <w:b/>
          <w:sz w:val="24"/>
          <w:szCs w:val="24"/>
        </w:rPr>
        <w:t>评估</w:t>
      </w:r>
      <w:r w:rsidR="00217DF8" w:rsidRPr="003934CC">
        <w:rPr>
          <w:rFonts w:asciiTheme="minorEastAsia" w:hAnsiTheme="minorEastAsia" w:hint="eastAsia"/>
          <w:b/>
          <w:sz w:val="24"/>
          <w:szCs w:val="24"/>
        </w:rPr>
        <w:t>背景</w:t>
      </w:r>
      <w:r w:rsidR="0012170E" w:rsidRPr="003934CC">
        <w:rPr>
          <w:rFonts w:asciiTheme="minorEastAsia" w:hAnsiTheme="minorEastAsia" w:hint="eastAsia"/>
          <w:b/>
          <w:sz w:val="24"/>
          <w:szCs w:val="24"/>
        </w:rPr>
        <w:t>与目的</w:t>
      </w:r>
      <w:r w:rsidR="00305DFB" w:rsidRPr="003934CC">
        <w:rPr>
          <w:rFonts w:asciiTheme="minorEastAsia" w:hAnsiTheme="minorEastAsia" w:hint="eastAsia"/>
          <w:b/>
          <w:sz w:val="24"/>
          <w:szCs w:val="24"/>
        </w:rPr>
        <w:t>：</w:t>
      </w:r>
    </w:p>
    <w:p w14:paraId="02D84BAF" w14:textId="77777777" w:rsidR="00731014" w:rsidRPr="003934CC" w:rsidRDefault="00731014" w:rsidP="00BF437D">
      <w:pPr>
        <w:widowControl/>
        <w:spacing w:line="360" w:lineRule="auto"/>
        <w:ind w:firstLineChars="200" w:firstLine="482"/>
        <w:jc w:val="left"/>
        <w:rPr>
          <w:rFonts w:asciiTheme="minorEastAsia" w:hAnsiTheme="minorEastAsia"/>
          <w:b/>
          <w:sz w:val="24"/>
          <w:szCs w:val="24"/>
        </w:rPr>
      </w:pPr>
    </w:p>
    <w:p w14:paraId="3EDC3D95" w14:textId="77777777" w:rsidR="00305DFB" w:rsidRPr="003934CC" w:rsidRDefault="00305DFB" w:rsidP="00464F9D">
      <w:pPr>
        <w:widowControl/>
        <w:spacing w:line="360" w:lineRule="auto"/>
        <w:ind w:firstLineChars="200" w:firstLine="482"/>
        <w:jc w:val="left"/>
        <w:rPr>
          <w:rFonts w:asciiTheme="minorEastAsia" w:hAnsiTheme="minorEastAsia"/>
          <w:b/>
          <w:sz w:val="24"/>
          <w:szCs w:val="24"/>
        </w:rPr>
      </w:pPr>
      <w:r w:rsidRPr="003934CC">
        <w:rPr>
          <w:rFonts w:asciiTheme="minorEastAsia" w:hAnsiTheme="minorEastAsia" w:hint="eastAsia"/>
          <w:b/>
          <w:sz w:val="24"/>
          <w:szCs w:val="24"/>
        </w:rPr>
        <w:t>评估</w:t>
      </w:r>
      <w:r w:rsidR="00C244A0" w:rsidRPr="003934CC">
        <w:rPr>
          <w:rFonts w:asciiTheme="minorEastAsia" w:hAnsiTheme="minorEastAsia" w:hint="eastAsia"/>
          <w:b/>
          <w:sz w:val="24"/>
          <w:szCs w:val="24"/>
        </w:rPr>
        <w:t>对象</w:t>
      </w:r>
      <w:r w:rsidR="00CB2E58" w:rsidRPr="003934CC">
        <w:rPr>
          <w:rFonts w:asciiTheme="minorEastAsia" w:hAnsiTheme="minorEastAsia" w:hint="eastAsia"/>
          <w:b/>
          <w:sz w:val="24"/>
          <w:szCs w:val="24"/>
        </w:rPr>
        <w:t>：</w:t>
      </w:r>
    </w:p>
    <w:p w14:paraId="22336223" w14:textId="77777777" w:rsidR="00464F9D" w:rsidRPr="003934CC" w:rsidRDefault="00464F9D" w:rsidP="00305DFB">
      <w:pPr>
        <w:widowControl/>
        <w:spacing w:line="360" w:lineRule="auto"/>
        <w:jc w:val="left"/>
        <w:rPr>
          <w:rFonts w:asciiTheme="minorEastAsia" w:hAnsiTheme="minorEastAsia"/>
          <w:b/>
          <w:sz w:val="24"/>
          <w:szCs w:val="24"/>
        </w:rPr>
      </w:pPr>
    </w:p>
    <w:p w14:paraId="28489D80" w14:textId="77777777" w:rsidR="00464F9D" w:rsidRPr="003934CC" w:rsidRDefault="00CB2E58" w:rsidP="00F218F3">
      <w:pPr>
        <w:widowControl/>
        <w:spacing w:line="360" w:lineRule="auto"/>
        <w:ind w:firstLineChars="200" w:firstLine="482"/>
        <w:jc w:val="left"/>
        <w:rPr>
          <w:rFonts w:asciiTheme="minorEastAsia" w:hAnsiTheme="minorEastAsia"/>
          <w:b/>
          <w:sz w:val="24"/>
          <w:szCs w:val="24"/>
        </w:rPr>
      </w:pPr>
      <w:r w:rsidRPr="003934CC">
        <w:rPr>
          <w:rFonts w:asciiTheme="minorEastAsia" w:hAnsiTheme="minorEastAsia" w:hint="eastAsia"/>
          <w:b/>
          <w:sz w:val="24"/>
          <w:szCs w:val="24"/>
        </w:rPr>
        <w:t>数据来源：</w:t>
      </w:r>
    </w:p>
    <w:p w14:paraId="04CF079A" w14:textId="77777777" w:rsidR="00464F9D" w:rsidRPr="003934CC" w:rsidRDefault="00464F9D" w:rsidP="00305DFB">
      <w:pPr>
        <w:widowControl/>
        <w:spacing w:line="360" w:lineRule="auto"/>
        <w:jc w:val="left"/>
        <w:rPr>
          <w:rFonts w:asciiTheme="minorEastAsia" w:hAnsiTheme="minorEastAsia"/>
          <w:b/>
          <w:sz w:val="24"/>
          <w:szCs w:val="24"/>
        </w:rPr>
      </w:pPr>
    </w:p>
    <w:p w14:paraId="15635918" w14:textId="77777777" w:rsidR="00316506" w:rsidRPr="003934CC" w:rsidRDefault="00CB2E58" w:rsidP="00464F9D">
      <w:pPr>
        <w:widowControl/>
        <w:spacing w:line="360" w:lineRule="auto"/>
        <w:ind w:firstLineChars="200" w:firstLine="482"/>
        <w:jc w:val="left"/>
        <w:rPr>
          <w:rFonts w:asciiTheme="minorEastAsia" w:hAnsiTheme="minorEastAsia"/>
          <w:b/>
          <w:sz w:val="24"/>
          <w:szCs w:val="24"/>
        </w:rPr>
      </w:pPr>
      <w:r w:rsidRPr="003934CC">
        <w:rPr>
          <w:rFonts w:asciiTheme="minorEastAsia" w:hAnsiTheme="minorEastAsia" w:hint="eastAsia"/>
          <w:b/>
          <w:sz w:val="24"/>
          <w:szCs w:val="24"/>
        </w:rPr>
        <w:t>评估</w:t>
      </w:r>
      <w:r w:rsidR="00731014" w:rsidRPr="003934CC">
        <w:rPr>
          <w:rFonts w:asciiTheme="minorEastAsia" w:hAnsiTheme="minorEastAsia" w:hint="eastAsia"/>
          <w:b/>
          <w:sz w:val="24"/>
          <w:szCs w:val="24"/>
        </w:rPr>
        <w:t>依据</w:t>
      </w:r>
      <w:r w:rsidR="00464F9D" w:rsidRPr="003934CC">
        <w:rPr>
          <w:rFonts w:asciiTheme="minorEastAsia" w:hAnsiTheme="minorEastAsia" w:hint="eastAsia"/>
          <w:b/>
          <w:sz w:val="24"/>
          <w:szCs w:val="24"/>
        </w:rPr>
        <w:t>：</w:t>
      </w:r>
    </w:p>
    <w:p w14:paraId="1F5D9F66" w14:textId="77777777" w:rsidR="00464F9D" w:rsidRPr="003934CC" w:rsidRDefault="00464F9D" w:rsidP="00305DFB">
      <w:pPr>
        <w:widowControl/>
        <w:spacing w:line="360" w:lineRule="auto"/>
        <w:jc w:val="left"/>
        <w:rPr>
          <w:rFonts w:asciiTheme="minorEastAsia" w:hAnsiTheme="minorEastAsia"/>
          <w:b/>
          <w:sz w:val="24"/>
          <w:szCs w:val="24"/>
        </w:rPr>
      </w:pPr>
    </w:p>
    <w:p w14:paraId="65B8CFF0" w14:textId="77777777" w:rsidR="00464F9D" w:rsidRPr="003934CC" w:rsidRDefault="00464F9D" w:rsidP="00464F9D">
      <w:pPr>
        <w:widowControl/>
        <w:spacing w:line="360" w:lineRule="auto"/>
        <w:ind w:firstLineChars="200" w:firstLine="482"/>
        <w:jc w:val="left"/>
        <w:rPr>
          <w:rFonts w:asciiTheme="minorEastAsia" w:hAnsiTheme="minorEastAsia"/>
          <w:b/>
          <w:sz w:val="24"/>
          <w:szCs w:val="24"/>
        </w:rPr>
      </w:pPr>
      <w:r w:rsidRPr="003934CC">
        <w:rPr>
          <w:rFonts w:asciiTheme="minorEastAsia" w:hAnsiTheme="minorEastAsia" w:hint="eastAsia"/>
          <w:b/>
          <w:sz w:val="24"/>
          <w:szCs w:val="24"/>
        </w:rPr>
        <w:t>评估</w:t>
      </w:r>
      <w:r w:rsidR="00CB2E58" w:rsidRPr="003934CC">
        <w:rPr>
          <w:rFonts w:asciiTheme="minorEastAsia" w:hAnsiTheme="minorEastAsia" w:hint="eastAsia"/>
          <w:b/>
          <w:sz w:val="24"/>
          <w:szCs w:val="24"/>
        </w:rPr>
        <w:t>结果</w:t>
      </w:r>
      <w:r w:rsidRPr="003934CC">
        <w:rPr>
          <w:rFonts w:asciiTheme="minorEastAsia" w:hAnsiTheme="minorEastAsia" w:hint="eastAsia"/>
          <w:b/>
          <w:sz w:val="24"/>
          <w:szCs w:val="24"/>
        </w:rPr>
        <w:t>：</w:t>
      </w:r>
    </w:p>
    <w:p w14:paraId="7E0E19C1" w14:textId="77777777" w:rsidR="00464F9D" w:rsidRPr="003934CC" w:rsidRDefault="00464F9D" w:rsidP="00305DFB">
      <w:pPr>
        <w:widowControl/>
        <w:spacing w:line="360" w:lineRule="auto"/>
        <w:jc w:val="left"/>
        <w:rPr>
          <w:rFonts w:asciiTheme="minorEastAsia" w:hAnsiTheme="minorEastAsia"/>
          <w:b/>
          <w:sz w:val="24"/>
          <w:szCs w:val="24"/>
        </w:rPr>
      </w:pPr>
    </w:p>
    <w:p w14:paraId="7DFEECB5" w14:textId="77777777" w:rsidR="00CB2E58" w:rsidRPr="003934CC" w:rsidRDefault="00CB2E58" w:rsidP="00464F9D">
      <w:pPr>
        <w:widowControl/>
        <w:spacing w:line="360" w:lineRule="auto"/>
        <w:ind w:firstLineChars="200" w:firstLine="482"/>
        <w:jc w:val="left"/>
        <w:rPr>
          <w:rFonts w:asciiTheme="minorEastAsia" w:hAnsiTheme="minorEastAsia"/>
          <w:b/>
          <w:sz w:val="24"/>
          <w:szCs w:val="24"/>
        </w:rPr>
      </w:pPr>
    </w:p>
    <w:p w14:paraId="37CBD5AA" w14:textId="77777777" w:rsidR="00464F9D" w:rsidRPr="00D50CDD" w:rsidRDefault="00464F9D" w:rsidP="00464F9D">
      <w:pPr>
        <w:widowControl/>
        <w:spacing w:line="360" w:lineRule="auto"/>
        <w:ind w:firstLineChars="200" w:firstLine="480"/>
        <w:jc w:val="left"/>
        <w:rPr>
          <w:rFonts w:asciiTheme="minorEastAsia" w:hAnsiTheme="minorEastAsia"/>
          <w:sz w:val="24"/>
          <w:szCs w:val="24"/>
        </w:rPr>
      </w:pPr>
    </w:p>
    <w:p w14:paraId="21D0A29E" w14:textId="77777777" w:rsidR="00464F9D" w:rsidRDefault="00464F9D">
      <w:pPr>
        <w:widowControl/>
        <w:jc w:val="left"/>
        <w:rPr>
          <w:rFonts w:asciiTheme="minorEastAsia" w:hAnsiTheme="minorEastAsia"/>
          <w:sz w:val="24"/>
          <w:szCs w:val="24"/>
        </w:rPr>
      </w:pPr>
    </w:p>
    <w:p w14:paraId="5BFB424A" w14:textId="77777777" w:rsidR="005C3264" w:rsidRDefault="005C3264">
      <w:pPr>
        <w:widowControl/>
        <w:jc w:val="left"/>
        <w:rPr>
          <w:rFonts w:asciiTheme="minorEastAsia" w:hAnsiTheme="minorEastAsia"/>
          <w:sz w:val="24"/>
          <w:szCs w:val="24"/>
        </w:rPr>
      </w:pPr>
    </w:p>
    <w:p w14:paraId="512B083E" w14:textId="77777777" w:rsidR="005C3264" w:rsidRDefault="005C3264">
      <w:pPr>
        <w:widowControl/>
        <w:jc w:val="left"/>
        <w:rPr>
          <w:rFonts w:asciiTheme="minorEastAsia" w:hAnsiTheme="minorEastAsia"/>
          <w:sz w:val="24"/>
          <w:szCs w:val="24"/>
        </w:rPr>
      </w:pPr>
    </w:p>
    <w:p w14:paraId="7AE819EC" w14:textId="77777777" w:rsidR="005C3264" w:rsidRDefault="005C3264">
      <w:pPr>
        <w:widowControl/>
        <w:jc w:val="left"/>
        <w:rPr>
          <w:rFonts w:asciiTheme="minorEastAsia" w:hAnsiTheme="minorEastAsia"/>
          <w:sz w:val="24"/>
          <w:szCs w:val="24"/>
        </w:rPr>
      </w:pPr>
    </w:p>
    <w:p w14:paraId="3537660D" w14:textId="77777777" w:rsidR="005C3264" w:rsidRDefault="005C3264">
      <w:pPr>
        <w:widowControl/>
        <w:jc w:val="left"/>
        <w:rPr>
          <w:rFonts w:asciiTheme="minorEastAsia" w:hAnsiTheme="minorEastAsia"/>
          <w:sz w:val="24"/>
          <w:szCs w:val="24"/>
        </w:rPr>
      </w:pPr>
    </w:p>
    <w:p w14:paraId="2952C92E" w14:textId="77777777" w:rsidR="005C3264" w:rsidRDefault="005C3264">
      <w:pPr>
        <w:widowControl/>
        <w:jc w:val="left"/>
        <w:rPr>
          <w:rFonts w:asciiTheme="minorEastAsia" w:hAnsiTheme="minorEastAsia"/>
          <w:sz w:val="24"/>
          <w:szCs w:val="24"/>
        </w:rPr>
      </w:pPr>
    </w:p>
    <w:p w14:paraId="67FCB5FC" w14:textId="77777777" w:rsidR="005C3264" w:rsidRDefault="005C3264">
      <w:pPr>
        <w:widowControl/>
        <w:jc w:val="left"/>
        <w:rPr>
          <w:rFonts w:asciiTheme="minorEastAsia" w:hAnsiTheme="minorEastAsia"/>
          <w:sz w:val="24"/>
          <w:szCs w:val="24"/>
        </w:rPr>
      </w:pPr>
    </w:p>
    <w:p w14:paraId="64DE814D" w14:textId="77777777" w:rsidR="005C3264" w:rsidRDefault="005C3264">
      <w:pPr>
        <w:widowControl/>
        <w:jc w:val="left"/>
        <w:rPr>
          <w:rFonts w:asciiTheme="minorEastAsia" w:hAnsiTheme="minorEastAsia"/>
          <w:sz w:val="24"/>
          <w:szCs w:val="24"/>
        </w:rPr>
      </w:pPr>
    </w:p>
    <w:p w14:paraId="4713515F" w14:textId="77777777" w:rsidR="005C3264" w:rsidRDefault="005C3264">
      <w:pPr>
        <w:widowControl/>
        <w:jc w:val="left"/>
        <w:rPr>
          <w:rFonts w:asciiTheme="minorEastAsia" w:hAnsiTheme="minorEastAsia"/>
          <w:sz w:val="24"/>
          <w:szCs w:val="24"/>
        </w:rPr>
      </w:pPr>
    </w:p>
    <w:p w14:paraId="4B2580A7" w14:textId="77777777" w:rsidR="005C3264" w:rsidRDefault="005C3264">
      <w:pPr>
        <w:widowControl/>
        <w:jc w:val="left"/>
        <w:rPr>
          <w:rFonts w:asciiTheme="minorEastAsia" w:hAnsiTheme="minorEastAsia"/>
          <w:sz w:val="24"/>
          <w:szCs w:val="24"/>
        </w:rPr>
      </w:pPr>
    </w:p>
    <w:p w14:paraId="78C56A05" w14:textId="77777777" w:rsidR="005C3264" w:rsidRDefault="005C3264">
      <w:pPr>
        <w:widowControl/>
        <w:jc w:val="left"/>
        <w:rPr>
          <w:rFonts w:asciiTheme="minorEastAsia" w:hAnsiTheme="minorEastAsia"/>
          <w:sz w:val="24"/>
          <w:szCs w:val="24"/>
        </w:rPr>
      </w:pPr>
    </w:p>
    <w:p w14:paraId="48813C79" w14:textId="77777777" w:rsidR="005C3264" w:rsidRDefault="005C3264">
      <w:pPr>
        <w:widowControl/>
        <w:jc w:val="left"/>
        <w:rPr>
          <w:rFonts w:asciiTheme="minorEastAsia" w:hAnsiTheme="minorEastAsia"/>
          <w:sz w:val="24"/>
          <w:szCs w:val="24"/>
        </w:rPr>
      </w:pPr>
    </w:p>
    <w:p w14:paraId="20F9D523" w14:textId="77777777" w:rsidR="005C3264" w:rsidRDefault="005C3264">
      <w:pPr>
        <w:widowControl/>
        <w:jc w:val="left"/>
        <w:rPr>
          <w:rFonts w:asciiTheme="minorEastAsia" w:hAnsiTheme="minorEastAsia"/>
          <w:sz w:val="24"/>
          <w:szCs w:val="24"/>
        </w:rPr>
      </w:pPr>
    </w:p>
    <w:p w14:paraId="2B7257C3" w14:textId="77777777" w:rsidR="005C3264" w:rsidRDefault="005C3264">
      <w:pPr>
        <w:widowControl/>
        <w:jc w:val="left"/>
        <w:rPr>
          <w:rFonts w:asciiTheme="minorEastAsia" w:hAnsiTheme="minorEastAsia"/>
          <w:sz w:val="24"/>
          <w:szCs w:val="24"/>
        </w:rPr>
      </w:pPr>
    </w:p>
    <w:p w14:paraId="5C9DA895" w14:textId="77777777" w:rsidR="005C3264" w:rsidRDefault="005C3264">
      <w:pPr>
        <w:widowControl/>
        <w:jc w:val="left"/>
        <w:rPr>
          <w:rFonts w:asciiTheme="minorEastAsia" w:hAnsiTheme="minorEastAsia"/>
          <w:sz w:val="24"/>
          <w:szCs w:val="24"/>
        </w:rPr>
      </w:pPr>
    </w:p>
    <w:p w14:paraId="275946AE" w14:textId="77777777" w:rsidR="005C3264" w:rsidRDefault="005C3264">
      <w:pPr>
        <w:widowControl/>
        <w:jc w:val="left"/>
        <w:rPr>
          <w:rFonts w:asciiTheme="minorEastAsia" w:hAnsiTheme="minorEastAsia"/>
          <w:sz w:val="24"/>
          <w:szCs w:val="24"/>
        </w:rPr>
      </w:pPr>
    </w:p>
    <w:p w14:paraId="26F93FEE" w14:textId="77777777" w:rsidR="005C3264" w:rsidRDefault="005C3264">
      <w:pPr>
        <w:widowControl/>
        <w:jc w:val="left"/>
        <w:rPr>
          <w:rFonts w:asciiTheme="minorEastAsia" w:hAnsiTheme="minorEastAsia"/>
          <w:sz w:val="24"/>
          <w:szCs w:val="24"/>
        </w:rPr>
      </w:pPr>
    </w:p>
    <w:p w14:paraId="43164236" w14:textId="77777777" w:rsidR="005C3264" w:rsidRDefault="005C3264">
      <w:pPr>
        <w:widowControl/>
        <w:jc w:val="left"/>
        <w:rPr>
          <w:rFonts w:asciiTheme="minorEastAsia" w:hAnsiTheme="minorEastAsia"/>
          <w:sz w:val="24"/>
          <w:szCs w:val="24"/>
        </w:rPr>
      </w:pPr>
    </w:p>
    <w:p w14:paraId="47F6E6A9" w14:textId="77777777" w:rsidR="005C3264" w:rsidRDefault="005C3264">
      <w:pPr>
        <w:widowControl/>
        <w:jc w:val="left"/>
        <w:rPr>
          <w:rFonts w:asciiTheme="minorEastAsia" w:hAnsiTheme="minorEastAsia"/>
          <w:sz w:val="24"/>
          <w:szCs w:val="24"/>
        </w:rPr>
      </w:pPr>
    </w:p>
    <w:p w14:paraId="65FBC173" w14:textId="77777777" w:rsidR="00F379CF" w:rsidRDefault="00F379CF">
      <w:pPr>
        <w:widowControl/>
        <w:jc w:val="left"/>
        <w:rPr>
          <w:rFonts w:asciiTheme="minorEastAsia" w:hAnsiTheme="minorEastAsia"/>
          <w:sz w:val="24"/>
          <w:szCs w:val="24"/>
        </w:rPr>
      </w:pPr>
    </w:p>
    <w:p w14:paraId="063953BD" w14:textId="77777777" w:rsidR="00F379CF" w:rsidRDefault="00F379CF">
      <w:pPr>
        <w:widowControl/>
        <w:jc w:val="left"/>
        <w:rPr>
          <w:rFonts w:asciiTheme="minorEastAsia" w:hAnsiTheme="minorEastAsia"/>
          <w:sz w:val="24"/>
          <w:szCs w:val="24"/>
        </w:rPr>
      </w:pPr>
    </w:p>
    <w:p w14:paraId="604E2FE8" w14:textId="77777777" w:rsidR="00F379CF" w:rsidRDefault="00F379CF">
      <w:pPr>
        <w:widowControl/>
        <w:jc w:val="left"/>
        <w:rPr>
          <w:rFonts w:asciiTheme="minorEastAsia" w:hAnsiTheme="minorEastAsia"/>
          <w:sz w:val="24"/>
          <w:szCs w:val="24"/>
        </w:rPr>
      </w:pPr>
    </w:p>
    <w:p w14:paraId="3290C49A" w14:textId="77777777" w:rsidR="00F379CF" w:rsidRPr="00F379CF" w:rsidRDefault="00F379CF">
      <w:pPr>
        <w:widowControl/>
        <w:jc w:val="left"/>
        <w:rPr>
          <w:rFonts w:asciiTheme="minorEastAsia" w:hAnsiTheme="minorEastAsia"/>
          <w:sz w:val="24"/>
          <w:szCs w:val="24"/>
        </w:rPr>
      </w:pPr>
    </w:p>
    <w:p w14:paraId="76D3224E" w14:textId="77777777" w:rsidR="00464F9D" w:rsidRPr="003644E5" w:rsidRDefault="00AF02A6" w:rsidP="00C10604">
      <w:pPr>
        <w:widowControl/>
        <w:spacing w:line="360" w:lineRule="auto"/>
        <w:jc w:val="left"/>
        <w:outlineLvl w:val="0"/>
        <w:rPr>
          <w:rFonts w:ascii="黑体" w:eastAsia="黑体" w:hAnsi="黑体" w:cs="Times New Roman"/>
          <w:sz w:val="28"/>
          <w:szCs w:val="28"/>
        </w:rPr>
      </w:pPr>
      <w:bookmarkStart w:id="1" w:name="_Toc499888408"/>
      <w:r>
        <w:rPr>
          <w:rFonts w:ascii="黑体" w:eastAsia="黑体" w:hAnsi="黑体" w:cs="Times New Roman" w:hint="eastAsia"/>
          <w:sz w:val="28"/>
          <w:szCs w:val="28"/>
        </w:rPr>
        <w:lastRenderedPageBreak/>
        <w:t>1、</w:t>
      </w:r>
      <w:r w:rsidR="00464F9D" w:rsidRPr="003644E5">
        <w:rPr>
          <w:rFonts w:ascii="黑体" w:eastAsia="黑体" w:hAnsi="黑体" w:cs="Times New Roman"/>
          <w:sz w:val="28"/>
          <w:szCs w:val="28"/>
        </w:rPr>
        <w:t>前言</w:t>
      </w:r>
      <w:bookmarkEnd w:id="1"/>
    </w:p>
    <w:p w14:paraId="1CD80CCA" w14:textId="77777777" w:rsidR="00CF1A23" w:rsidRPr="003644E5" w:rsidRDefault="00CF1A23" w:rsidP="00C10604">
      <w:pPr>
        <w:widowControl/>
        <w:spacing w:line="360" w:lineRule="auto"/>
        <w:jc w:val="left"/>
        <w:outlineLvl w:val="1"/>
        <w:rPr>
          <w:rFonts w:asciiTheme="minorEastAsia" w:hAnsiTheme="minorEastAsia" w:cs="Times New Roman"/>
          <w:b/>
          <w:sz w:val="24"/>
          <w:szCs w:val="24"/>
        </w:rPr>
      </w:pPr>
      <w:bookmarkStart w:id="2" w:name="_Toc499888409"/>
      <w:r w:rsidRPr="003644E5">
        <w:rPr>
          <w:rFonts w:asciiTheme="minorEastAsia" w:hAnsiTheme="minorEastAsia" w:cs="Times New Roman"/>
          <w:b/>
          <w:sz w:val="24"/>
          <w:szCs w:val="24"/>
        </w:rPr>
        <w:t>1.1</w:t>
      </w:r>
      <w:r w:rsidR="00260B75" w:rsidRPr="003644E5">
        <w:rPr>
          <w:rFonts w:asciiTheme="minorEastAsia" w:hAnsiTheme="minorEastAsia" w:cs="Times New Roman" w:hint="eastAsia"/>
          <w:b/>
          <w:sz w:val="24"/>
          <w:szCs w:val="24"/>
        </w:rPr>
        <w:t>评估背景</w:t>
      </w:r>
      <w:bookmarkEnd w:id="2"/>
    </w:p>
    <w:p w14:paraId="276F5E00" w14:textId="77777777" w:rsidR="001618E4" w:rsidRPr="00D50CDD" w:rsidRDefault="003934CC" w:rsidP="003934CC">
      <w:pPr>
        <w:tabs>
          <w:tab w:val="left" w:pos="1605"/>
        </w:tabs>
        <w:spacing w:line="360" w:lineRule="auto"/>
        <w:rPr>
          <w:rFonts w:ascii="Times New Roman" w:hAnsi="Times New Roman" w:cs="Times New Roman"/>
          <w:sz w:val="24"/>
          <w:szCs w:val="24"/>
        </w:rPr>
      </w:pPr>
      <w:r w:rsidRPr="003934CC">
        <w:rPr>
          <w:rFonts w:ascii="Times New Roman" w:hAnsi="Times New Roman" w:cs="Times New Roman"/>
          <w:sz w:val="24"/>
          <w:szCs w:val="24"/>
        </w:rPr>
        <w:t>1.1.1</w:t>
      </w:r>
      <w:r w:rsidR="00D1018C" w:rsidRPr="00D50CDD">
        <w:rPr>
          <w:rFonts w:ascii="Times New Roman" w:hAnsi="Times New Roman" w:cs="Times New Roman" w:hint="eastAsia"/>
          <w:sz w:val="24"/>
          <w:szCs w:val="24"/>
        </w:rPr>
        <w:t>被评估物质</w:t>
      </w:r>
      <w:r w:rsidR="00CC2B76" w:rsidRPr="00D50CDD">
        <w:rPr>
          <w:rFonts w:ascii="Times New Roman" w:hAnsi="Times New Roman" w:cs="Times New Roman" w:hint="eastAsia"/>
          <w:sz w:val="24"/>
          <w:szCs w:val="24"/>
        </w:rPr>
        <w:t>简介</w:t>
      </w:r>
    </w:p>
    <w:p w14:paraId="7675FDD0" w14:textId="77777777" w:rsidR="002F0A31" w:rsidRDefault="00FF41E7" w:rsidP="00FF41E7">
      <w:pPr>
        <w:tabs>
          <w:tab w:val="left" w:pos="1605"/>
        </w:tabs>
        <w:spacing w:line="360" w:lineRule="auto"/>
        <w:ind w:firstLineChars="200" w:firstLine="480"/>
        <w:rPr>
          <w:rFonts w:ascii="Times New Roman" w:hAnsi="Times New Roman" w:cs="Times New Roman"/>
          <w:sz w:val="24"/>
          <w:szCs w:val="24"/>
        </w:rPr>
      </w:pPr>
      <w:r w:rsidRPr="00D50CDD">
        <w:rPr>
          <w:rFonts w:ascii="Times New Roman" w:hAnsi="Times New Roman" w:cs="Times New Roman" w:hint="eastAsia"/>
          <w:sz w:val="24"/>
          <w:szCs w:val="24"/>
        </w:rPr>
        <w:t xml:space="preserve"> </w:t>
      </w:r>
      <w:r w:rsidRPr="00D50CDD">
        <w:rPr>
          <w:rFonts w:ascii="Times New Roman" w:hAnsi="Times New Roman" w:cs="Times New Roman" w:hint="eastAsia"/>
          <w:sz w:val="24"/>
          <w:szCs w:val="24"/>
        </w:rPr>
        <w:t>简述被评估物质的</w:t>
      </w:r>
      <w:r w:rsidR="00537FA8">
        <w:rPr>
          <w:rFonts w:ascii="Times New Roman" w:hAnsi="Times New Roman" w:cs="Times New Roman" w:hint="eastAsia"/>
          <w:sz w:val="24"/>
          <w:szCs w:val="24"/>
        </w:rPr>
        <w:t>主要</w:t>
      </w:r>
      <w:r w:rsidR="007E3741">
        <w:rPr>
          <w:rFonts w:ascii="Times New Roman" w:hAnsi="Times New Roman" w:cs="Times New Roman" w:hint="eastAsia"/>
          <w:sz w:val="24"/>
          <w:szCs w:val="24"/>
        </w:rPr>
        <w:t>信息</w:t>
      </w:r>
      <w:r w:rsidR="002C394C">
        <w:rPr>
          <w:rFonts w:ascii="Times New Roman" w:hAnsi="Times New Roman" w:cs="Times New Roman" w:hint="eastAsia"/>
          <w:sz w:val="24"/>
          <w:szCs w:val="24"/>
        </w:rPr>
        <w:t>，例如开发单位，</w:t>
      </w:r>
      <w:r w:rsidR="00537FA8">
        <w:rPr>
          <w:rFonts w:ascii="Times New Roman" w:hAnsi="Times New Roman" w:cs="Times New Roman" w:hint="eastAsia"/>
          <w:sz w:val="24"/>
          <w:szCs w:val="24"/>
        </w:rPr>
        <w:t>主要特点，</w:t>
      </w:r>
      <w:r w:rsidR="00ED4E82">
        <w:rPr>
          <w:rFonts w:ascii="Times New Roman" w:hAnsi="Times New Roman" w:cs="Times New Roman" w:hint="eastAsia"/>
          <w:sz w:val="24"/>
          <w:szCs w:val="24"/>
        </w:rPr>
        <w:t>并</w:t>
      </w:r>
      <w:r w:rsidR="00537FA8">
        <w:rPr>
          <w:rFonts w:ascii="Times New Roman" w:hAnsi="Times New Roman" w:cs="Times New Roman" w:hint="eastAsia"/>
          <w:sz w:val="24"/>
          <w:szCs w:val="24"/>
        </w:rPr>
        <w:t>以表格的形式列出物质</w:t>
      </w:r>
      <w:r w:rsidR="00ED4E82">
        <w:rPr>
          <w:rFonts w:ascii="Times New Roman" w:hAnsi="Times New Roman" w:cs="Times New Roman" w:hint="eastAsia"/>
          <w:sz w:val="24"/>
          <w:szCs w:val="24"/>
        </w:rPr>
        <w:t>有效成分</w:t>
      </w:r>
      <w:r w:rsidR="00537FA8">
        <w:rPr>
          <w:rFonts w:ascii="Times New Roman" w:hAnsi="Times New Roman" w:cs="Times New Roman" w:hint="eastAsia"/>
          <w:sz w:val="24"/>
          <w:szCs w:val="24"/>
        </w:rPr>
        <w:t>基本信息</w:t>
      </w:r>
      <w:r w:rsidRPr="00D50CDD">
        <w:rPr>
          <w:rFonts w:ascii="Times New Roman" w:hAnsi="Times New Roman" w:cs="Times New Roman" w:hint="eastAsia"/>
          <w:sz w:val="24"/>
          <w:szCs w:val="24"/>
        </w:rPr>
        <w:t>。</w:t>
      </w:r>
    </w:p>
    <w:p w14:paraId="27971045" w14:textId="77777777" w:rsidR="00FF41E7" w:rsidRDefault="00FB3688" w:rsidP="00FF41E7">
      <w:pPr>
        <w:tabs>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表</w:t>
      </w:r>
      <w:r>
        <w:rPr>
          <w:rFonts w:ascii="Times New Roman" w:hAnsi="Times New Roman" w:cs="Times New Roman" w:hint="eastAsia"/>
          <w:sz w:val="24"/>
          <w:szCs w:val="24"/>
        </w:rPr>
        <w:t xml:space="preserve">1  </w:t>
      </w:r>
      <w:r>
        <w:rPr>
          <w:rFonts w:ascii="Times New Roman" w:hAnsi="Times New Roman" w:cs="Times New Roman" w:hint="eastAsia"/>
          <w:sz w:val="24"/>
          <w:szCs w:val="24"/>
        </w:rPr>
        <w:t>××</w:t>
      </w:r>
      <w:r w:rsidR="00DE3FB1">
        <w:rPr>
          <w:rFonts w:ascii="Times New Roman" w:hAnsi="Times New Roman" w:cs="Times New Roman" w:hint="eastAsia"/>
          <w:sz w:val="24"/>
          <w:szCs w:val="24"/>
        </w:rPr>
        <w:t>（被评估物质）</w:t>
      </w:r>
      <w:r>
        <w:rPr>
          <w:rFonts w:ascii="Times New Roman" w:hAnsi="Times New Roman" w:cs="Times New Roman" w:hint="eastAsia"/>
          <w:sz w:val="24"/>
          <w:szCs w:val="24"/>
        </w:rPr>
        <w:t>有效成分的基本信息</w:t>
      </w:r>
    </w:p>
    <w:tbl>
      <w:tblPr>
        <w:tblStyle w:val="af0"/>
        <w:tblW w:w="5000" w:type="pct"/>
        <w:jc w:val="center"/>
        <w:tblLook w:val="04A0" w:firstRow="1" w:lastRow="0" w:firstColumn="1" w:lastColumn="0" w:noHBand="0" w:noVBand="1"/>
      </w:tblPr>
      <w:tblGrid>
        <w:gridCol w:w="3003"/>
        <w:gridCol w:w="5293"/>
      </w:tblGrid>
      <w:tr w:rsidR="002F0A31" w:rsidRPr="00FB3688" w14:paraId="1A496128" w14:textId="77777777" w:rsidTr="008B1742">
        <w:trPr>
          <w:jc w:val="center"/>
        </w:trPr>
        <w:tc>
          <w:tcPr>
            <w:tcW w:w="1810" w:type="pct"/>
            <w:hideMark/>
          </w:tcPr>
          <w:p w14:paraId="6957FCB5" w14:textId="77777777" w:rsidR="002F0A31" w:rsidRPr="00FB3688" w:rsidRDefault="002F0A31" w:rsidP="00FB3688">
            <w:pPr>
              <w:spacing w:line="276" w:lineRule="auto"/>
              <w:ind w:firstLine="360"/>
              <w:jc w:val="center"/>
              <w:rPr>
                <w:rFonts w:asciiTheme="minorEastAsia" w:hAnsiTheme="minorEastAsia" w:cs="Times New Roman"/>
                <w:b/>
                <w:sz w:val="18"/>
                <w:szCs w:val="18"/>
              </w:rPr>
            </w:pPr>
            <w:r w:rsidRPr="00FB3688">
              <w:rPr>
                <w:rFonts w:asciiTheme="minorEastAsia" w:hAnsiTheme="minorEastAsia" w:cs="Times New Roman"/>
                <w:b/>
                <w:sz w:val="18"/>
                <w:szCs w:val="18"/>
              </w:rPr>
              <w:t>项</w:t>
            </w:r>
            <w:r w:rsidR="00FB3688">
              <w:rPr>
                <w:rFonts w:asciiTheme="minorEastAsia" w:hAnsiTheme="minorEastAsia" w:cs="Times New Roman" w:hint="eastAsia"/>
                <w:b/>
                <w:sz w:val="18"/>
                <w:szCs w:val="18"/>
              </w:rPr>
              <w:t xml:space="preserve">   </w:t>
            </w:r>
            <w:r w:rsidRPr="00FB3688">
              <w:rPr>
                <w:rFonts w:asciiTheme="minorEastAsia" w:hAnsiTheme="minorEastAsia" w:cs="Times New Roman"/>
                <w:b/>
                <w:sz w:val="18"/>
                <w:szCs w:val="18"/>
              </w:rPr>
              <w:t>目</w:t>
            </w:r>
          </w:p>
        </w:tc>
        <w:tc>
          <w:tcPr>
            <w:tcW w:w="3190" w:type="pct"/>
            <w:hideMark/>
          </w:tcPr>
          <w:p w14:paraId="6F869D31" w14:textId="77777777" w:rsidR="002F0A31" w:rsidRPr="00FB3688" w:rsidRDefault="002F0A31" w:rsidP="00FB3688">
            <w:pPr>
              <w:spacing w:line="276" w:lineRule="auto"/>
              <w:ind w:firstLine="360"/>
              <w:jc w:val="center"/>
              <w:rPr>
                <w:rFonts w:asciiTheme="minorEastAsia" w:hAnsiTheme="minorEastAsia" w:cs="Times New Roman"/>
                <w:b/>
                <w:sz w:val="18"/>
                <w:szCs w:val="18"/>
              </w:rPr>
            </w:pPr>
            <w:r w:rsidRPr="00FB3688">
              <w:rPr>
                <w:rFonts w:asciiTheme="minorEastAsia" w:hAnsiTheme="minorEastAsia" w:cs="Times New Roman"/>
                <w:b/>
                <w:sz w:val="18"/>
                <w:szCs w:val="18"/>
              </w:rPr>
              <w:t>信</w:t>
            </w:r>
            <w:r w:rsidR="00FB3688">
              <w:rPr>
                <w:rFonts w:asciiTheme="minorEastAsia" w:hAnsiTheme="minorEastAsia" w:cs="Times New Roman" w:hint="eastAsia"/>
                <w:b/>
                <w:sz w:val="18"/>
                <w:szCs w:val="18"/>
              </w:rPr>
              <w:t xml:space="preserve">   </w:t>
            </w:r>
            <w:r w:rsidRPr="00FB3688">
              <w:rPr>
                <w:rFonts w:asciiTheme="minorEastAsia" w:hAnsiTheme="minorEastAsia" w:cs="Times New Roman"/>
                <w:b/>
                <w:sz w:val="18"/>
                <w:szCs w:val="18"/>
              </w:rPr>
              <w:t>息</w:t>
            </w:r>
          </w:p>
        </w:tc>
      </w:tr>
      <w:tr w:rsidR="002F0A31" w:rsidRPr="00D50CDD" w14:paraId="2216F2EB" w14:textId="77777777" w:rsidTr="008B1742">
        <w:trPr>
          <w:jc w:val="center"/>
        </w:trPr>
        <w:tc>
          <w:tcPr>
            <w:tcW w:w="1810" w:type="pct"/>
            <w:hideMark/>
          </w:tcPr>
          <w:p w14:paraId="0C20F4DB" w14:textId="77777777" w:rsidR="002F0A31" w:rsidRPr="00D50CDD" w:rsidRDefault="002F0A31" w:rsidP="008B1742">
            <w:pPr>
              <w:spacing w:line="276" w:lineRule="auto"/>
              <w:ind w:firstLine="360"/>
              <w:jc w:val="left"/>
              <w:rPr>
                <w:rFonts w:asciiTheme="minorEastAsia" w:hAnsiTheme="minorEastAsia" w:cs="Times New Roman"/>
                <w:sz w:val="18"/>
                <w:szCs w:val="18"/>
              </w:rPr>
            </w:pPr>
            <w:r w:rsidRPr="00D50CDD">
              <w:rPr>
                <w:rFonts w:asciiTheme="minorEastAsia" w:hAnsiTheme="minorEastAsia" w:cs="Times New Roman"/>
                <w:sz w:val="18"/>
                <w:szCs w:val="18"/>
              </w:rPr>
              <w:t>通用名称（中文）</w:t>
            </w:r>
          </w:p>
        </w:tc>
        <w:tc>
          <w:tcPr>
            <w:tcW w:w="3190" w:type="pct"/>
            <w:hideMark/>
          </w:tcPr>
          <w:p w14:paraId="675E274F" w14:textId="77777777" w:rsidR="002F0A31" w:rsidRPr="00D50CDD" w:rsidRDefault="002F0A31" w:rsidP="008B1742">
            <w:pPr>
              <w:spacing w:line="276" w:lineRule="auto"/>
              <w:ind w:firstLine="360"/>
              <w:jc w:val="left"/>
              <w:rPr>
                <w:rFonts w:asciiTheme="minorEastAsia" w:hAnsiTheme="minorEastAsia" w:cs="Times New Roman"/>
                <w:b/>
                <w:sz w:val="18"/>
                <w:szCs w:val="18"/>
              </w:rPr>
            </w:pPr>
          </w:p>
        </w:tc>
      </w:tr>
      <w:tr w:rsidR="002F0A31" w:rsidRPr="00D50CDD" w14:paraId="4BE3148F" w14:textId="77777777" w:rsidTr="008B1742">
        <w:trPr>
          <w:jc w:val="center"/>
        </w:trPr>
        <w:tc>
          <w:tcPr>
            <w:tcW w:w="1810" w:type="pct"/>
            <w:hideMark/>
          </w:tcPr>
          <w:p w14:paraId="6571E674" w14:textId="77777777" w:rsidR="002F0A31" w:rsidRPr="00D50CDD" w:rsidRDefault="002F0A31" w:rsidP="008B1742">
            <w:pPr>
              <w:spacing w:line="276" w:lineRule="auto"/>
              <w:ind w:firstLine="360"/>
              <w:jc w:val="left"/>
              <w:rPr>
                <w:rFonts w:asciiTheme="minorEastAsia" w:hAnsiTheme="minorEastAsia" w:cs="Times New Roman"/>
                <w:b/>
                <w:sz w:val="18"/>
                <w:szCs w:val="18"/>
              </w:rPr>
            </w:pPr>
            <w:r w:rsidRPr="00D50CDD">
              <w:rPr>
                <w:rFonts w:asciiTheme="minorEastAsia" w:hAnsiTheme="minorEastAsia" w:cs="Times New Roman"/>
                <w:sz w:val="18"/>
                <w:szCs w:val="18"/>
              </w:rPr>
              <w:t>通用名称（英文）</w:t>
            </w:r>
          </w:p>
        </w:tc>
        <w:tc>
          <w:tcPr>
            <w:tcW w:w="3190" w:type="pct"/>
            <w:hideMark/>
          </w:tcPr>
          <w:p w14:paraId="5DA2DC1C" w14:textId="77777777" w:rsidR="002F0A31" w:rsidRPr="00D50CDD" w:rsidRDefault="002F0A31" w:rsidP="008B1742">
            <w:pPr>
              <w:spacing w:line="276" w:lineRule="auto"/>
              <w:ind w:firstLine="360"/>
              <w:jc w:val="left"/>
              <w:rPr>
                <w:rFonts w:asciiTheme="minorEastAsia" w:hAnsiTheme="minorEastAsia" w:cs="Times New Roman"/>
                <w:sz w:val="18"/>
                <w:szCs w:val="18"/>
              </w:rPr>
            </w:pPr>
          </w:p>
        </w:tc>
      </w:tr>
      <w:tr w:rsidR="002F0A31" w:rsidRPr="00D50CDD" w14:paraId="1A6AC8EA" w14:textId="77777777" w:rsidTr="008B1742">
        <w:trPr>
          <w:jc w:val="center"/>
        </w:trPr>
        <w:tc>
          <w:tcPr>
            <w:tcW w:w="1810" w:type="pct"/>
            <w:hideMark/>
          </w:tcPr>
          <w:p w14:paraId="61988B7D" w14:textId="77777777" w:rsidR="002F0A31" w:rsidRPr="00D50CDD" w:rsidRDefault="002F0A31" w:rsidP="008B1742">
            <w:pPr>
              <w:spacing w:line="276" w:lineRule="auto"/>
              <w:ind w:firstLine="360"/>
              <w:jc w:val="left"/>
              <w:rPr>
                <w:rFonts w:asciiTheme="minorEastAsia" w:hAnsiTheme="minorEastAsia" w:cs="Times New Roman"/>
                <w:sz w:val="18"/>
                <w:szCs w:val="18"/>
              </w:rPr>
            </w:pPr>
            <w:r w:rsidRPr="00D50CDD">
              <w:rPr>
                <w:rFonts w:asciiTheme="minorEastAsia" w:hAnsiTheme="minorEastAsia" w:cs="Times New Roman"/>
                <w:sz w:val="18"/>
                <w:szCs w:val="18"/>
              </w:rPr>
              <w:t>化学名称（中文）</w:t>
            </w:r>
          </w:p>
        </w:tc>
        <w:tc>
          <w:tcPr>
            <w:tcW w:w="3190" w:type="pct"/>
            <w:hideMark/>
          </w:tcPr>
          <w:p w14:paraId="342C1693" w14:textId="77777777" w:rsidR="002F0A31" w:rsidRPr="00D50CDD" w:rsidRDefault="002F0A31" w:rsidP="008B1742">
            <w:pPr>
              <w:spacing w:line="276" w:lineRule="auto"/>
              <w:ind w:firstLine="360"/>
              <w:jc w:val="left"/>
              <w:rPr>
                <w:rFonts w:asciiTheme="minorEastAsia" w:hAnsiTheme="minorEastAsia" w:cs="Times New Roman"/>
                <w:sz w:val="18"/>
                <w:szCs w:val="18"/>
              </w:rPr>
            </w:pPr>
          </w:p>
        </w:tc>
      </w:tr>
      <w:tr w:rsidR="002F0A31" w:rsidRPr="00D50CDD" w14:paraId="69F0AB62" w14:textId="77777777" w:rsidTr="008B1742">
        <w:trPr>
          <w:jc w:val="center"/>
        </w:trPr>
        <w:tc>
          <w:tcPr>
            <w:tcW w:w="1810" w:type="pct"/>
            <w:hideMark/>
          </w:tcPr>
          <w:p w14:paraId="0DAA85BD" w14:textId="77777777" w:rsidR="002F0A31" w:rsidRPr="00D50CDD" w:rsidRDefault="002F0A31" w:rsidP="008B1742">
            <w:pPr>
              <w:spacing w:line="276" w:lineRule="auto"/>
              <w:ind w:firstLine="360"/>
              <w:jc w:val="left"/>
              <w:rPr>
                <w:rFonts w:asciiTheme="minorEastAsia" w:hAnsiTheme="minorEastAsia" w:cs="Times New Roman"/>
                <w:sz w:val="18"/>
                <w:szCs w:val="18"/>
              </w:rPr>
            </w:pPr>
            <w:r w:rsidRPr="00D50CDD">
              <w:rPr>
                <w:rFonts w:asciiTheme="minorEastAsia" w:hAnsiTheme="minorEastAsia" w:cs="Times New Roman"/>
                <w:sz w:val="18"/>
                <w:szCs w:val="18"/>
              </w:rPr>
              <w:t>化学名称（英文）</w:t>
            </w:r>
          </w:p>
        </w:tc>
        <w:tc>
          <w:tcPr>
            <w:tcW w:w="3190" w:type="pct"/>
            <w:hideMark/>
          </w:tcPr>
          <w:p w14:paraId="61D95722" w14:textId="77777777" w:rsidR="002F0A31" w:rsidRPr="00D50CDD" w:rsidRDefault="002F0A31" w:rsidP="008B1742">
            <w:pPr>
              <w:spacing w:line="276" w:lineRule="auto"/>
              <w:ind w:firstLine="360"/>
              <w:jc w:val="left"/>
              <w:rPr>
                <w:rFonts w:asciiTheme="minorEastAsia" w:hAnsiTheme="minorEastAsia" w:cs="Times New Roman"/>
                <w:sz w:val="18"/>
                <w:szCs w:val="18"/>
              </w:rPr>
            </w:pPr>
          </w:p>
        </w:tc>
      </w:tr>
      <w:tr w:rsidR="002F0A31" w:rsidRPr="00D50CDD" w14:paraId="32B38746" w14:textId="77777777" w:rsidTr="008B1742">
        <w:trPr>
          <w:jc w:val="center"/>
        </w:trPr>
        <w:tc>
          <w:tcPr>
            <w:tcW w:w="1810" w:type="pct"/>
            <w:hideMark/>
          </w:tcPr>
          <w:p w14:paraId="50EBCE5B" w14:textId="77777777" w:rsidR="002F0A31" w:rsidRPr="00D50CDD" w:rsidRDefault="002F0A31" w:rsidP="008B1742">
            <w:pPr>
              <w:spacing w:line="276" w:lineRule="auto"/>
              <w:ind w:firstLine="360"/>
              <w:jc w:val="left"/>
              <w:rPr>
                <w:rFonts w:asciiTheme="minorEastAsia" w:hAnsiTheme="minorEastAsia" w:cs="Times New Roman"/>
                <w:sz w:val="18"/>
                <w:szCs w:val="18"/>
              </w:rPr>
            </w:pPr>
            <w:r w:rsidRPr="00D50CDD">
              <w:rPr>
                <w:rFonts w:asciiTheme="minorEastAsia" w:hAnsiTheme="minorEastAsia" w:cs="Times New Roman"/>
                <w:sz w:val="18"/>
                <w:szCs w:val="18"/>
              </w:rPr>
              <w:t>CAS号</w:t>
            </w:r>
          </w:p>
        </w:tc>
        <w:tc>
          <w:tcPr>
            <w:tcW w:w="3190" w:type="pct"/>
            <w:hideMark/>
          </w:tcPr>
          <w:p w14:paraId="0158474A" w14:textId="77777777" w:rsidR="002F0A31" w:rsidRPr="00D50CDD" w:rsidRDefault="002F0A31" w:rsidP="008B1742">
            <w:pPr>
              <w:spacing w:line="276" w:lineRule="auto"/>
              <w:ind w:firstLine="360"/>
              <w:jc w:val="left"/>
              <w:rPr>
                <w:rFonts w:asciiTheme="minorEastAsia" w:hAnsiTheme="minorEastAsia" w:cs="Times New Roman"/>
                <w:sz w:val="18"/>
                <w:szCs w:val="18"/>
              </w:rPr>
            </w:pPr>
          </w:p>
        </w:tc>
      </w:tr>
      <w:tr w:rsidR="002F0A31" w:rsidRPr="00D50CDD" w14:paraId="20E15C6D" w14:textId="77777777" w:rsidTr="008B1742">
        <w:trPr>
          <w:jc w:val="center"/>
        </w:trPr>
        <w:tc>
          <w:tcPr>
            <w:tcW w:w="1810" w:type="pct"/>
            <w:hideMark/>
          </w:tcPr>
          <w:p w14:paraId="2C595469" w14:textId="77777777" w:rsidR="002F0A31" w:rsidRPr="00D50CDD" w:rsidRDefault="002F0A31" w:rsidP="008B1742">
            <w:pPr>
              <w:spacing w:line="276" w:lineRule="auto"/>
              <w:ind w:firstLine="360"/>
              <w:jc w:val="left"/>
              <w:rPr>
                <w:rFonts w:asciiTheme="minorEastAsia" w:hAnsiTheme="minorEastAsia" w:cs="Times New Roman"/>
                <w:sz w:val="18"/>
                <w:szCs w:val="18"/>
              </w:rPr>
            </w:pPr>
            <w:r w:rsidRPr="00D50CDD">
              <w:rPr>
                <w:rFonts w:asciiTheme="minorEastAsia" w:hAnsiTheme="minorEastAsia" w:cs="Times New Roman"/>
                <w:sz w:val="18"/>
                <w:szCs w:val="18"/>
              </w:rPr>
              <w:t>分子式</w:t>
            </w:r>
          </w:p>
        </w:tc>
        <w:tc>
          <w:tcPr>
            <w:tcW w:w="3190" w:type="pct"/>
            <w:hideMark/>
          </w:tcPr>
          <w:p w14:paraId="7A080629" w14:textId="77777777" w:rsidR="002F0A31" w:rsidRPr="00D50CDD" w:rsidRDefault="002F0A31" w:rsidP="008B1742">
            <w:pPr>
              <w:spacing w:line="276" w:lineRule="auto"/>
              <w:ind w:firstLine="360"/>
              <w:jc w:val="left"/>
              <w:rPr>
                <w:rFonts w:asciiTheme="minorEastAsia" w:hAnsiTheme="minorEastAsia" w:cs="Times New Roman"/>
                <w:sz w:val="18"/>
                <w:szCs w:val="18"/>
              </w:rPr>
            </w:pPr>
          </w:p>
        </w:tc>
      </w:tr>
      <w:tr w:rsidR="002F0A31" w:rsidRPr="00D50CDD" w14:paraId="3EDA9948" w14:textId="77777777" w:rsidTr="008B1742">
        <w:trPr>
          <w:jc w:val="center"/>
        </w:trPr>
        <w:tc>
          <w:tcPr>
            <w:tcW w:w="1810" w:type="pct"/>
            <w:hideMark/>
          </w:tcPr>
          <w:p w14:paraId="00A397B2" w14:textId="77777777" w:rsidR="002F0A31" w:rsidRPr="00D50CDD" w:rsidRDefault="002F0A31" w:rsidP="008B1742">
            <w:pPr>
              <w:spacing w:line="276" w:lineRule="auto"/>
              <w:ind w:firstLine="360"/>
              <w:jc w:val="left"/>
              <w:rPr>
                <w:rFonts w:asciiTheme="minorEastAsia" w:hAnsiTheme="minorEastAsia" w:cs="Times New Roman"/>
                <w:sz w:val="18"/>
                <w:szCs w:val="18"/>
              </w:rPr>
            </w:pPr>
            <w:r w:rsidRPr="00D50CDD">
              <w:rPr>
                <w:rFonts w:asciiTheme="minorEastAsia" w:hAnsiTheme="minorEastAsia" w:cs="Times New Roman"/>
                <w:sz w:val="18"/>
                <w:szCs w:val="18"/>
              </w:rPr>
              <w:t>分子量(g/mol)</w:t>
            </w:r>
          </w:p>
        </w:tc>
        <w:tc>
          <w:tcPr>
            <w:tcW w:w="3190" w:type="pct"/>
            <w:hideMark/>
          </w:tcPr>
          <w:p w14:paraId="1EFF2FD4" w14:textId="77777777" w:rsidR="002F0A31" w:rsidRPr="00D50CDD" w:rsidRDefault="002F0A31" w:rsidP="008B1742">
            <w:pPr>
              <w:spacing w:line="276" w:lineRule="auto"/>
              <w:ind w:firstLine="360"/>
              <w:jc w:val="left"/>
              <w:rPr>
                <w:rFonts w:asciiTheme="minorEastAsia" w:hAnsiTheme="minorEastAsia" w:cs="Times New Roman"/>
                <w:sz w:val="18"/>
                <w:szCs w:val="18"/>
              </w:rPr>
            </w:pPr>
          </w:p>
        </w:tc>
      </w:tr>
      <w:tr w:rsidR="002F0A31" w:rsidRPr="00D50CDD" w14:paraId="2C5718A7" w14:textId="77777777" w:rsidTr="008B1742">
        <w:trPr>
          <w:jc w:val="center"/>
        </w:trPr>
        <w:tc>
          <w:tcPr>
            <w:tcW w:w="1810" w:type="pct"/>
            <w:hideMark/>
          </w:tcPr>
          <w:p w14:paraId="63372626" w14:textId="77777777" w:rsidR="002F0A31" w:rsidRPr="00D50CDD" w:rsidRDefault="002F0A31" w:rsidP="008B1742">
            <w:pPr>
              <w:spacing w:line="276" w:lineRule="auto"/>
              <w:ind w:firstLine="360"/>
              <w:jc w:val="left"/>
              <w:rPr>
                <w:rFonts w:asciiTheme="minorEastAsia" w:hAnsiTheme="minorEastAsia" w:cs="Times New Roman"/>
                <w:sz w:val="18"/>
                <w:szCs w:val="18"/>
              </w:rPr>
            </w:pPr>
            <w:r w:rsidRPr="00D50CDD">
              <w:rPr>
                <w:rFonts w:asciiTheme="minorEastAsia" w:hAnsiTheme="minorEastAsia" w:cs="Times New Roman"/>
                <w:sz w:val="18"/>
                <w:szCs w:val="18"/>
              </w:rPr>
              <w:t>结构式</w:t>
            </w:r>
          </w:p>
        </w:tc>
        <w:tc>
          <w:tcPr>
            <w:tcW w:w="3190" w:type="pct"/>
            <w:hideMark/>
          </w:tcPr>
          <w:p w14:paraId="55BF70CC" w14:textId="77777777" w:rsidR="002F0A31" w:rsidRPr="00D50CDD" w:rsidRDefault="002F0A31" w:rsidP="008B1742">
            <w:pPr>
              <w:spacing w:line="276" w:lineRule="auto"/>
              <w:ind w:firstLine="360"/>
              <w:jc w:val="left"/>
              <w:rPr>
                <w:rFonts w:asciiTheme="minorEastAsia" w:hAnsiTheme="minorEastAsia" w:cs="Times New Roman"/>
                <w:sz w:val="18"/>
                <w:szCs w:val="18"/>
              </w:rPr>
            </w:pPr>
          </w:p>
        </w:tc>
      </w:tr>
    </w:tbl>
    <w:p w14:paraId="245990A4" w14:textId="77777777" w:rsidR="00C10604" w:rsidRPr="00D50CDD" w:rsidRDefault="003934CC" w:rsidP="003934CC">
      <w:pPr>
        <w:tabs>
          <w:tab w:val="left" w:pos="1605"/>
        </w:tabs>
        <w:spacing w:beforeLines="50" w:before="156" w:line="360" w:lineRule="auto"/>
        <w:rPr>
          <w:rFonts w:ascii="Times New Roman" w:hAnsi="Times New Roman" w:cs="Times New Roman"/>
          <w:sz w:val="24"/>
          <w:szCs w:val="24"/>
        </w:rPr>
      </w:pPr>
      <w:r w:rsidRPr="003934CC">
        <w:rPr>
          <w:rFonts w:ascii="Times New Roman" w:hAnsi="Times New Roman" w:cs="Times New Roman"/>
          <w:sz w:val="24"/>
          <w:szCs w:val="24"/>
        </w:rPr>
        <w:t>1.1.2</w:t>
      </w:r>
      <w:r w:rsidR="001618E4" w:rsidRPr="00D50CDD">
        <w:rPr>
          <w:rFonts w:ascii="Times New Roman" w:hAnsi="Times New Roman" w:cs="Times New Roman" w:hint="eastAsia"/>
          <w:sz w:val="24"/>
          <w:szCs w:val="24"/>
        </w:rPr>
        <w:t>国内外登记</w:t>
      </w:r>
      <w:r w:rsidR="00A2268D" w:rsidRPr="00D50CDD">
        <w:rPr>
          <w:rFonts w:ascii="Times New Roman" w:hAnsi="Times New Roman" w:cs="Times New Roman" w:hint="eastAsia"/>
          <w:sz w:val="24"/>
          <w:szCs w:val="24"/>
        </w:rPr>
        <w:t>使用</w:t>
      </w:r>
      <w:r w:rsidR="00A2268D">
        <w:rPr>
          <w:rFonts w:ascii="Times New Roman" w:hAnsi="Times New Roman" w:cs="Times New Roman" w:hint="eastAsia"/>
          <w:sz w:val="24"/>
          <w:szCs w:val="24"/>
        </w:rPr>
        <w:t>和</w:t>
      </w:r>
      <w:r w:rsidR="00A2268D">
        <w:rPr>
          <w:rFonts w:ascii="Times New Roman" w:hAnsi="Times New Roman" w:cs="Times New Roman"/>
          <w:sz w:val="24"/>
          <w:szCs w:val="24"/>
        </w:rPr>
        <w:t>限量</w:t>
      </w:r>
      <w:r w:rsidR="00A2268D">
        <w:rPr>
          <w:rFonts w:ascii="Times New Roman" w:hAnsi="Times New Roman" w:cs="Times New Roman" w:hint="eastAsia"/>
          <w:sz w:val="24"/>
          <w:szCs w:val="24"/>
        </w:rPr>
        <w:t>标准</w:t>
      </w:r>
      <w:r w:rsidR="00A2268D">
        <w:rPr>
          <w:rFonts w:ascii="Times New Roman" w:hAnsi="Times New Roman" w:cs="Times New Roman"/>
          <w:sz w:val="24"/>
          <w:szCs w:val="24"/>
        </w:rPr>
        <w:t>制定</w:t>
      </w:r>
      <w:r w:rsidR="001618E4" w:rsidRPr="00D50CDD">
        <w:rPr>
          <w:rFonts w:ascii="Times New Roman" w:hAnsi="Times New Roman" w:cs="Times New Roman" w:hint="eastAsia"/>
          <w:sz w:val="24"/>
          <w:szCs w:val="24"/>
        </w:rPr>
        <w:t>情况</w:t>
      </w:r>
    </w:p>
    <w:p w14:paraId="1B0EB27B" w14:textId="77777777" w:rsidR="00FF41E7" w:rsidRDefault="00ED4E82" w:rsidP="0043601B">
      <w:pPr>
        <w:tabs>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简述</w:t>
      </w:r>
      <w:r w:rsidR="00FF41E7" w:rsidRPr="00D50CDD">
        <w:rPr>
          <w:rFonts w:ascii="Times New Roman" w:hAnsi="Times New Roman" w:cs="Times New Roman" w:hint="eastAsia"/>
          <w:sz w:val="24"/>
          <w:szCs w:val="24"/>
        </w:rPr>
        <w:t>被评估物质</w:t>
      </w:r>
      <w:r w:rsidR="0043601B" w:rsidRPr="00D50CDD">
        <w:rPr>
          <w:rFonts w:ascii="Times New Roman" w:hAnsi="Times New Roman" w:cs="Times New Roman" w:hint="eastAsia"/>
          <w:sz w:val="24"/>
          <w:szCs w:val="24"/>
        </w:rPr>
        <w:t>制剂</w:t>
      </w:r>
      <w:r w:rsidR="00FF41E7" w:rsidRPr="00D50CDD">
        <w:rPr>
          <w:rFonts w:ascii="Times New Roman" w:hAnsi="Times New Roman" w:cs="Times New Roman" w:hint="eastAsia"/>
          <w:sz w:val="24"/>
          <w:szCs w:val="24"/>
        </w:rPr>
        <w:t>在国内外的登记</w:t>
      </w:r>
      <w:r w:rsidR="0043601B" w:rsidRPr="00D50CDD">
        <w:rPr>
          <w:rFonts w:ascii="Times New Roman" w:hAnsi="Times New Roman" w:cs="Times New Roman" w:hint="eastAsia"/>
          <w:sz w:val="24"/>
          <w:szCs w:val="24"/>
        </w:rPr>
        <w:t>、</w:t>
      </w:r>
      <w:r w:rsidR="00FF41E7" w:rsidRPr="00D50CDD">
        <w:rPr>
          <w:rFonts w:ascii="Times New Roman" w:hAnsi="Times New Roman" w:cs="Times New Roman" w:hint="eastAsia"/>
          <w:sz w:val="24"/>
          <w:szCs w:val="24"/>
        </w:rPr>
        <w:t>使用</w:t>
      </w:r>
      <w:r w:rsidR="00A2268D">
        <w:rPr>
          <w:rFonts w:ascii="Times New Roman" w:hAnsi="Times New Roman" w:cs="Times New Roman" w:hint="eastAsia"/>
          <w:sz w:val="24"/>
          <w:szCs w:val="24"/>
        </w:rPr>
        <w:t>、</w:t>
      </w:r>
      <w:r w:rsidR="00A2268D">
        <w:rPr>
          <w:rFonts w:ascii="Times New Roman" w:hAnsi="Times New Roman" w:cs="Times New Roman"/>
          <w:sz w:val="24"/>
          <w:szCs w:val="24"/>
        </w:rPr>
        <w:t>标准制定等</w:t>
      </w:r>
      <w:r w:rsidR="00A2268D" w:rsidRPr="00D50CDD">
        <w:rPr>
          <w:rFonts w:ascii="Times New Roman" w:hAnsi="Times New Roman" w:cs="Times New Roman" w:hint="eastAsia"/>
          <w:sz w:val="24"/>
          <w:szCs w:val="24"/>
        </w:rPr>
        <w:t>情况</w:t>
      </w:r>
      <w:r w:rsidR="00FF41E7" w:rsidRPr="00D50CDD">
        <w:rPr>
          <w:rFonts w:ascii="Times New Roman" w:hAnsi="Times New Roman" w:cs="Times New Roman" w:hint="eastAsia"/>
          <w:sz w:val="24"/>
          <w:szCs w:val="24"/>
        </w:rPr>
        <w:t>。</w:t>
      </w:r>
      <w:r>
        <w:rPr>
          <w:rFonts w:ascii="Times New Roman" w:hAnsi="Times New Roman" w:cs="Times New Roman" w:hint="eastAsia"/>
          <w:sz w:val="24"/>
          <w:szCs w:val="24"/>
        </w:rPr>
        <w:t>如有特殊的登记</w:t>
      </w:r>
      <w:r w:rsidR="00A906D9">
        <w:rPr>
          <w:rFonts w:ascii="Times New Roman" w:hAnsi="Times New Roman" w:cs="Times New Roman" w:hint="eastAsia"/>
          <w:sz w:val="24"/>
          <w:szCs w:val="24"/>
        </w:rPr>
        <w:t>要求</w:t>
      </w:r>
      <w:r>
        <w:rPr>
          <w:rFonts w:ascii="Times New Roman" w:hAnsi="Times New Roman" w:cs="Times New Roman" w:hint="eastAsia"/>
          <w:sz w:val="24"/>
          <w:szCs w:val="24"/>
        </w:rPr>
        <w:t>或产品标签使用要求需说明。</w:t>
      </w:r>
    </w:p>
    <w:p w14:paraId="1DE1D66D" w14:textId="77777777" w:rsidR="000B316B" w:rsidRDefault="000B316B" w:rsidP="0043601B">
      <w:pPr>
        <w:tabs>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表</w:t>
      </w:r>
      <w:r w:rsidR="002F0A31">
        <w:rPr>
          <w:rFonts w:ascii="Times New Roman" w:hAnsi="Times New Roman" w:cs="Times New Roman" w:hint="eastAsia"/>
          <w:sz w:val="24"/>
          <w:szCs w:val="24"/>
        </w:rPr>
        <w:t>2</w:t>
      </w:r>
      <w:r w:rsidR="00A2268D">
        <w:rPr>
          <w:rFonts w:ascii="Times New Roman" w:hAnsi="Times New Roman" w:cs="Times New Roman"/>
          <w:sz w:val="24"/>
          <w:szCs w:val="24"/>
        </w:rPr>
        <w:t xml:space="preserve"> </w:t>
      </w:r>
      <w:r w:rsidR="00DE3FB1">
        <w:rPr>
          <w:rFonts w:ascii="Times New Roman" w:hAnsi="Times New Roman" w:cs="Times New Roman" w:hint="eastAsia"/>
          <w:sz w:val="24"/>
          <w:szCs w:val="24"/>
        </w:rPr>
        <w:t>××在</w:t>
      </w:r>
      <w:r>
        <w:rPr>
          <w:rFonts w:ascii="Times New Roman" w:hAnsi="Times New Roman" w:cs="Times New Roman" w:hint="eastAsia"/>
          <w:sz w:val="24"/>
          <w:szCs w:val="24"/>
        </w:rPr>
        <w:t>我国登记作物</w:t>
      </w:r>
    </w:p>
    <w:tbl>
      <w:tblPr>
        <w:tblW w:w="8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0"/>
        <w:gridCol w:w="7267"/>
      </w:tblGrid>
      <w:tr w:rsidR="000B316B" w:rsidRPr="000B316B" w14:paraId="5C897C76" w14:textId="77777777" w:rsidTr="00FB3688">
        <w:trPr>
          <w:trHeight w:hRule="exact" w:val="1176"/>
          <w:jc w:val="center"/>
        </w:trPr>
        <w:tc>
          <w:tcPr>
            <w:tcW w:w="1230" w:type="dxa"/>
            <w:tcMar>
              <w:top w:w="12" w:type="dxa"/>
              <w:left w:w="108" w:type="dxa"/>
              <w:bottom w:w="0" w:type="dxa"/>
              <w:right w:w="108" w:type="dxa"/>
            </w:tcMar>
            <w:vAlign w:val="center"/>
          </w:tcPr>
          <w:p w14:paraId="7BEBE0D8" w14:textId="77777777" w:rsidR="000B316B" w:rsidRPr="00FB3688" w:rsidRDefault="000B316B" w:rsidP="008B1742">
            <w:pPr>
              <w:spacing w:before="50" w:after="50"/>
              <w:jc w:val="center"/>
              <w:rPr>
                <w:rFonts w:ascii="仿宋" w:eastAsia="仿宋" w:hAnsi="仿宋"/>
                <w:sz w:val="24"/>
                <w:szCs w:val="24"/>
              </w:rPr>
            </w:pPr>
            <w:r w:rsidRPr="00FB3688">
              <w:rPr>
                <w:rFonts w:ascii="仿宋" w:eastAsia="仿宋" w:hAnsi="仿宋" w:hint="eastAsia"/>
                <w:sz w:val="24"/>
                <w:szCs w:val="24"/>
              </w:rPr>
              <w:t>登记</w:t>
            </w:r>
          </w:p>
          <w:p w14:paraId="231DC917" w14:textId="77777777" w:rsidR="000B316B" w:rsidRPr="000B316B" w:rsidRDefault="000B316B" w:rsidP="008B1742">
            <w:pPr>
              <w:spacing w:before="50" w:after="50"/>
              <w:jc w:val="center"/>
              <w:rPr>
                <w:rFonts w:ascii="仿宋" w:eastAsia="仿宋" w:hAnsi="仿宋"/>
                <w:sz w:val="18"/>
                <w:szCs w:val="18"/>
              </w:rPr>
            </w:pPr>
            <w:r w:rsidRPr="00FB3688">
              <w:rPr>
                <w:rFonts w:ascii="仿宋" w:eastAsia="仿宋" w:hAnsi="仿宋" w:hint="eastAsia"/>
                <w:sz w:val="24"/>
                <w:szCs w:val="24"/>
              </w:rPr>
              <w:t>作物</w:t>
            </w:r>
          </w:p>
        </w:tc>
        <w:tc>
          <w:tcPr>
            <w:tcW w:w="7267" w:type="dxa"/>
            <w:tcMar>
              <w:top w:w="12" w:type="dxa"/>
              <w:left w:w="108" w:type="dxa"/>
              <w:bottom w:w="0" w:type="dxa"/>
              <w:right w:w="108" w:type="dxa"/>
            </w:tcMar>
            <w:vAlign w:val="center"/>
          </w:tcPr>
          <w:p w14:paraId="48B82C54" w14:textId="77777777" w:rsidR="000B316B" w:rsidRPr="000B316B" w:rsidRDefault="000B316B" w:rsidP="008B1742">
            <w:pPr>
              <w:spacing w:before="50" w:after="50"/>
              <w:jc w:val="left"/>
              <w:rPr>
                <w:rFonts w:ascii="仿宋" w:eastAsia="仿宋" w:hAnsi="仿宋"/>
                <w:sz w:val="18"/>
                <w:szCs w:val="18"/>
              </w:rPr>
            </w:pPr>
          </w:p>
        </w:tc>
      </w:tr>
    </w:tbl>
    <w:p w14:paraId="2178B4ED" w14:textId="77777777" w:rsidR="000F3EFA" w:rsidRPr="00D50CDD" w:rsidRDefault="003934CC" w:rsidP="009D4329">
      <w:pPr>
        <w:widowControl/>
        <w:spacing w:beforeLines="50" w:before="156" w:line="360" w:lineRule="auto"/>
        <w:jc w:val="left"/>
        <w:rPr>
          <w:rFonts w:ascii="Times New Roman" w:hAnsi="Times New Roman" w:cs="Times New Roman"/>
          <w:sz w:val="24"/>
          <w:szCs w:val="24"/>
        </w:rPr>
      </w:pPr>
      <w:r>
        <w:rPr>
          <w:rFonts w:ascii="Times New Roman" w:hAnsi="Times New Roman" w:cs="Times New Roman"/>
          <w:sz w:val="24"/>
          <w:szCs w:val="24"/>
        </w:rPr>
        <w:t>1.1.3</w:t>
      </w:r>
      <w:r w:rsidR="001618E4" w:rsidRPr="00D50CDD">
        <w:rPr>
          <w:rFonts w:ascii="Times New Roman" w:hAnsi="Times New Roman" w:cs="Times New Roman"/>
          <w:sz w:val="28"/>
          <w:szCs w:val="28"/>
        </w:rPr>
        <w:t xml:space="preserve"> </w:t>
      </w:r>
      <w:r w:rsidR="00AD2048" w:rsidRPr="00D50CDD">
        <w:rPr>
          <w:rFonts w:ascii="Times New Roman" w:hAnsi="Times New Roman" w:cs="Times New Roman" w:hint="eastAsia"/>
          <w:sz w:val="24"/>
          <w:szCs w:val="24"/>
        </w:rPr>
        <w:t>本次风险评估的原因及目的</w:t>
      </w:r>
    </w:p>
    <w:p w14:paraId="2EC1BDD1" w14:textId="77777777" w:rsidR="00260B75" w:rsidRPr="003644E5" w:rsidRDefault="00260B75" w:rsidP="003934CC">
      <w:pPr>
        <w:widowControl/>
        <w:spacing w:beforeLines="50" w:before="156" w:afterLines="50" w:after="156" w:line="360" w:lineRule="auto"/>
        <w:jc w:val="left"/>
        <w:outlineLvl w:val="1"/>
        <w:rPr>
          <w:rFonts w:asciiTheme="minorEastAsia" w:hAnsiTheme="minorEastAsia" w:cs="Times New Roman"/>
          <w:b/>
          <w:sz w:val="24"/>
          <w:szCs w:val="24"/>
        </w:rPr>
      </w:pPr>
      <w:bookmarkStart w:id="3" w:name="_Toc499888410"/>
      <w:r w:rsidRPr="003644E5">
        <w:rPr>
          <w:rFonts w:asciiTheme="minorEastAsia" w:hAnsiTheme="minorEastAsia" w:cs="Times New Roman" w:hint="eastAsia"/>
          <w:b/>
          <w:sz w:val="24"/>
          <w:szCs w:val="24"/>
        </w:rPr>
        <w:t>1.</w:t>
      </w:r>
      <w:r w:rsidR="00065A36" w:rsidRPr="003644E5">
        <w:rPr>
          <w:rFonts w:asciiTheme="minorEastAsia" w:hAnsiTheme="minorEastAsia" w:cs="Times New Roman"/>
          <w:b/>
          <w:sz w:val="24"/>
          <w:szCs w:val="24"/>
        </w:rPr>
        <w:t>2</w:t>
      </w:r>
      <w:r w:rsidR="00AD2048" w:rsidRPr="003644E5">
        <w:rPr>
          <w:rFonts w:asciiTheme="minorEastAsia" w:hAnsiTheme="minorEastAsia" w:cs="Times New Roman"/>
          <w:b/>
          <w:sz w:val="24"/>
          <w:szCs w:val="24"/>
        </w:rPr>
        <w:t xml:space="preserve"> </w:t>
      </w:r>
      <w:r w:rsidR="007E67AF" w:rsidRPr="003644E5">
        <w:rPr>
          <w:rFonts w:asciiTheme="minorEastAsia" w:hAnsiTheme="minorEastAsia" w:cs="Times New Roman" w:hint="eastAsia"/>
          <w:b/>
          <w:sz w:val="24"/>
          <w:szCs w:val="24"/>
        </w:rPr>
        <w:t>评估依据</w:t>
      </w:r>
      <w:bookmarkEnd w:id="3"/>
    </w:p>
    <w:p w14:paraId="599BCCF9" w14:textId="77777777" w:rsidR="00ED61F8" w:rsidRPr="003934CC" w:rsidRDefault="007E67AF" w:rsidP="00707BBE">
      <w:pPr>
        <w:widowControl/>
        <w:spacing w:line="360" w:lineRule="auto"/>
        <w:jc w:val="left"/>
        <w:outlineLvl w:val="1"/>
        <w:rPr>
          <w:rFonts w:ascii="Times New Roman" w:hAnsi="Times New Roman" w:cs="Times New Roman"/>
          <w:sz w:val="24"/>
          <w:szCs w:val="24"/>
        </w:rPr>
      </w:pPr>
      <w:bookmarkStart w:id="4" w:name="_Toc499888411"/>
      <w:r w:rsidRPr="003934CC">
        <w:rPr>
          <w:rFonts w:ascii="Times New Roman" w:hAnsi="Times New Roman" w:cs="Times New Roman" w:hint="eastAsia"/>
          <w:sz w:val="24"/>
          <w:szCs w:val="24"/>
        </w:rPr>
        <w:t>1.2.1</w:t>
      </w:r>
      <w:bookmarkEnd w:id="4"/>
      <w:r w:rsidR="002814B9" w:rsidRPr="002814B9">
        <w:rPr>
          <w:rFonts w:ascii="Times New Roman" w:hAnsi="Times New Roman" w:cs="Times New Roman" w:hint="eastAsia"/>
          <w:sz w:val="24"/>
          <w:szCs w:val="24"/>
        </w:rPr>
        <w:t>技术规范</w:t>
      </w:r>
    </w:p>
    <w:p w14:paraId="49134253" w14:textId="77777777" w:rsidR="00D55C14" w:rsidRPr="005F138C" w:rsidRDefault="00C970DF" w:rsidP="003934CC">
      <w:pPr>
        <w:tabs>
          <w:tab w:val="left" w:pos="1605"/>
        </w:tabs>
        <w:spacing w:line="360" w:lineRule="auto"/>
        <w:ind w:firstLineChars="250" w:firstLine="600"/>
        <w:rPr>
          <w:rFonts w:ascii="Times New Roman" w:hAnsi="Times New Roman" w:cs="Times New Roman"/>
          <w:sz w:val="24"/>
          <w:szCs w:val="24"/>
        </w:rPr>
      </w:pPr>
      <w:r w:rsidRPr="00D50CDD">
        <w:rPr>
          <w:rFonts w:ascii="Times New Roman" w:hAnsi="Times New Roman" w:cs="Times New Roman" w:hint="eastAsia"/>
          <w:sz w:val="24"/>
          <w:szCs w:val="24"/>
        </w:rPr>
        <w:t>本评估遵照</w:t>
      </w:r>
      <w:r w:rsidR="00C41E43">
        <w:rPr>
          <w:rFonts w:ascii="Times New Roman" w:hAnsi="Times New Roman" w:cs="Times New Roman" w:hint="eastAsia"/>
          <w:sz w:val="24"/>
          <w:szCs w:val="24"/>
        </w:rPr>
        <w:t>《农药残留风险评估指南》</w:t>
      </w:r>
      <w:r w:rsidR="008C03D1">
        <w:rPr>
          <w:rFonts w:ascii="Times New Roman" w:hAnsi="Times New Roman" w:cs="Times New Roman" w:hint="eastAsia"/>
          <w:sz w:val="24"/>
          <w:szCs w:val="24"/>
        </w:rPr>
        <w:t>、</w:t>
      </w:r>
      <w:r w:rsidR="008C03D1" w:rsidRPr="00C41E43">
        <w:rPr>
          <w:rFonts w:ascii="Times New Roman" w:hAnsi="Times New Roman" w:cs="Times New Roman" w:hint="eastAsia"/>
          <w:sz w:val="24"/>
          <w:szCs w:val="24"/>
        </w:rPr>
        <w:t>《农药每日允许摄入量制定指南》和《农药急性参考剂量制定指南》</w:t>
      </w:r>
      <w:r w:rsidR="005F138C">
        <w:rPr>
          <w:rFonts w:ascii="Times New Roman" w:hAnsi="Times New Roman" w:cs="Times New Roman" w:hint="eastAsia"/>
          <w:sz w:val="24"/>
          <w:szCs w:val="24"/>
        </w:rPr>
        <w:t>、《</w:t>
      </w:r>
      <w:r w:rsidR="005F138C" w:rsidRPr="005F138C">
        <w:rPr>
          <w:rFonts w:ascii="Times New Roman" w:hAnsi="Times New Roman" w:cs="Times New Roman" w:hint="eastAsia"/>
          <w:sz w:val="24"/>
          <w:szCs w:val="24"/>
        </w:rPr>
        <w:t>农作物中农药代谢试验准则</w:t>
      </w:r>
      <w:r w:rsidR="005F138C" w:rsidRPr="005F138C">
        <w:rPr>
          <w:rFonts w:ascii="Times New Roman" w:hAnsi="Times New Roman" w:cs="Times New Roman" w:hint="eastAsia"/>
          <w:sz w:val="24"/>
          <w:szCs w:val="24"/>
        </w:rPr>
        <w:t xml:space="preserve"> (NY/T 3096-2017) </w:t>
      </w:r>
      <w:r w:rsidR="005F138C">
        <w:rPr>
          <w:rFonts w:ascii="Times New Roman" w:hAnsi="Times New Roman" w:cs="Times New Roman" w:hint="eastAsia"/>
          <w:sz w:val="24"/>
          <w:szCs w:val="24"/>
        </w:rPr>
        <w:t>》、《</w:t>
      </w:r>
      <w:r w:rsidR="005F138C" w:rsidRPr="005F138C">
        <w:rPr>
          <w:rFonts w:ascii="Times New Roman" w:hAnsi="Times New Roman" w:cs="Times New Roman" w:hint="eastAsia"/>
          <w:sz w:val="24"/>
          <w:szCs w:val="24"/>
        </w:rPr>
        <w:t>加工农产品中农药残留试验准则</w:t>
      </w:r>
      <w:r w:rsidR="005F138C" w:rsidRPr="005F138C">
        <w:rPr>
          <w:rFonts w:ascii="Times New Roman" w:hAnsi="Times New Roman" w:cs="Times New Roman" w:hint="eastAsia"/>
          <w:sz w:val="24"/>
          <w:szCs w:val="24"/>
        </w:rPr>
        <w:t xml:space="preserve"> (NY/T 3095-2017) </w:t>
      </w:r>
      <w:r w:rsidR="005F138C">
        <w:rPr>
          <w:rFonts w:ascii="Times New Roman" w:hAnsi="Times New Roman" w:cs="Times New Roman" w:hint="eastAsia"/>
          <w:sz w:val="24"/>
          <w:szCs w:val="24"/>
        </w:rPr>
        <w:t>》、《</w:t>
      </w:r>
      <w:r w:rsidR="005F138C" w:rsidRPr="005F138C">
        <w:rPr>
          <w:rFonts w:ascii="Times New Roman" w:hAnsi="Times New Roman" w:cs="Times New Roman" w:hint="eastAsia"/>
          <w:sz w:val="24"/>
          <w:szCs w:val="24"/>
        </w:rPr>
        <w:t>植物源性农产品中农药残留稳定性试验准则</w:t>
      </w:r>
      <w:r w:rsidR="005F138C" w:rsidRPr="005F138C">
        <w:rPr>
          <w:rFonts w:ascii="Times New Roman" w:hAnsi="Times New Roman" w:cs="Times New Roman" w:hint="eastAsia"/>
          <w:sz w:val="24"/>
          <w:szCs w:val="24"/>
        </w:rPr>
        <w:t>(NY/T 3094-2017</w:t>
      </w:r>
      <w:r w:rsidR="005F138C" w:rsidRPr="005F138C">
        <w:rPr>
          <w:rFonts w:ascii="Times New Roman" w:hAnsi="Times New Roman" w:cs="Times New Roman" w:hint="eastAsia"/>
          <w:sz w:val="24"/>
          <w:szCs w:val="24"/>
        </w:rPr>
        <w:t>）</w:t>
      </w:r>
      <w:r w:rsidR="005F138C">
        <w:rPr>
          <w:rFonts w:ascii="Times New Roman" w:hAnsi="Times New Roman" w:cs="Times New Roman" w:hint="eastAsia"/>
          <w:sz w:val="24"/>
          <w:szCs w:val="24"/>
        </w:rPr>
        <w:t>》、《农药残留试验准则（</w:t>
      </w:r>
      <w:r w:rsidR="005F138C">
        <w:rPr>
          <w:rFonts w:ascii="Times New Roman" w:hAnsi="Times New Roman" w:cs="Times New Roman" w:hint="eastAsia"/>
          <w:sz w:val="24"/>
          <w:szCs w:val="24"/>
        </w:rPr>
        <w:t>NY/T 788</w:t>
      </w:r>
      <w:r w:rsidR="005F138C">
        <w:rPr>
          <w:rFonts w:ascii="Times New Roman" w:hAnsi="Times New Roman" w:cs="Times New Roman" w:hint="eastAsia"/>
          <w:sz w:val="24"/>
          <w:szCs w:val="24"/>
        </w:rPr>
        <w:t>）》的规定进行。</w:t>
      </w:r>
    </w:p>
    <w:p w14:paraId="02E44A24" w14:textId="77777777" w:rsidR="00C970DF" w:rsidRPr="003934CC" w:rsidRDefault="007E67AF" w:rsidP="005C2FDA">
      <w:pPr>
        <w:widowControl/>
        <w:spacing w:line="360" w:lineRule="auto"/>
        <w:jc w:val="left"/>
        <w:outlineLvl w:val="1"/>
        <w:rPr>
          <w:rFonts w:ascii="Times New Roman" w:hAnsi="Times New Roman" w:cs="Times New Roman"/>
          <w:sz w:val="24"/>
          <w:szCs w:val="24"/>
        </w:rPr>
      </w:pPr>
      <w:bookmarkStart w:id="5" w:name="_Toc499888412"/>
      <w:r w:rsidRPr="003934CC">
        <w:rPr>
          <w:rFonts w:ascii="Times New Roman" w:hAnsi="Times New Roman" w:cs="Times New Roman" w:hint="eastAsia"/>
          <w:sz w:val="24"/>
          <w:szCs w:val="24"/>
        </w:rPr>
        <w:lastRenderedPageBreak/>
        <w:t>1.2.2</w:t>
      </w:r>
      <w:bookmarkEnd w:id="5"/>
      <w:r w:rsidR="002814B9" w:rsidRPr="002814B9">
        <w:rPr>
          <w:rFonts w:ascii="Times New Roman" w:hAnsi="Times New Roman" w:cs="Times New Roman" w:hint="eastAsia"/>
          <w:sz w:val="24"/>
          <w:szCs w:val="24"/>
        </w:rPr>
        <w:t>评估方法</w:t>
      </w:r>
    </w:p>
    <w:p w14:paraId="0AFCEE58" w14:textId="77777777" w:rsidR="000B316B" w:rsidRPr="000B316B" w:rsidRDefault="000B316B" w:rsidP="000B316B">
      <w:pPr>
        <w:tabs>
          <w:tab w:val="num" w:pos="720"/>
          <w:tab w:val="left" w:pos="1605"/>
        </w:tabs>
        <w:spacing w:line="360" w:lineRule="auto"/>
        <w:ind w:firstLineChars="200" w:firstLine="480"/>
        <w:rPr>
          <w:rFonts w:ascii="Times New Roman" w:hAnsi="Times New Roman" w:cs="Times New Roman"/>
          <w:sz w:val="24"/>
          <w:szCs w:val="24"/>
        </w:rPr>
      </w:pPr>
      <w:r w:rsidRPr="000B316B">
        <w:rPr>
          <w:rFonts w:ascii="Times New Roman" w:hAnsi="Times New Roman" w:cs="Times New Roman" w:hint="eastAsia"/>
          <w:sz w:val="24"/>
          <w:szCs w:val="24"/>
        </w:rPr>
        <w:t>依据卫生部</w:t>
      </w:r>
      <w:r w:rsidRPr="000B316B">
        <w:rPr>
          <w:rFonts w:ascii="Times New Roman" w:hAnsi="Times New Roman" w:cs="Times New Roman"/>
          <w:sz w:val="24"/>
          <w:szCs w:val="24"/>
        </w:rPr>
        <w:t>2002</w:t>
      </w:r>
      <w:r w:rsidRPr="000B316B">
        <w:rPr>
          <w:rFonts w:ascii="Times New Roman" w:hAnsi="Times New Roman" w:cs="Times New Roman" w:hint="eastAsia"/>
          <w:sz w:val="24"/>
          <w:szCs w:val="24"/>
        </w:rPr>
        <w:t>年发布的《中国不同人群消费膳食分组食谱》或权威参考资料中的膳食结构数据，结合残留化学评估推荐的规范残留试验中值和已制定的最大残留限量（</w:t>
      </w:r>
      <w:r w:rsidRPr="000B316B">
        <w:rPr>
          <w:rFonts w:ascii="Times New Roman" w:hAnsi="Times New Roman" w:cs="Times New Roman"/>
          <w:sz w:val="24"/>
          <w:szCs w:val="24"/>
        </w:rPr>
        <w:t>MRLs</w:t>
      </w:r>
      <w:r w:rsidRPr="000B316B">
        <w:rPr>
          <w:rFonts w:ascii="Times New Roman" w:hAnsi="Times New Roman" w:cs="Times New Roman" w:hint="eastAsia"/>
          <w:sz w:val="24"/>
          <w:szCs w:val="24"/>
        </w:rPr>
        <w:t>），计算该农药的国家估算每日摄入量（</w:t>
      </w:r>
      <w:r w:rsidRPr="000B316B">
        <w:rPr>
          <w:rFonts w:ascii="Times New Roman" w:hAnsi="Times New Roman" w:cs="Times New Roman"/>
          <w:sz w:val="24"/>
          <w:szCs w:val="24"/>
        </w:rPr>
        <w:t>NEDI</w:t>
      </w:r>
      <w:r w:rsidRPr="000B316B">
        <w:rPr>
          <w:rFonts w:ascii="Times New Roman" w:hAnsi="Times New Roman" w:cs="Times New Roman" w:hint="eastAsia"/>
          <w:sz w:val="24"/>
          <w:szCs w:val="24"/>
        </w:rPr>
        <w:t>），计算公式如下：</w:t>
      </w:r>
    </w:p>
    <w:p w14:paraId="24506058" w14:textId="77777777" w:rsidR="000B316B" w:rsidRPr="000B316B" w:rsidRDefault="000B316B" w:rsidP="00DE3FB1">
      <w:pPr>
        <w:adjustRightInd w:val="0"/>
        <w:snapToGrid w:val="0"/>
        <w:spacing w:line="276" w:lineRule="auto"/>
        <w:jc w:val="center"/>
        <w:rPr>
          <w:rFonts w:ascii="Times New Roman" w:hAnsi="Times New Roman" w:cs="Times New Roman"/>
          <w:sz w:val="24"/>
          <w:szCs w:val="24"/>
        </w:rPr>
      </w:pPr>
      <w:bookmarkStart w:id="6" w:name="_Toc253394741"/>
      <w:bookmarkStart w:id="7" w:name="_Toc275440609"/>
      <w:bookmarkStart w:id="8" w:name="_Toc256491527"/>
      <w:bookmarkStart w:id="9" w:name="_Toc276653216"/>
      <w:r w:rsidRPr="000B316B">
        <w:rPr>
          <w:rFonts w:ascii="Times New Roman" w:hAnsi="Times New Roman" w:cs="Times New Roman"/>
          <w:sz w:val="24"/>
          <w:szCs w:val="24"/>
        </w:rPr>
        <w:t>NEDI =∑</w:t>
      </w:r>
      <w:r w:rsidRPr="000B316B">
        <w:rPr>
          <w:rFonts w:ascii="Times New Roman" w:hAnsi="Times New Roman" w:cs="Times New Roman" w:hint="eastAsia"/>
          <w:sz w:val="24"/>
          <w:szCs w:val="24"/>
        </w:rPr>
        <w:t>［</w:t>
      </w:r>
      <w:proofErr w:type="spellStart"/>
      <w:r w:rsidRPr="000B316B">
        <w:rPr>
          <w:rFonts w:ascii="Times New Roman" w:hAnsi="Times New Roman" w:cs="Times New Roman"/>
          <w:sz w:val="24"/>
          <w:szCs w:val="24"/>
        </w:rPr>
        <w:t>STMRi</w:t>
      </w:r>
      <w:proofErr w:type="spellEnd"/>
      <w:r w:rsidRPr="000B316B">
        <w:rPr>
          <w:rFonts w:ascii="Times New Roman" w:hAnsi="Times New Roman" w:cs="Times New Roman" w:hint="eastAsia"/>
          <w:sz w:val="24"/>
          <w:szCs w:val="24"/>
        </w:rPr>
        <w:t>（</w:t>
      </w:r>
      <w:r w:rsidRPr="000B316B">
        <w:rPr>
          <w:rFonts w:ascii="Times New Roman" w:hAnsi="Times New Roman" w:cs="Times New Roman"/>
          <w:sz w:val="24"/>
          <w:szCs w:val="24"/>
        </w:rPr>
        <w:t>STMR-Pi</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 Fi</w:t>
      </w:r>
      <w:r w:rsidRPr="000B316B">
        <w:rPr>
          <w:rFonts w:ascii="Times New Roman" w:hAnsi="Times New Roman" w:cs="Times New Roman" w:hint="eastAsia"/>
          <w:sz w:val="24"/>
          <w:szCs w:val="24"/>
        </w:rPr>
        <w:t>）］</w:t>
      </w:r>
      <w:bookmarkEnd w:id="6"/>
      <w:bookmarkEnd w:id="7"/>
      <w:bookmarkEnd w:id="8"/>
      <w:bookmarkEnd w:id="9"/>
    </w:p>
    <w:p w14:paraId="3A8CC72F" w14:textId="77777777" w:rsidR="000B316B" w:rsidRPr="000B316B" w:rsidRDefault="000B316B" w:rsidP="00DE3FB1">
      <w:pPr>
        <w:adjustRightInd w:val="0"/>
        <w:snapToGrid w:val="0"/>
        <w:spacing w:line="276" w:lineRule="auto"/>
        <w:rPr>
          <w:rFonts w:ascii="Times New Roman" w:hAnsi="Times New Roman" w:cs="Times New Roman"/>
          <w:sz w:val="24"/>
          <w:szCs w:val="24"/>
        </w:rPr>
      </w:pPr>
      <w:r w:rsidRPr="000B316B">
        <w:rPr>
          <w:rFonts w:ascii="Times New Roman" w:hAnsi="Times New Roman" w:cs="Times New Roman" w:hint="eastAsia"/>
          <w:sz w:val="24"/>
          <w:szCs w:val="24"/>
        </w:rPr>
        <w:t>式中：</w:t>
      </w:r>
    </w:p>
    <w:p w14:paraId="45C21BA5" w14:textId="77777777" w:rsidR="000B316B" w:rsidRPr="00DE3FB1" w:rsidRDefault="000B316B" w:rsidP="00DE3FB1">
      <w:pPr>
        <w:adjustRightInd w:val="0"/>
        <w:snapToGrid w:val="0"/>
        <w:spacing w:line="276" w:lineRule="auto"/>
        <w:jc w:val="center"/>
        <w:rPr>
          <w:rFonts w:ascii="Times New Roman" w:hAnsi="Times New Roman" w:cs="Times New Roman"/>
          <w:szCs w:val="21"/>
        </w:rPr>
      </w:pPr>
      <w:bookmarkStart w:id="10" w:name="_Toc256491529"/>
      <w:bookmarkStart w:id="11" w:name="_Toc275440611"/>
      <w:bookmarkStart w:id="12" w:name="_Toc253394743"/>
      <w:bookmarkStart w:id="13" w:name="_Toc276653218"/>
      <w:proofErr w:type="spellStart"/>
      <w:r w:rsidRPr="00DE3FB1">
        <w:rPr>
          <w:rFonts w:ascii="Times New Roman" w:hAnsi="Times New Roman" w:cs="Times New Roman"/>
          <w:szCs w:val="21"/>
        </w:rPr>
        <w:t>STMRi</w:t>
      </w:r>
      <w:proofErr w:type="spellEnd"/>
      <w:r w:rsidRPr="00DE3FB1">
        <w:rPr>
          <w:rFonts w:ascii="Times New Roman" w:hAnsi="Times New Roman" w:cs="Times New Roman"/>
          <w:szCs w:val="21"/>
        </w:rPr>
        <w:t>—</w:t>
      </w:r>
      <w:r w:rsidRPr="00DE3FB1">
        <w:rPr>
          <w:rFonts w:ascii="Times New Roman" w:hAnsi="Times New Roman" w:cs="Times New Roman" w:hint="eastAsia"/>
          <w:szCs w:val="21"/>
        </w:rPr>
        <w:t>农药在某一食品中的规范残留试验中值；</w:t>
      </w:r>
      <w:bookmarkEnd w:id="10"/>
      <w:bookmarkEnd w:id="11"/>
      <w:bookmarkEnd w:id="12"/>
      <w:bookmarkEnd w:id="13"/>
    </w:p>
    <w:p w14:paraId="42AB68B3" w14:textId="77777777" w:rsidR="000B316B" w:rsidRPr="00DE3FB1" w:rsidRDefault="000B316B" w:rsidP="00DE3FB1">
      <w:pPr>
        <w:adjustRightInd w:val="0"/>
        <w:snapToGrid w:val="0"/>
        <w:spacing w:line="276" w:lineRule="auto"/>
        <w:jc w:val="center"/>
        <w:rPr>
          <w:rFonts w:ascii="Times New Roman" w:hAnsi="Times New Roman" w:cs="Times New Roman"/>
          <w:szCs w:val="21"/>
        </w:rPr>
      </w:pPr>
      <w:bookmarkStart w:id="14" w:name="_Toc276653219"/>
      <w:bookmarkStart w:id="15" w:name="_Toc256491530"/>
      <w:bookmarkStart w:id="16" w:name="_Toc253394744"/>
      <w:bookmarkStart w:id="17" w:name="_Toc275440612"/>
      <w:r w:rsidRPr="00DE3FB1">
        <w:rPr>
          <w:rFonts w:ascii="Times New Roman" w:hAnsi="Times New Roman" w:cs="Times New Roman"/>
          <w:szCs w:val="21"/>
        </w:rPr>
        <w:t>STMR-Pi —</w:t>
      </w:r>
      <w:r w:rsidRPr="00DE3FB1">
        <w:rPr>
          <w:rFonts w:ascii="Times New Roman" w:hAnsi="Times New Roman" w:cs="Times New Roman" w:hint="eastAsia"/>
          <w:szCs w:val="21"/>
        </w:rPr>
        <w:t>用加工因子校正的规范残留试验中值；</w:t>
      </w:r>
      <w:bookmarkEnd w:id="14"/>
      <w:bookmarkEnd w:id="15"/>
      <w:bookmarkEnd w:id="16"/>
      <w:bookmarkEnd w:id="17"/>
    </w:p>
    <w:p w14:paraId="44DC7A1D" w14:textId="77777777" w:rsidR="000B316B" w:rsidRPr="00DE3FB1" w:rsidRDefault="000B316B" w:rsidP="00DE3FB1">
      <w:pPr>
        <w:adjustRightInd w:val="0"/>
        <w:snapToGrid w:val="0"/>
        <w:spacing w:line="276" w:lineRule="auto"/>
        <w:ind w:firstLineChars="900" w:firstLine="1890"/>
        <w:rPr>
          <w:rFonts w:ascii="Times New Roman" w:hAnsi="Times New Roman" w:cs="Times New Roman"/>
          <w:szCs w:val="21"/>
        </w:rPr>
      </w:pPr>
      <w:bookmarkStart w:id="18" w:name="_Toc256491532"/>
      <w:bookmarkStart w:id="19" w:name="_Toc275440614"/>
      <w:bookmarkStart w:id="20" w:name="_Toc276653221"/>
      <w:bookmarkStart w:id="21" w:name="_Toc253394746"/>
      <w:r w:rsidRPr="00DE3FB1">
        <w:rPr>
          <w:rFonts w:ascii="Times New Roman" w:hAnsi="Times New Roman" w:cs="Times New Roman"/>
          <w:szCs w:val="21"/>
        </w:rPr>
        <w:t>Fi</w:t>
      </w:r>
      <w:proofErr w:type="gramStart"/>
      <w:r w:rsidRPr="00DE3FB1">
        <w:rPr>
          <w:rFonts w:ascii="Times New Roman" w:hAnsi="Times New Roman" w:cs="Times New Roman"/>
          <w:szCs w:val="21"/>
        </w:rPr>
        <w:t>—</w:t>
      </w:r>
      <w:r w:rsidRPr="00DE3FB1">
        <w:rPr>
          <w:rFonts w:ascii="Times New Roman" w:hAnsi="Times New Roman" w:cs="Times New Roman" w:hint="eastAsia"/>
          <w:szCs w:val="21"/>
        </w:rPr>
        <w:t>一般</w:t>
      </w:r>
      <w:proofErr w:type="gramEnd"/>
      <w:r w:rsidRPr="00DE3FB1">
        <w:rPr>
          <w:rFonts w:ascii="Times New Roman" w:hAnsi="Times New Roman" w:cs="Times New Roman" w:hint="eastAsia"/>
          <w:szCs w:val="21"/>
        </w:rPr>
        <w:t>人群某一食品的消费量。</w:t>
      </w:r>
      <w:bookmarkEnd w:id="18"/>
      <w:bookmarkEnd w:id="19"/>
      <w:bookmarkEnd w:id="20"/>
      <w:bookmarkEnd w:id="21"/>
    </w:p>
    <w:p w14:paraId="59457144" w14:textId="77777777" w:rsidR="000B316B" w:rsidRPr="000B316B" w:rsidRDefault="000B316B" w:rsidP="000B316B">
      <w:pPr>
        <w:tabs>
          <w:tab w:val="num" w:pos="720"/>
          <w:tab w:val="left" w:pos="1605"/>
        </w:tabs>
        <w:spacing w:line="360" w:lineRule="auto"/>
        <w:ind w:firstLineChars="200" w:firstLine="480"/>
        <w:rPr>
          <w:rFonts w:ascii="Times New Roman" w:hAnsi="Times New Roman" w:cs="Times New Roman"/>
          <w:sz w:val="24"/>
          <w:szCs w:val="24"/>
        </w:rPr>
      </w:pPr>
      <w:r w:rsidRPr="000B316B">
        <w:rPr>
          <w:rFonts w:ascii="Times New Roman" w:hAnsi="Times New Roman" w:cs="Times New Roman" w:hint="eastAsia"/>
          <w:sz w:val="24"/>
          <w:szCs w:val="24"/>
        </w:rPr>
        <w:t>一般人群某种食品的消费量</w:t>
      </w:r>
      <w:proofErr w:type="gramStart"/>
      <w:r w:rsidRPr="000B316B">
        <w:rPr>
          <w:rFonts w:ascii="Times New Roman" w:hAnsi="Times New Roman" w:cs="Times New Roman"/>
          <w:sz w:val="24"/>
          <w:szCs w:val="24"/>
        </w:rPr>
        <w:t>”</w:t>
      </w:r>
      <w:proofErr w:type="gramEnd"/>
      <w:r w:rsidRPr="000B316B">
        <w:rPr>
          <w:rFonts w:ascii="Times New Roman" w:hAnsi="Times New Roman" w:cs="Times New Roman" w:hint="eastAsia"/>
          <w:sz w:val="24"/>
          <w:szCs w:val="24"/>
        </w:rPr>
        <w:t>参见我国城乡居民的每日食物摄入量（膳食结构）</w:t>
      </w:r>
      <w:r w:rsidRPr="000B316B">
        <w:rPr>
          <w:rFonts w:ascii="Times New Roman" w:hAnsi="Times New Roman" w:cs="Times New Roman"/>
          <w:sz w:val="24"/>
          <w:szCs w:val="24"/>
        </w:rPr>
        <w:t>[</w:t>
      </w:r>
      <w:r w:rsidRPr="000B316B">
        <w:rPr>
          <w:rFonts w:ascii="Times New Roman" w:hAnsi="Times New Roman" w:cs="Times New Roman" w:hint="eastAsia"/>
          <w:sz w:val="24"/>
          <w:szCs w:val="24"/>
        </w:rPr>
        <w:t>来自《</w:t>
      </w:r>
      <w:r w:rsidRPr="000B316B">
        <w:rPr>
          <w:rFonts w:ascii="Times New Roman" w:hAnsi="Times New Roman" w:cs="Times New Roman"/>
          <w:sz w:val="24"/>
          <w:szCs w:val="24"/>
        </w:rPr>
        <w:t>2002</w:t>
      </w:r>
      <w:r w:rsidRPr="000B316B">
        <w:rPr>
          <w:rFonts w:ascii="Times New Roman" w:hAnsi="Times New Roman" w:cs="Times New Roman" w:hint="eastAsia"/>
          <w:sz w:val="24"/>
          <w:szCs w:val="24"/>
        </w:rPr>
        <w:t>年中国居民营养与健康现状》，</w:t>
      </w:r>
      <w:r w:rsidRPr="000B316B">
        <w:rPr>
          <w:rFonts w:ascii="Times New Roman" w:hAnsi="Times New Roman" w:cs="Times New Roman"/>
          <w:sz w:val="24"/>
          <w:szCs w:val="24"/>
        </w:rPr>
        <w:t>2004</w:t>
      </w:r>
      <w:r w:rsidRPr="000B316B">
        <w:rPr>
          <w:rFonts w:ascii="Times New Roman" w:hAnsi="Times New Roman" w:cs="Times New Roman" w:hint="eastAsia"/>
          <w:sz w:val="24"/>
          <w:szCs w:val="24"/>
        </w:rPr>
        <w:t>年</w:t>
      </w:r>
      <w:r w:rsidRPr="000B316B">
        <w:rPr>
          <w:rFonts w:ascii="Times New Roman" w:hAnsi="Times New Roman" w:cs="Times New Roman"/>
          <w:sz w:val="24"/>
          <w:szCs w:val="24"/>
        </w:rPr>
        <w:t>10</w:t>
      </w:r>
      <w:r w:rsidRPr="000B316B">
        <w:rPr>
          <w:rFonts w:ascii="Times New Roman" w:hAnsi="Times New Roman" w:cs="Times New Roman" w:hint="eastAsia"/>
          <w:sz w:val="24"/>
          <w:szCs w:val="24"/>
        </w:rPr>
        <w:t>月</w:t>
      </w:r>
      <w:r w:rsidRPr="000B316B">
        <w:rPr>
          <w:rFonts w:ascii="Times New Roman" w:hAnsi="Times New Roman" w:cs="Times New Roman"/>
          <w:sz w:val="24"/>
          <w:szCs w:val="24"/>
        </w:rPr>
        <w:t>12</w:t>
      </w:r>
      <w:r w:rsidRPr="000B316B">
        <w:rPr>
          <w:rFonts w:ascii="Times New Roman" w:hAnsi="Times New Roman" w:cs="Times New Roman" w:hint="eastAsia"/>
          <w:sz w:val="24"/>
          <w:szCs w:val="24"/>
        </w:rPr>
        <w:t>日公布</w:t>
      </w:r>
      <w:r w:rsidRPr="000B316B">
        <w:rPr>
          <w:rFonts w:ascii="Times New Roman" w:hAnsi="Times New Roman" w:cs="Times New Roman"/>
          <w:sz w:val="24"/>
          <w:szCs w:val="24"/>
        </w:rPr>
        <w:t>]</w:t>
      </w:r>
      <w:r w:rsidRPr="000B316B">
        <w:rPr>
          <w:rFonts w:ascii="Times New Roman" w:hAnsi="Times New Roman" w:cs="Times New Roman" w:hint="eastAsia"/>
          <w:sz w:val="24"/>
          <w:szCs w:val="24"/>
        </w:rPr>
        <w:t>，其中蔬菜</w:t>
      </w:r>
      <w:r w:rsidRPr="000B316B">
        <w:rPr>
          <w:rFonts w:ascii="Times New Roman" w:hAnsi="Times New Roman" w:cs="Times New Roman"/>
          <w:sz w:val="24"/>
          <w:szCs w:val="24"/>
        </w:rPr>
        <w:t>285.5 g</w:t>
      </w:r>
      <w:r w:rsidRPr="000B316B">
        <w:rPr>
          <w:rFonts w:ascii="Times New Roman" w:hAnsi="Times New Roman" w:cs="Times New Roman" w:hint="eastAsia"/>
          <w:sz w:val="24"/>
          <w:szCs w:val="24"/>
        </w:rPr>
        <w:t>（占每日摄入食物总量的</w:t>
      </w:r>
      <w:r w:rsidRPr="000B316B">
        <w:rPr>
          <w:rFonts w:ascii="Times New Roman" w:hAnsi="Times New Roman" w:cs="Times New Roman"/>
          <w:sz w:val="24"/>
          <w:szCs w:val="24"/>
        </w:rPr>
        <w:t>27.8</w:t>
      </w:r>
      <w:r w:rsidRPr="000B316B">
        <w:rPr>
          <w:rFonts w:ascii="Times New Roman" w:hAnsi="Times New Roman" w:cs="Times New Roman" w:hint="eastAsia"/>
          <w:sz w:val="24"/>
          <w:szCs w:val="24"/>
        </w:rPr>
        <w:t>％）、粮谷类</w:t>
      </w:r>
      <w:r w:rsidRPr="000B316B">
        <w:rPr>
          <w:rFonts w:ascii="Times New Roman" w:hAnsi="Times New Roman" w:cs="Times New Roman"/>
          <w:sz w:val="24"/>
          <w:szCs w:val="24"/>
        </w:rPr>
        <w:t>410.7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39.1</w:t>
      </w:r>
      <w:r w:rsidRPr="000B316B">
        <w:rPr>
          <w:rFonts w:ascii="Times New Roman" w:hAnsi="Times New Roman" w:cs="Times New Roman" w:hint="eastAsia"/>
          <w:sz w:val="24"/>
          <w:szCs w:val="24"/>
        </w:rPr>
        <w:t>％）、薯类</w:t>
      </w:r>
      <w:r w:rsidRPr="000B316B">
        <w:rPr>
          <w:rFonts w:ascii="Times New Roman" w:hAnsi="Times New Roman" w:cs="Times New Roman"/>
          <w:sz w:val="24"/>
          <w:szCs w:val="24"/>
        </w:rPr>
        <w:t>49.5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4.8</w:t>
      </w:r>
      <w:r w:rsidRPr="000B316B">
        <w:rPr>
          <w:rFonts w:ascii="Times New Roman" w:hAnsi="Times New Roman" w:cs="Times New Roman" w:hint="eastAsia"/>
          <w:sz w:val="24"/>
          <w:szCs w:val="24"/>
        </w:rPr>
        <w:t>％）、干豆及豆制品</w:t>
      </w:r>
      <w:r w:rsidRPr="000B316B">
        <w:rPr>
          <w:rFonts w:ascii="Times New Roman" w:hAnsi="Times New Roman" w:cs="Times New Roman"/>
          <w:sz w:val="24"/>
          <w:szCs w:val="24"/>
        </w:rPr>
        <w:t>16.0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1.6</w:t>
      </w:r>
      <w:r w:rsidRPr="000B316B">
        <w:rPr>
          <w:rFonts w:ascii="Times New Roman" w:hAnsi="Times New Roman" w:cs="Times New Roman" w:hint="eastAsia"/>
          <w:sz w:val="24"/>
          <w:szCs w:val="24"/>
        </w:rPr>
        <w:t>％）、水果</w:t>
      </w:r>
      <w:r w:rsidRPr="000B316B">
        <w:rPr>
          <w:rFonts w:ascii="Times New Roman" w:hAnsi="Times New Roman" w:cs="Times New Roman"/>
          <w:sz w:val="24"/>
          <w:szCs w:val="24"/>
        </w:rPr>
        <w:t>49.6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4.8</w:t>
      </w:r>
      <w:r w:rsidRPr="000B316B">
        <w:rPr>
          <w:rFonts w:ascii="Times New Roman" w:hAnsi="Times New Roman" w:cs="Times New Roman" w:hint="eastAsia"/>
          <w:sz w:val="24"/>
          <w:szCs w:val="24"/>
        </w:rPr>
        <w:t>％）、畜禽类</w:t>
      </w:r>
      <w:r w:rsidRPr="000B316B">
        <w:rPr>
          <w:rFonts w:ascii="Times New Roman" w:hAnsi="Times New Roman" w:cs="Times New Roman"/>
          <w:sz w:val="24"/>
          <w:szCs w:val="24"/>
        </w:rPr>
        <w:t>79.5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7.7</w:t>
      </w:r>
      <w:r w:rsidRPr="000B316B">
        <w:rPr>
          <w:rFonts w:ascii="Times New Roman" w:hAnsi="Times New Roman" w:cs="Times New Roman" w:hint="eastAsia"/>
          <w:sz w:val="24"/>
          <w:szCs w:val="24"/>
        </w:rPr>
        <w:t>％）、奶及其制品</w:t>
      </w:r>
      <w:r w:rsidRPr="000B316B">
        <w:rPr>
          <w:rFonts w:ascii="Times New Roman" w:hAnsi="Times New Roman" w:cs="Times New Roman"/>
          <w:sz w:val="24"/>
          <w:szCs w:val="24"/>
        </w:rPr>
        <w:t>26.3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2.6</w:t>
      </w:r>
      <w:r w:rsidRPr="000B316B">
        <w:rPr>
          <w:rFonts w:ascii="Times New Roman" w:hAnsi="Times New Roman" w:cs="Times New Roman" w:hint="eastAsia"/>
          <w:sz w:val="24"/>
          <w:szCs w:val="24"/>
        </w:rPr>
        <w:t>％）、蛋及其制品</w:t>
      </w:r>
      <w:r w:rsidRPr="000B316B">
        <w:rPr>
          <w:rFonts w:ascii="Times New Roman" w:hAnsi="Times New Roman" w:cs="Times New Roman"/>
          <w:sz w:val="24"/>
          <w:szCs w:val="24"/>
        </w:rPr>
        <w:t>23.6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2.3</w:t>
      </w:r>
      <w:r w:rsidRPr="000B316B">
        <w:rPr>
          <w:rFonts w:ascii="Times New Roman" w:hAnsi="Times New Roman" w:cs="Times New Roman" w:hint="eastAsia"/>
          <w:sz w:val="24"/>
          <w:szCs w:val="24"/>
        </w:rPr>
        <w:t>％）、鱼虾类</w:t>
      </w:r>
      <w:r w:rsidRPr="000B316B">
        <w:rPr>
          <w:rFonts w:ascii="Times New Roman" w:hAnsi="Times New Roman" w:cs="Times New Roman"/>
          <w:sz w:val="24"/>
          <w:szCs w:val="24"/>
        </w:rPr>
        <w:t>30.1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2.9</w:t>
      </w:r>
      <w:r w:rsidRPr="000B316B">
        <w:rPr>
          <w:rFonts w:ascii="Times New Roman" w:hAnsi="Times New Roman" w:cs="Times New Roman" w:hint="eastAsia"/>
          <w:sz w:val="24"/>
          <w:szCs w:val="24"/>
        </w:rPr>
        <w:t>％）、植物油</w:t>
      </w:r>
      <w:r w:rsidRPr="000B316B">
        <w:rPr>
          <w:rFonts w:ascii="Times New Roman" w:hAnsi="Times New Roman" w:cs="Times New Roman"/>
          <w:sz w:val="24"/>
          <w:szCs w:val="24"/>
        </w:rPr>
        <w:t>32.7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3.2</w:t>
      </w:r>
      <w:r w:rsidRPr="000B316B">
        <w:rPr>
          <w:rFonts w:ascii="Times New Roman" w:hAnsi="Times New Roman" w:cs="Times New Roman" w:hint="eastAsia"/>
          <w:sz w:val="24"/>
          <w:szCs w:val="24"/>
        </w:rPr>
        <w:t>％）、动物油</w:t>
      </w:r>
      <w:r w:rsidRPr="000B316B">
        <w:rPr>
          <w:rFonts w:ascii="Times New Roman" w:hAnsi="Times New Roman" w:cs="Times New Roman"/>
          <w:sz w:val="24"/>
          <w:szCs w:val="24"/>
        </w:rPr>
        <w:t>8.7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0.8</w:t>
      </w:r>
      <w:r w:rsidRPr="000B316B">
        <w:rPr>
          <w:rFonts w:ascii="Times New Roman" w:hAnsi="Times New Roman" w:cs="Times New Roman" w:hint="eastAsia"/>
          <w:sz w:val="24"/>
          <w:szCs w:val="24"/>
        </w:rPr>
        <w:t>％）、糖及淀粉</w:t>
      </w:r>
      <w:r w:rsidRPr="000B316B">
        <w:rPr>
          <w:rFonts w:ascii="Times New Roman" w:hAnsi="Times New Roman" w:cs="Times New Roman"/>
          <w:sz w:val="24"/>
          <w:szCs w:val="24"/>
        </w:rPr>
        <w:t>4.4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0.4</w:t>
      </w:r>
      <w:r w:rsidRPr="000B316B">
        <w:rPr>
          <w:rFonts w:ascii="Times New Roman" w:hAnsi="Times New Roman" w:cs="Times New Roman" w:hint="eastAsia"/>
          <w:sz w:val="24"/>
          <w:szCs w:val="24"/>
        </w:rPr>
        <w:t>％）、食盐</w:t>
      </w:r>
      <w:r w:rsidRPr="000B316B">
        <w:rPr>
          <w:rFonts w:ascii="Times New Roman" w:hAnsi="Times New Roman" w:cs="Times New Roman"/>
          <w:sz w:val="24"/>
          <w:szCs w:val="24"/>
        </w:rPr>
        <w:t>12.0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1.2</w:t>
      </w:r>
      <w:r w:rsidRPr="000B316B">
        <w:rPr>
          <w:rFonts w:ascii="Times New Roman" w:hAnsi="Times New Roman" w:cs="Times New Roman" w:hint="eastAsia"/>
          <w:sz w:val="24"/>
          <w:szCs w:val="24"/>
        </w:rPr>
        <w:t>％）、酱油</w:t>
      </w:r>
      <w:r w:rsidRPr="000B316B">
        <w:rPr>
          <w:rFonts w:ascii="Times New Roman" w:hAnsi="Times New Roman" w:cs="Times New Roman"/>
          <w:sz w:val="24"/>
          <w:szCs w:val="24"/>
        </w:rPr>
        <w:t>9.0 g</w:t>
      </w:r>
      <w:r w:rsidRPr="000B316B">
        <w:rPr>
          <w:rFonts w:ascii="Times New Roman" w:hAnsi="Times New Roman" w:cs="Times New Roman" w:hint="eastAsia"/>
          <w:sz w:val="24"/>
          <w:szCs w:val="24"/>
        </w:rPr>
        <w:t>（</w:t>
      </w:r>
      <w:r w:rsidRPr="000B316B">
        <w:rPr>
          <w:rFonts w:ascii="Times New Roman" w:hAnsi="Times New Roman" w:cs="Times New Roman"/>
          <w:sz w:val="24"/>
          <w:szCs w:val="24"/>
        </w:rPr>
        <w:t>0.9</w:t>
      </w:r>
      <w:r w:rsidRPr="000B316B">
        <w:rPr>
          <w:rFonts w:ascii="Times New Roman" w:hAnsi="Times New Roman" w:cs="Times New Roman" w:hint="eastAsia"/>
          <w:sz w:val="24"/>
          <w:szCs w:val="24"/>
        </w:rPr>
        <w:t>％），每人每日总摄入量为</w:t>
      </w:r>
      <w:r w:rsidRPr="000B316B">
        <w:rPr>
          <w:rFonts w:ascii="Times New Roman" w:hAnsi="Times New Roman" w:cs="Times New Roman"/>
          <w:sz w:val="24"/>
          <w:szCs w:val="24"/>
        </w:rPr>
        <w:t>1.03 kg</w:t>
      </w:r>
      <w:r w:rsidRPr="000B316B">
        <w:rPr>
          <w:rFonts w:ascii="Times New Roman" w:hAnsi="Times New Roman" w:cs="Times New Roman" w:hint="eastAsia"/>
          <w:sz w:val="24"/>
          <w:szCs w:val="24"/>
        </w:rPr>
        <w:t>。</w:t>
      </w:r>
    </w:p>
    <w:p w14:paraId="58172986" w14:textId="77777777" w:rsidR="00965DD7" w:rsidRDefault="004C5A8D" w:rsidP="000B316B">
      <w:pPr>
        <w:tabs>
          <w:tab w:val="num" w:pos="720"/>
          <w:tab w:val="left" w:pos="1605"/>
        </w:tabs>
        <w:spacing w:line="360" w:lineRule="auto"/>
        <w:ind w:firstLineChars="200" w:firstLine="480"/>
        <w:rPr>
          <w:rFonts w:ascii="Times New Roman" w:hAnsi="Times New Roman" w:cs="Times New Roman"/>
          <w:sz w:val="24"/>
          <w:szCs w:val="24"/>
        </w:rPr>
      </w:pPr>
      <w:r w:rsidRPr="004C5A8D">
        <w:rPr>
          <w:rFonts w:ascii="Times New Roman" w:hAnsi="Times New Roman" w:cs="Times New Roman" w:hint="eastAsia"/>
          <w:sz w:val="24"/>
          <w:szCs w:val="24"/>
        </w:rPr>
        <w:t>2002</w:t>
      </w:r>
      <w:r w:rsidRPr="004C5A8D">
        <w:rPr>
          <w:rFonts w:ascii="Times New Roman" w:hAnsi="Times New Roman" w:cs="Times New Roman" w:hint="eastAsia"/>
          <w:sz w:val="24"/>
          <w:szCs w:val="24"/>
        </w:rPr>
        <w:t>年调查结果未公布茶叶、</w:t>
      </w:r>
      <w:r>
        <w:rPr>
          <w:rFonts w:ascii="Times New Roman" w:hAnsi="Times New Roman" w:cs="Times New Roman" w:hint="eastAsia"/>
          <w:sz w:val="24"/>
          <w:szCs w:val="24"/>
        </w:rPr>
        <w:t>药食两用植物</w:t>
      </w:r>
      <w:r>
        <w:rPr>
          <w:rFonts w:ascii="Times New Roman" w:hAnsi="Times New Roman" w:cs="Times New Roman"/>
          <w:sz w:val="24"/>
          <w:szCs w:val="24"/>
        </w:rPr>
        <w:t>、调味料</w:t>
      </w:r>
      <w:r w:rsidRPr="004C5A8D">
        <w:rPr>
          <w:rFonts w:ascii="Times New Roman" w:hAnsi="Times New Roman" w:cs="Times New Roman" w:hint="eastAsia"/>
          <w:sz w:val="24"/>
          <w:szCs w:val="24"/>
        </w:rPr>
        <w:t>和食用菌的消费数据，依据中国农科院茶叶研究所推荐人均</w:t>
      </w:r>
      <w:r w:rsidRPr="004C5A8D">
        <w:rPr>
          <w:rFonts w:ascii="Times New Roman" w:hAnsi="Times New Roman" w:cs="Times New Roman" w:hint="eastAsia"/>
          <w:sz w:val="24"/>
          <w:szCs w:val="24"/>
        </w:rPr>
        <w:t>12</w:t>
      </w:r>
      <w:r w:rsidRPr="004C5A8D">
        <w:rPr>
          <w:rFonts w:ascii="Times New Roman" w:hAnsi="Times New Roman" w:cs="Times New Roman" w:hint="eastAsia"/>
          <w:sz w:val="24"/>
          <w:szCs w:val="24"/>
        </w:rPr>
        <w:t>克茶叶（与食盐数据相同），上海农科院食用菌研究所推荐人均</w:t>
      </w:r>
      <w:r w:rsidRPr="004C5A8D">
        <w:rPr>
          <w:rFonts w:ascii="Times New Roman" w:hAnsi="Times New Roman" w:cs="Times New Roman" w:hint="eastAsia"/>
          <w:sz w:val="24"/>
          <w:szCs w:val="24"/>
        </w:rPr>
        <w:t>42</w:t>
      </w:r>
      <w:r w:rsidRPr="004C5A8D">
        <w:rPr>
          <w:rFonts w:ascii="Times New Roman" w:hAnsi="Times New Roman" w:cs="Times New Roman" w:hint="eastAsia"/>
          <w:sz w:val="24"/>
          <w:szCs w:val="24"/>
        </w:rPr>
        <w:t>克食用菌进行评估（与水果数据接近），</w:t>
      </w:r>
      <w:r>
        <w:rPr>
          <w:rFonts w:ascii="Times New Roman" w:hAnsi="Times New Roman" w:cs="Times New Roman" w:hint="eastAsia"/>
          <w:sz w:val="24"/>
          <w:szCs w:val="24"/>
        </w:rPr>
        <w:t>药食两用植物</w:t>
      </w:r>
      <w:r>
        <w:rPr>
          <w:rFonts w:ascii="Times New Roman" w:hAnsi="Times New Roman" w:cs="Times New Roman"/>
          <w:sz w:val="24"/>
          <w:szCs w:val="24"/>
        </w:rPr>
        <w:t>、调味料</w:t>
      </w:r>
      <w:r w:rsidRPr="004C5A8D">
        <w:rPr>
          <w:rFonts w:ascii="Times New Roman" w:hAnsi="Times New Roman" w:cs="Times New Roman" w:hint="eastAsia"/>
          <w:sz w:val="24"/>
          <w:szCs w:val="24"/>
        </w:rPr>
        <w:t>参考酱油（调味品）摄入量进行评估。</w:t>
      </w:r>
    </w:p>
    <w:p w14:paraId="0BA0E222" w14:textId="77777777" w:rsidR="000B316B" w:rsidRPr="000B316B" w:rsidRDefault="00965DD7" w:rsidP="000B316B">
      <w:pPr>
        <w:tabs>
          <w:tab w:val="num" w:pos="720"/>
          <w:tab w:val="left" w:pos="1605"/>
        </w:tabs>
        <w:spacing w:line="360" w:lineRule="auto"/>
        <w:ind w:firstLineChars="200" w:firstLine="480"/>
        <w:rPr>
          <w:rFonts w:ascii="Times New Roman" w:hAnsi="Times New Roman" w:cs="Times New Roman"/>
          <w:sz w:val="24"/>
          <w:szCs w:val="24"/>
        </w:rPr>
      </w:pPr>
      <w:r w:rsidRPr="00965DD7">
        <w:rPr>
          <w:rFonts w:ascii="Times New Roman" w:hAnsi="Times New Roman" w:cs="Times New Roman" w:hint="eastAsia"/>
          <w:sz w:val="24"/>
          <w:szCs w:val="24"/>
        </w:rPr>
        <w:t>用于膳食风险评估的作物</w:t>
      </w:r>
      <w:proofErr w:type="gramStart"/>
      <w:r w:rsidRPr="00965DD7">
        <w:rPr>
          <w:rFonts w:ascii="Times New Roman" w:hAnsi="Times New Roman" w:cs="Times New Roman" w:hint="eastAsia"/>
          <w:sz w:val="24"/>
          <w:szCs w:val="24"/>
        </w:rPr>
        <w:t>归类见</w:t>
      </w:r>
      <w:proofErr w:type="gramEnd"/>
      <w:r w:rsidRPr="00965DD7">
        <w:rPr>
          <w:rFonts w:ascii="Times New Roman" w:hAnsi="Times New Roman" w:cs="Times New Roman" w:hint="eastAsia"/>
          <w:sz w:val="24"/>
          <w:szCs w:val="24"/>
        </w:rPr>
        <w:t>附录</w:t>
      </w:r>
      <w:r>
        <w:rPr>
          <w:rFonts w:ascii="Times New Roman" w:hAnsi="Times New Roman" w:cs="Times New Roman" w:hint="eastAsia"/>
          <w:sz w:val="24"/>
          <w:szCs w:val="24"/>
        </w:rPr>
        <w:t>。</w:t>
      </w:r>
    </w:p>
    <w:p w14:paraId="360FEDC5" w14:textId="77777777" w:rsidR="007E67AF" w:rsidRPr="003934CC" w:rsidRDefault="007E67AF" w:rsidP="007E67AF">
      <w:pPr>
        <w:widowControl/>
        <w:spacing w:line="360" w:lineRule="auto"/>
        <w:jc w:val="left"/>
        <w:outlineLvl w:val="1"/>
        <w:rPr>
          <w:rFonts w:asciiTheme="minorEastAsia" w:hAnsiTheme="minorEastAsia" w:cs="Times New Roman"/>
          <w:b/>
          <w:sz w:val="24"/>
          <w:szCs w:val="24"/>
        </w:rPr>
      </w:pPr>
      <w:bookmarkStart w:id="22" w:name="_Toc499888413"/>
      <w:r w:rsidRPr="003934CC">
        <w:rPr>
          <w:rFonts w:asciiTheme="minorEastAsia" w:hAnsiTheme="minorEastAsia" w:cs="Times New Roman" w:hint="eastAsia"/>
          <w:b/>
          <w:sz w:val="24"/>
          <w:szCs w:val="24"/>
        </w:rPr>
        <w:t>1.3项目相关人员</w:t>
      </w:r>
      <w:bookmarkEnd w:id="22"/>
    </w:p>
    <w:p w14:paraId="1C2179FB" w14:textId="77777777" w:rsidR="007E67AF" w:rsidRPr="00D50CDD" w:rsidRDefault="007E67AF" w:rsidP="007E67AF">
      <w:pPr>
        <w:tabs>
          <w:tab w:val="left" w:pos="1605"/>
        </w:tabs>
        <w:spacing w:line="360" w:lineRule="auto"/>
        <w:ind w:firstLineChars="200" w:firstLine="480"/>
        <w:rPr>
          <w:rFonts w:ascii="Times New Roman" w:hAnsi="Times New Roman" w:cs="Times New Roman"/>
          <w:sz w:val="24"/>
          <w:szCs w:val="24"/>
        </w:rPr>
      </w:pPr>
      <w:r w:rsidRPr="00D50CDD">
        <w:rPr>
          <w:rFonts w:ascii="Times New Roman" w:hAnsi="Times New Roman" w:cs="Times New Roman" w:hint="eastAsia"/>
          <w:sz w:val="24"/>
          <w:szCs w:val="24"/>
        </w:rPr>
        <w:t>项目负责人：</w:t>
      </w:r>
    </w:p>
    <w:p w14:paraId="4B515CBD" w14:textId="77777777" w:rsidR="007E67AF" w:rsidRPr="00D50CDD" w:rsidRDefault="007E67AF" w:rsidP="007E67AF">
      <w:pPr>
        <w:tabs>
          <w:tab w:val="left" w:pos="1605"/>
        </w:tabs>
        <w:spacing w:line="360" w:lineRule="auto"/>
        <w:ind w:firstLineChars="200" w:firstLine="480"/>
        <w:rPr>
          <w:rFonts w:ascii="Times New Roman" w:hAnsi="Times New Roman" w:cs="Times New Roman"/>
          <w:sz w:val="24"/>
          <w:szCs w:val="24"/>
        </w:rPr>
      </w:pPr>
      <w:r w:rsidRPr="00D50CDD">
        <w:rPr>
          <w:rFonts w:ascii="Times New Roman" w:hAnsi="Times New Roman" w:cs="Times New Roman" w:hint="eastAsia"/>
          <w:sz w:val="24"/>
          <w:szCs w:val="24"/>
        </w:rPr>
        <w:t>报告编写人：</w:t>
      </w:r>
    </w:p>
    <w:p w14:paraId="0B5F8E3D" w14:textId="77777777" w:rsidR="007E67AF" w:rsidRDefault="007E67AF" w:rsidP="007E67AF">
      <w:pPr>
        <w:tabs>
          <w:tab w:val="left" w:pos="1605"/>
        </w:tabs>
        <w:spacing w:line="360" w:lineRule="auto"/>
        <w:ind w:firstLineChars="200" w:firstLine="480"/>
        <w:rPr>
          <w:rFonts w:ascii="Times New Roman" w:hAnsi="Times New Roman" w:cs="Times New Roman"/>
          <w:sz w:val="24"/>
          <w:szCs w:val="24"/>
        </w:rPr>
      </w:pPr>
      <w:r w:rsidRPr="00D50CDD">
        <w:rPr>
          <w:rFonts w:ascii="Times New Roman" w:hAnsi="Times New Roman" w:cs="Times New Roman" w:hint="eastAsia"/>
          <w:sz w:val="24"/>
          <w:szCs w:val="24"/>
        </w:rPr>
        <w:t>报告审核人：</w:t>
      </w:r>
    </w:p>
    <w:p w14:paraId="6BE069E3" w14:textId="77777777" w:rsidR="00411F84" w:rsidRDefault="00411F84" w:rsidP="003644E5">
      <w:pPr>
        <w:widowControl/>
        <w:spacing w:line="360" w:lineRule="auto"/>
        <w:jc w:val="left"/>
        <w:outlineLvl w:val="1"/>
        <w:rPr>
          <w:rFonts w:asciiTheme="minorEastAsia" w:hAnsiTheme="minorEastAsia" w:cs="Times New Roman"/>
          <w:b/>
          <w:sz w:val="24"/>
          <w:szCs w:val="24"/>
        </w:rPr>
      </w:pPr>
      <w:bookmarkStart w:id="23" w:name="_Toc499888414"/>
      <w:r w:rsidRPr="003644E5">
        <w:rPr>
          <w:rFonts w:asciiTheme="minorEastAsia" w:hAnsiTheme="minorEastAsia" w:cs="Times New Roman" w:hint="eastAsia"/>
          <w:b/>
          <w:sz w:val="24"/>
          <w:szCs w:val="24"/>
        </w:rPr>
        <w:t>1.4 评估报告说明（视需要）</w:t>
      </w:r>
      <w:bookmarkEnd w:id="23"/>
    </w:p>
    <w:p w14:paraId="1B4B1E5B" w14:textId="77777777" w:rsidR="00707DCB" w:rsidRPr="003644E5" w:rsidRDefault="00AF02A6" w:rsidP="003145FE">
      <w:pPr>
        <w:widowControl/>
        <w:spacing w:line="360" w:lineRule="auto"/>
        <w:jc w:val="left"/>
        <w:outlineLvl w:val="0"/>
        <w:rPr>
          <w:rFonts w:ascii="黑体" w:eastAsia="黑体" w:hAnsi="黑体" w:cs="Times New Roman"/>
          <w:sz w:val="28"/>
          <w:szCs w:val="28"/>
        </w:rPr>
      </w:pPr>
      <w:bookmarkStart w:id="24" w:name="_Toc499888415"/>
      <w:r>
        <w:rPr>
          <w:rFonts w:ascii="黑体" w:eastAsia="黑体" w:hAnsi="黑体" w:cs="Times New Roman" w:hint="eastAsia"/>
          <w:sz w:val="28"/>
          <w:szCs w:val="28"/>
        </w:rPr>
        <w:t>2、</w:t>
      </w:r>
      <w:r w:rsidR="008C03D1">
        <w:rPr>
          <w:rFonts w:ascii="黑体" w:eastAsia="黑体" w:hAnsi="黑体" w:cs="Times New Roman" w:hint="eastAsia"/>
          <w:sz w:val="28"/>
          <w:szCs w:val="28"/>
        </w:rPr>
        <w:t>农药毒理学评估</w:t>
      </w:r>
      <w:bookmarkEnd w:id="24"/>
    </w:p>
    <w:p w14:paraId="2BD84A53" w14:textId="77777777" w:rsidR="00C41E43" w:rsidRDefault="007E67AF" w:rsidP="008C03D1">
      <w:pPr>
        <w:tabs>
          <w:tab w:val="num" w:pos="720"/>
          <w:tab w:val="left" w:pos="1605"/>
        </w:tabs>
        <w:spacing w:line="360" w:lineRule="auto"/>
        <w:ind w:firstLineChars="200" w:firstLine="480"/>
        <w:rPr>
          <w:rFonts w:ascii="Times New Roman" w:hAnsi="Times New Roman" w:cs="Times New Roman"/>
          <w:sz w:val="24"/>
          <w:szCs w:val="24"/>
        </w:rPr>
      </w:pPr>
      <w:r w:rsidRPr="008C03D1">
        <w:rPr>
          <w:rFonts w:ascii="Times New Roman" w:hAnsi="Times New Roman" w:cs="Times New Roman" w:hint="eastAsia"/>
          <w:sz w:val="24"/>
          <w:szCs w:val="24"/>
        </w:rPr>
        <w:t>危害识别</w:t>
      </w:r>
      <w:r w:rsidR="00C41E43" w:rsidRPr="008C03D1">
        <w:rPr>
          <w:rFonts w:ascii="Times New Roman" w:hAnsi="Times New Roman" w:cs="Times New Roman" w:hint="eastAsia"/>
          <w:sz w:val="24"/>
          <w:szCs w:val="24"/>
        </w:rPr>
        <w:t>和危害特征描述</w:t>
      </w:r>
      <w:r w:rsidR="008C03D1" w:rsidRPr="008C03D1">
        <w:rPr>
          <w:rFonts w:ascii="Times New Roman" w:hAnsi="Times New Roman" w:cs="Times New Roman" w:hint="eastAsia"/>
          <w:sz w:val="24"/>
          <w:szCs w:val="24"/>
        </w:rPr>
        <w:t>，</w:t>
      </w:r>
      <w:r w:rsidR="00C41E43">
        <w:rPr>
          <w:rFonts w:ascii="Times New Roman" w:hAnsi="Times New Roman" w:cs="Times New Roman" w:hint="eastAsia"/>
          <w:sz w:val="24"/>
          <w:szCs w:val="24"/>
        </w:rPr>
        <w:t>通过评价毒物代谢动力学试验和毒理学试验结果，推荐</w:t>
      </w:r>
      <w:r w:rsidR="00C41E43" w:rsidRPr="00C41E43">
        <w:rPr>
          <w:rFonts w:ascii="Times New Roman" w:hAnsi="Times New Roman" w:cs="Times New Roman" w:hint="eastAsia"/>
          <w:sz w:val="24"/>
          <w:szCs w:val="24"/>
        </w:rPr>
        <w:t>每日允许摄入量（</w:t>
      </w:r>
      <w:r w:rsidR="00C41E43" w:rsidRPr="00C41E43">
        <w:rPr>
          <w:rFonts w:ascii="Times New Roman" w:hAnsi="Times New Roman" w:cs="Times New Roman" w:hint="eastAsia"/>
          <w:sz w:val="24"/>
          <w:szCs w:val="24"/>
        </w:rPr>
        <w:t>ADI</w:t>
      </w:r>
      <w:r w:rsidR="00C41E43" w:rsidRPr="00C41E43">
        <w:rPr>
          <w:rFonts w:ascii="Times New Roman" w:hAnsi="Times New Roman" w:cs="Times New Roman" w:hint="eastAsia"/>
          <w:sz w:val="24"/>
          <w:szCs w:val="24"/>
        </w:rPr>
        <w:t>）</w:t>
      </w:r>
      <w:r w:rsidR="00C41E43">
        <w:rPr>
          <w:rFonts w:ascii="Times New Roman" w:hAnsi="Times New Roman" w:cs="Times New Roman" w:hint="eastAsia"/>
          <w:sz w:val="24"/>
          <w:szCs w:val="24"/>
        </w:rPr>
        <w:t>为</w:t>
      </w:r>
      <w:r w:rsidR="00C41E43">
        <w:rPr>
          <w:rFonts w:ascii="Times New Roman" w:hAnsi="Times New Roman" w:cs="Times New Roman" w:hint="eastAsia"/>
          <w:sz w:val="24"/>
          <w:szCs w:val="24"/>
        </w:rPr>
        <w:t xml:space="preserve"> </w:t>
      </w:r>
      <w:r w:rsidR="00C41E43">
        <w:rPr>
          <w:rFonts w:ascii="Times New Roman" w:hAnsi="Times New Roman" w:cs="Times New Roman" w:hint="eastAsia"/>
          <w:sz w:val="24"/>
          <w:szCs w:val="24"/>
        </w:rPr>
        <w:t>：</w:t>
      </w:r>
      <w:r w:rsidR="00C41E43" w:rsidRPr="008C03D1">
        <w:rPr>
          <w:rFonts w:ascii="Times New Roman" w:hAnsi="Times New Roman" w:cs="Times New Roman" w:hint="eastAsia"/>
          <w:sz w:val="24"/>
          <w:szCs w:val="24"/>
        </w:rPr>
        <w:t>ⅩⅩⅩ</w:t>
      </w:r>
      <w:r w:rsidR="00C41E43">
        <w:rPr>
          <w:rFonts w:ascii="Times New Roman" w:hAnsi="Times New Roman" w:cs="Times New Roman" w:hint="eastAsia"/>
          <w:sz w:val="24"/>
          <w:szCs w:val="24"/>
        </w:rPr>
        <w:t>、</w:t>
      </w:r>
      <w:r w:rsidR="00C41E43" w:rsidRPr="00C41E43">
        <w:rPr>
          <w:rFonts w:ascii="Times New Roman" w:hAnsi="Times New Roman" w:cs="Times New Roman" w:hint="eastAsia"/>
          <w:sz w:val="24"/>
          <w:szCs w:val="24"/>
        </w:rPr>
        <w:t>急性参考剂量（</w:t>
      </w:r>
      <w:proofErr w:type="spellStart"/>
      <w:r w:rsidR="00C41E43" w:rsidRPr="00C41E43">
        <w:rPr>
          <w:rFonts w:ascii="Times New Roman" w:hAnsi="Times New Roman" w:cs="Times New Roman" w:hint="eastAsia"/>
          <w:sz w:val="24"/>
          <w:szCs w:val="24"/>
        </w:rPr>
        <w:t>ARfD</w:t>
      </w:r>
      <w:proofErr w:type="spellEnd"/>
      <w:r w:rsidR="00C41E43" w:rsidRPr="00C41E43">
        <w:rPr>
          <w:rFonts w:ascii="Times New Roman" w:hAnsi="Times New Roman" w:cs="Times New Roman" w:hint="eastAsia"/>
          <w:sz w:val="24"/>
          <w:szCs w:val="24"/>
        </w:rPr>
        <w:t>）</w:t>
      </w:r>
      <w:r w:rsidR="00C41E43">
        <w:rPr>
          <w:rFonts w:ascii="Times New Roman" w:hAnsi="Times New Roman" w:cs="Times New Roman" w:hint="eastAsia"/>
          <w:sz w:val="24"/>
          <w:szCs w:val="24"/>
        </w:rPr>
        <w:t>：</w:t>
      </w:r>
      <w:r w:rsidR="00C41E43" w:rsidRPr="008C03D1">
        <w:rPr>
          <w:rFonts w:ascii="Times New Roman" w:hAnsi="Times New Roman" w:cs="Times New Roman" w:hint="eastAsia"/>
          <w:sz w:val="24"/>
          <w:szCs w:val="24"/>
        </w:rPr>
        <w:t>ⅩⅩⅩ</w:t>
      </w:r>
      <w:r w:rsidR="00C41E43" w:rsidRPr="00C41E43">
        <w:rPr>
          <w:rFonts w:ascii="Times New Roman" w:hAnsi="Times New Roman" w:cs="Times New Roman" w:hint="eastAsia"/>
          <w:sz w:val="24"/>
          <w:szCs w:val="24"/>
        </w:rPr>
        <w:t>。</w:t>
      </w:r>
    </w:p>
    <w:p w14:paraId="23A80DA6" w14:textId="77777777" w:rsidR="00C41E43" w:rsidRPr="00C41E43" w:rsidRDefault="00C41E43" w:rsidP="008C03D1">
      <w:pPr>
        <w:tabs>
          <w:tab w:val="num" w:pos="720"/>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具体可参考</w:t>
      </w:r>
      <w:r w:rsidRPr="00C41E43">
        <w:rPr>
          <w:rFonts w:ascii="Times New Roman" w:hAnsi="Times New Roman" w:cs="Times New Roman" w:hint="eastAsia"/>
          <w:sz w:val="24"/>
          <w:szCs w:val="24"/>
        </w:rPr>
        <w:t>具体参考《农药每日允许摄入量制定指南》和《农药急性参考剂</w:t>
      </w:r>
      <w:r w:rsidRPr="00C41E43">
        <w:rPr>
          <w:rFonts w:ascii="Times New Roman" w:hAnsi="Times New Roman" w:cs="Times New Roman" w:hint="eastAsia"/>
          <w:sz w:val="24"/>
          <w:szCs w:val="24"/>
        </w:rPr>
        <w:lastRenderedPageBreak/>
        <w:t>量制定指南》</w:t>
      </w:r>
      <w:r>
        <w:rPr>
          <w:rFonts w:ascii="Times New Roman" w:hAnsi="Times New Roman" w:cs="Times New Roman" w:hint="eastAsia"/>
          <w:sz w:val="24"/>
          <w:szCs w:val="24"/>
        </w:rPr>
        <w:t>。</w:t>
      </w:r>
    </w:p>
    <w:p w14:paraId="01205554" w14:textId="77777777" w:rsidR="003145FE" w:rsidRPr="003644E5" w:rsidRDefault="00AF02A6" w:rsidP="00373691">
      <w:pPr>
        <w:widowControl/>
        <w:spacing w:line="360" w:lineRule="auto"/>
        <w:jc w:val="left"/>
        <w:outlineLvl w:val="0"/>
        <w:rPr>
          <w:rFonts w:ascii="黑体" w:eastAsia="黑体" w:hAnsi="黑体" w:cs="Times New Roman"/>
          <w:sz w:val="28"/>
          <w:szCs w:val="28"/>
        </w:rPr>
      </w:pPr>
      <w:bookmarkStart w:id="25" w:name="_Toc499888416"/>
      <w:r>
        <w:rPr>
          <w:rFonts w:ascii="黑体" w:eastAsia="黑体" w:hAnsi="黑体" w:cs="Times New Roman" w:hint="eastAsia"/>
          <w:sz w:val="28"/>
          <w:szCs w:val="28"/>
        </w:rPr>
        <w:t>3、</w:t>
      </w:r>
      <w:r w:rsidR="008C03D1">
        <w:rPr>
          <w:rFonts w:ascii="黑体" w:eastAsia="黑体" w:hAnsi="黑体" w:cs="Times New Roman" w:hint="eastAsia"/>
          <w:sz w:val="28"/>
          <w:szCs w:val="28"/>
        </w:rPr>
        <w:t>农药残留化学评估</w:t>
      </w:r>
      <w:bookmarkEnd w:id="25"/>
    </w:p>
    <w:p w14:paraId="50761796" w14:textId="77777777" w:rsidR="008C03D1" w:rsidRPr="00915A23" w:rsidRDefault="00707BBE" w:rsidP="00915A23">
      <w:pPr>
        <w:widowControl/>
        <w:spacing w:line="360" w:lineRule="auto"/>
        <w:jc w:val="left"/>
        <w:outlineLvl w:val="1"/>
        <w:rPr>
          <w:rFonts w:asciiTheme="minorEastAsia" w:hAnsiTheme="minorEastAsia" w:cs="Times New Roman"/>
          <w:b/>
          <w:sz w:val="24"/>
          <w:szCs w:val="24"/>
        </w:rPr>
      </w:pPr>
      <w:bookmarkStart w:id="26" w:name="_Toc499888417"/>
      <w:r w:rsidRPr="00915A23">
        <w:rPr>
          <w:rFonts w:asciiTheme="minorEastAsia" w:hAnsiTheme="minorEastAsia" w:cs="Times New Roman" w:hint="eastAsia"/>
          <w:b/>
          <w:sz w:val="24"/>
          <w:szCs w:val="24"/>
        </w:rPr>
        <w:t>3</w:t>
      </w:r>
      <w:r w:rsidR="003145FE" w:rsidRPr="00915A23">
        <w:rPr>
          <w:rFonts w:asciiTheme="minorEastAsia" w:hAnsiTheme="minorEastAsia" w:cs="Times New Roman"/>
          <w:b/>
          <w:sz w:val="24"/>
          <w:szCs w:val="24"/>
        </w:rPr>
        <w:t>.1</w:t>
      </w:r>
      <w:r w:rsidR="008C03D1" w:rsidRPr="00915A23">
        <w:rPr>
          <w:rFonts w:asciiTheme="minorEastAsia" w:hAnsiTheme="minorEastAsia" w:cs="Times New Roman" w:hint="eastAsia"/>
          <w:b/>
          <w:sz w:val="24"/>
          <w:szCs w:val="24"/>
        </w:rPr>
        <w:t>动植物代谢试验和残留物确定</w:t>
      </w:r>
      <w:bookmarkEnd w:id="26"/>
    </w:p>
    <w:p w14:paraId="5D73A571" w14:textId="77777777" w:rsidR="00D55C14" w:rsidRPr="008C03D1" w:rsidRDefault="008C03D1" w:rsidP="008C03D1">
      <w:pPr>
        <w:tabs>
          <w:tab w:val="left" w:pos="1605"/>
        </w:tabs>
        <w:spacing w:line="360" w:lineRule="auto"/>
        <w:ind w:firstLineChars="200" w:firstLine="480"/>
        <w:rPr>
          <w:rFonts w:ascii="Times New Roman" w:hAnsi="Times New Roman" w:cs="Times New Roman"/>
          <w:sz w:val="24"/>
          <w:szCs w:val="24"/>
        </w:rPr>
      </w:pPr>
      <w:r w:rsidRPr="008C03D1">
        <w:rPr>
          <w:rFonts w:ascii="Times New Roman" w:hAnsi="Times New Roman" w:cs="Times New Roman" w:hint="eastAsia"/>
          <w:sz w:val="24"/>
          <w:szCs w:val="24"/>
        </w:rPr>
        <w:t>参考毒理学评估结果，进行动植物代谢试验，对农药代谢规律、最终产物进行评价，确定残留物。</w:t>
      </w:r>
    </w:p>
    <w:p w14:paraId="389EBE16" w14:textId="77777777" w:rsidR="00CF03DB" w:rsidRPr="00D50CDD" w:rsidRDefault="008C03D1" w:rsidP="008C03D1">
      <w:pPr>
        <w:tabs>
          <w:tab w:val="left" w:pos="1605"/>
        </w:tabs>
        <w:spacing w:line="360" w:lineRule="auto"/>
        <w:ind w:firstLineChars="200" w:firstLine="480"/>
        <w:rPr>
          <w:rFonts w:ascii="Times New Roman" w:hAnsi="Times New Roman" w:cs="Times New Roman"/>
          <w:sz w:val="24"/>
          <w:szCs w:val="24"/>
        </w:rPr>
      </w:pPr>
      <w:r w:rsidRPr="008C03D1">
        <w:rPr>
          <w:rFonts w:ascii="Times New Roman" w:hAnsi="Times New Roman" w:cs="Times New Roman" w:hint="eastAsia"/>
          <w:sz w:val="24"/>
          <w:szCs w:val="24"/>
        </w:rPr>
        <w:t>通过评价动植物代谢试验、田间残留试验、饲喂试验</w:t>
      </w:r>
      <w:r w:rsidR="002814B9" w:rsidRPr="008C03D1">
        <w:rPr>
          <w:rFonts w:ascii="Times New Roman" w:hAnsi="Times New Roman" w:cs="Times New Roman" w:hint="eastAsia"/>
          <w:sz w:val="24"/>
          <w:szCs w:val="24"/>
        </w:rPr>
        <w:t>和</w:t>
      </w:r>
      <w:r w:rsidRPr="008C03D1">
        <w:rPr>
          <w:rFonts w:ascii="Times New Roman" w:hAnsi="Times New Roman" w:cs="Times New Roman" w:hint="eastAsia"/>
          <w:sz w:val="24"/>
          <w:szCs w:val="24"/>
        </w:rPr>
        <w:t>加工过程等试验结果，推荐规范残留试验中值（</w:t>
      </w:r>
      <w:r w:rsidRPr="008C03D1">
        <w:rPr>
          <w:rFonts w:ascii="Times New Roman" w:hAnsi="Times New Roman" w:cs="Times New Roman" w:hint="eastAsia"/>
          <w:sz w:val="24"/>
          <w:szCs w:val="24"/>
        </w:rPr>
        <w:t>STMR</w:t>
      </w:r>
      <w:r w:rsidRPr="008C03D1">
        <w:rPr>
          <w:rFonts w:ascii="Times New Roman" w:hAnsi="Times New Roman" w:cs="Times New Roman" w:hint="eastAsia"/>
          <w:sz w:val="24"/>
          <w:szCs w:val="24"/>
        </w:rPr>
        <w:t>）和最高残留值（</w:t>
      </w:r>
      <w:r w:rsidRPr="008C03D1">
        <w:rPr>
          <w:rFonts w:ascii="Times New Roman" w:hAnsi="Times New Roman" w:cs="Times New Roman" w:hint="eastAsia"/>
          <w:sz w:val="24"/>
          <w:szCs w:val="24"/>
        </w:rPr>
        <w:t>HR</w:t>
      </w:r>
      <w:r w:rsidRPr="008C03D1">
        <w:rPr>
          <w:rFonts w:ascii="Times New Roman" w:hAnsi="Times New Roman" w:cs="Times New Roman" w:hint="eastAsia"/>
          <w:sz w:val="24"/>
          <w:szCs w:val="24"/>
        </w:rPr>
        <w:t>）。</w:t>
      </w:r>
    </w:p>
    <w:p w14:paraId="3CEF2A42" w14:textId="77777777" w:rsidR="00D55C14" w:rsidRPr="008C03D1" w:rsidRDefault="008C03D1" w:rsidP="008C03D1">
      <w:pPr>
        <w:widowControl/>
        <w:spacing w:line="360" w:lineRule="auto"/>
        <w:jc w:val="left"/>
        <w:outlineLvl w:val="1"/>
        <w:rPr>
          <w:rFonts w:ascii="Times New Roman" w:hAnsi="Times New Roman" w:cs="Times New Roman"/>
          <w:sz w:val="24"/>
          <w:szCs w:val="24"/>
        </w:rPr>
      </w:pPr>
      <w:bookmarkStart w:id="27" w:name="_Toc499888418"/>
      <w:r w:rsidRPr="003644E5">
        <w:rPr>
          <w:rFonts w:asciiTheme="minorEastAsia" w:hAnsiTheme="minorEastAsia" w:cs="Times New Roman" w:hint="eastAsia"/>
          <w:b/>
          <w:sz w:val="24"/>
          <w:szCs w:val="24"/>
        </w:rPr>
        <w:t>3.</w:t>
      </w:r>
      <w:r w:rsidRPr="003644E5">
        <w:rPr>
          <w:rFonts w:asciiTheme="minorEastAsia" w:hAnsiTheme="minorEastAsia" w:cs="Times New Roman"/>
          <w:b/>
          <w:sz w:val="24"/>
          <w:szCs w:val="24"/>
        </w:rPr>
        <w:t>2</w:t>
      </w:r>
      <w:r w:rsidRPr="008C03D1">
        <w:rPr>
          <w:rFonts w:asciiTheme="minorEastAsia" w:hAnsiTheme="minorEastAsia" w:cs="Times New Roman" w:hint="eastAsia"/>
          <w:b/>
          <w:sz w:val="24"/>
          <w:szCs w:val="24"/>
        </w:rPr>
        <w:t>残留行为评价</w:t>
      </w:r>
      <w:bookmarkEnd w:id="27"/>
    </w:p>
    <w:p w14:paraId="3E34FEC4" w14:textId="77777777" w:rsidR="00D55C14" w:rsidRPr="008C03D1" w:rsidRDefault="008C03D1" w:rsidP="008C03D1">
      <w:pPr>
        <w:tabs>
          <w:tab w:val="num" w:pos="720"/>
          <w:tab w:val="left" w:pos="1605"/>
        </w:tabs>
        <w:spacing w:line="360" w:lineRule="auto"/>
        <w:rPr>
          <w:rFonts w:ascii="Times New Roman" w:hAnsi="Times New Roman" w:cs="Times New Roman"/>
          <w:sz w:val="24"/>
          <w:szCs w:val="24"/>
        </w:rPr>
      </w:pPr>
      <w:r>
        <w:rPr>
          <w:rFonts w:ascii="Times New Roman" w:hAnsi="Times New Roman" w:cs="Times New Roman" w:hint="eastAsia"/>
          <w:sz w:val="24"/>
          <w:szCs w:val="24"/>
        </w:rPr>
        <w:t>3.2.1</w:t>
      </w:r>
      <w:r w:rsidRPr="008C03D1">
        <w:rPr>
          <w:rFonts w:ascii="Times New Roman" w:hAnsi="Times New Roman" w:cs="Times New Roman" w:hint="eastAsia"/>
          <w:sz w:val="24"/>
          <w:szCs w:val="24"/>
        </w:rPr>
        <w:t>残留分析方法</w:t>
      </w:r>
    </w:p>
    <w:p w14:paraId="121E8869" w14:textId="77777777" w:rsidR="00D55C14" w:rsidRPr="008C03D1" w:rsidRDefault="008C03D1" w:rsidP="008C03D1">
      <w:pPr>
        <w:tabs>
          <w:tab w:val="num" w:pos="720"/>
          <w:tab w:val="left" w:pos="1605"/>
        </w:tabs>
        <w:spacing w:line="360" w:lineRule="auto"/>
        <w:ind w:firstLineChars="200" w:firstLine="480"/>
        <w:rPr>
          <w:rFonts w:ascii="Times New Roman" w:hAnsi="Times New Roman" w:cs="Times New Roman"/>
          <w:sz w:val="24"/>
          <w:szCs w:val="24"/>
        </w:rPr>
      </w:pPr>
      <w:r w:rsidRPr="008C03D1">
        <w:rPr>
          <w:rFonts w:ascii="Times New Roman" w:hAnsi="Times New Roman" w:cs="Times New Roman" w:hint="eastAsia"/>
          <w:sz w:val="24"/>
          <w:szCs w:val="24"/>
        </w:rPr>
        <w:t>对残留分析方法的有效性进行评价，主要包括正确度和精密度等。</w:t>
      </w:r>
    </w:p>
    <w:p w14:paraId="3863EA81" w14:textId="77777777" w:rsidR="00D55C14" w:rsidRPr="008C03D1" w:rsidRDefault="008C03D1" w:rsidP="008C03D1">
      <w:pPr>
        <w:tabs>
          <w:tab w:val="num" w:pos="720"/>
          <w:tab w:val="left" w:pos="1605"/>
        </w:tabs>
        <w:spacing w:line="360" w:lineRule="auto"/>
        <w:rPr>
          <w:rFonts w:ascii="Times New Roman" w:hAnsi="Times New Roman" w:cs="Times New Roman"/>
          <w:sz w:val="24"/>
          <w:szCs w:val="24"/>
        </w:rPr>
      </w:pPr>
      <w:r>
        <w:rPr>
          <w:rFonts w:ascii="Times New Roman" w:hAnsi="Times New Roman" w:cs="Times New Roman" w:hint="eastAsia"/>
          <w:sz w:val="24"/>
          <w:szCs w:val="24"/>
        </w:rPr>
        <w:t>3.2.</w:t>
      </w:r>
      <w:r w:rsidRPr="008C03D1">
        <w:rPr>
          <w:rFonts w:ascii="Times New Roman" w:hAnsi="Times New Roman" w:cs="Times New Roman" w:hint="eastAsia"/>
          <w:sz w:val="24"/>
          <w:szCs w:val="24"/>
        </w:rPr>
        <w:t>2.</w:t>
      </w:r>
      <w:r w:rsidRPr="008C03D1">
        <w:rPr>
          <w:rFonts w:ascii="Times New Roman" w:hAnsi="Times New Roman" w:cs="Times New Roman" w:hint="eastAsia"/>
          <w:sz w:val="24"/>
          <w:szCs w:val="24"/>
        </w:rPr>
        <w:t>样品</w:t>
      </w:r>
      <w:r w:rsidR="002814B9">
        <w:rPr>
          <w:rFonts w:ascii="Times New Roman" w:hAnsi="Times New Roman" w:cs="Times New Roman" w:hint="eastAsia"/>
          <w:sz w:val="24"/>
          <w:szCs w:val="24"/>
        </w:rPr>
        <w:t>储藏</w:t>
      </w:r>
      <w:r w:rsidRPr="008C03D1">
        <w:rPr>
          <w:rFonts w:ascii="Times New Roman" w:hAnsi="Times New Roman" w:cs="Times New Roman" w:hint="eastAsia"/>
          <w:sz w:val="24"/>
          <w:szCs w:val="24"/>
        </w:rPr>
        <w:t>稳定性</w:t>
      </w:r>
    </w:p>
    <w:p w14:paraId="6C281FD7" w14:textId="77777777" w:rsidR="00D55C14" w:rsidRDefault="008C03D1" w:rsidP="008C03D1">
      <w:pPr>
        <w:tabs>
          <w:tab w:val="num" w:pos="720"/>
          <w:tab w:val="left" w:pos="1605"/>
        </w:tabs>
        <w:spacing w:line="360" w:lineRule="auto"/>
        <w:ind w:firstLineChars="200" w:firstLine="480"/>
        <w:rPr>
          <w:rFonts w:ascii="Times New Roman" w:hAnsi="Times New Roman" w:cs="Times New Roman"/>
          <w:sz w:val="24"/>
          <w:szCs w:val="24"/>
        </w:rPr>
      </w:pPr>
      <w:r w:rsidRPr="008C03D1">
        <w:rPr>
          <w:rFonts w:ascii="Times New Roman" w:hAnsi="Times New Roman" w:cs="Times New Roman" w:hint="eastAsia"/>
          <w:sz w:val="24"/>
          <w:szCs w:val="24"/>
        </w:rPr>
        <w:t>对试验样品</w:t>
      </w:r>
      <w:r>
        <w:rPr>
          <w:rFonts w:ascii="Times New Roman" w:hAnsi="Times New Roman" w:cs="Times New Roman" w:hint="eastAsia"/>
          <w:sz w:val="24"/>
          <w:szCs w:val="24"/>
        </w:rPr>
        <w:t>储</w:t>
      </w:r>
      <w:r w:rsidRPr="008C03D1">
        <w:rPr>
          <w:rFonts w:ascii="Times New Roman" w:hAnsi="Times New Roman" w:cs="Times New Roman" w:hint="eastAsia"/>
          <w:sz w:val="24"/>
          <w:szCs w:val="24"/>
        </w:rPr>
        <w:t>藏稳定性进行评价；必要时，包括提取、净化后待测试样的</w:t>
      </w:r>
      <w:r>
        <w:rPr>
          <w:rFonts w:ascii="Times New Roman" w:hAnsi="Times New Roman" w:cs="Times New Roman" w:hint="eastAsia"/>
          <w:sz w:val="24"/>
          <w:szCs w:val="24"/>
        </w:rPr>
        <w:t>储藏</w:t>
      </w:r>
      <w:r w:rsidRPr="008C03D1">
        <w:rPr>
          <w:rFonts w:ascii="Times New Roman" w:hAnsi="Times New Roman" w:cs="Times New Roman" w:hint="eastAsia"/>
          <w:sz w:val="24"/>
          <w:szCs w:val="24"/>
        </w:rPr>
        <w:t>稳定性。</w:t>
      </w:r>
    </w:p>
    <w:p w14:paraId="5A5A7829" w14:textId="77777777" w:rsidR="008C03D1" w:rsidRDefault="008C03D1" w:rsidP="008C03D1">
      <w:pPr>
        <w:tabs>
          <w:tab w:val="num" w:pos="720"/>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通过储藏稳定性试验表明，</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农药在</w:t>
      </w:r>
      <w:r w:rsidRPr="008C03D1">
        <w:rPr>
          <w:rFonts w:ascii="Times New Roman" w:hAnsi="Times New Roman" w:cs="Times New Roman" w:hint="eastAsia"/>
          <w:sz w:val="24"/>
          <w:szCs w:val="24"/>
        </w:rPr>
        <w:t>ⅩⅩ基质中</w:t>
      </w:r>
      <w:r>
        <w:rPr>
          <w:rFonts w:ascii="Times New Roman" w:hAnsi="Times New Roman" w:cs="Times New Roman" w:hint="eastAsia"/>
          <w:sz w:val="24"/>
          <w:szCs w:val="24"/>
        </w:rPr>
        <w:t>储藏</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时间，</w:t>
      </w:r>
      <w:proofErr w:type="gramStart"/>
      <w:r>
        <w:rPr>
          <w:rFonts w:ascii="Times New Roman" w:hAnsi="Times New Roman" w:cs="Times New Roman" w:hint="eastAsia"/>
          <w:sz w:val="24"/>
          <w:szCs w:val="24"/>
        </w:rPr>
        <w:t>降解率</w:t>
      </w:r>
      <w:proofErr w:type="gramEnd"/>
      <w:r>
        <w:rPr>
          <w:rFonts w:ascii="Times New Roman" w:hAnsi="Times New Roman" w:cs="Times New Roman" w:hint="eastAsia"/>
          <w:sz w:val="24"/>
          <w:szCs w:val="24"/>
        </w:rPr>
        <w:t>低于</w:t>
      </w:r>
      <w:r>
        <w:rPr>
          <w:rFonts w:ascii="Times New Roman" w:hAnsi="Times New Roman" w:cs="Times New Roman" w:hint="eastAsia"/>
          <w:sz w:val="24"/>
          <w:szCs w:val="24"/>
        </w:rPr>
        <w:t>30%</w:t>
      </w:r>
      <w:r>
        <w:rPr>
          <w:rFonts w:ascii="Times New Roman" w:hAnsi="Times New Roman" w:cs="Times New Roman" w:hint="eastAsia"/>
          <w:sz w:val="24"/>
          <w:szCs w:val="24"/>
        </w:rPr>
        <w:t>。</w:t>
      </w:r>
    </w:p>
    <w:p w14:paraId="5BC09CE0" w14:textId="77777777" w:rsidR="008C03D1" w:rsidRPr="008C03D1" w:rsidRDefault="008C03D1" w:rsidP="008C03D1">
      <w:pPr>
        <w:widowControl/>
        <w:spacing w:line="360" w:lineRule="auto"/>
        <w:jc w:val="left"/>
        <w:outlineLvl w:val="1"/>
        <w:rPr>
          <w:rFonts w:ascii="Times New Roman" w:hAnsi="Times New Roman" w:cs="Times New Roman"/>
          <w:sz w:val="24"/>
          <w:szCs w:val="24"/>
        </w:rPr>
      </w:pPr>
      <w:bookmarkStart w:id="28" w:name="_Toc499888419"/>
      <w:r w:rsidRPr="003644E5">
        <w:rPr>
          <w:rFonts w:asciiTheme="minorEastAsia" w:hAnsiTheme="minorEastAsia" w:cs="Times New Roman" w:hint="eastAsia"/>
          <w:b/>
          <w:sz w:val="24"/>
          <w:szCs w:val="24"/>
        </w:rPr>
        <w:t>3.</w:t>
      </w:r>
      <w:r>
        <w:rPr>
          <w:rFonts w:asciiTheme="minorEastAsia" w:hAnsiTheme="minorEastAsia" w:cs="Times New Roman" w:hint="eastAsia"/>
          <w:b/>
          <w:sz w:val="24"/>
          <w:szCs w:val="24"/>
        </w:rPr>
        <w:t>3农作物中农药</w:t>
      </w:r>
      <w:r w:rsidRPr="008C03D1">
        <w:rPr>
          <w:rFonts w:asciiTheme="minorEastAsia" w:hAnsiTheme="minorEastAsia" w:cs="Times New Roman" w:hint="eastAsia"/>
          <w:b/>
          <w:sz w:val="24"/>
          <w:szCs w:val="24"/>
        </w:rPr>
        <w:t>残留试验</w:t>
      </w:r>
      <w:bookmarkEnd w:id="28"/>
    </w:p>
    <w:p w14:paraId="074F315E" w14:textId="77777777" w:rsidR="002F0A31" w:rsidRDefault="008C03D1" w:rsidP="005F138C">
      <w:pPr>
        <w:tabs>
          <w:tab w:val="num" w:pos="720"/>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通过</w:t>
      </w:r>
      <w:r w:rsidRPr="008C03D1">
        <w:rPr>
          <w:rFonts w:ascii="Times New Roman" w:hAnsi="Times New Roman" w:cs="Times New Roman" w:hint="eastAsia"/>
          <w:sz w:val="24"/>
          <w:szCs w:val="24"/>
        </w:rPr>
        <w:t>对试验设计中的农药使用范围、使用方法、施药剂量、使用次数和安全间隔期、样品采集、运输和预处理及试验结果等进行评价，</w:t>
      </w:r>
      <w:r>
        <w:rPr>
          <w:rFonts w:ascii="Times New Roman" w:hAnsi="Times New Roman" w:cs="Times New Roman" w:hint="eastAsia"/>
          <w:sz w:val="24"/>
          <w:szCs w:val="24"/>
        </w:rPr>
        <w:t>：</w:t>
      </w:r>
      <w:r w:rsidR="002F0A31">
        <w:rPr>
          <w:rFonts w:ascii="Times New Roman" w:hAnsi="Times New Roman" w:cs="Times New Roman" w:hint="eastAsia"/>
          <w:sz w:val="24"/>
          <w:szCs w:val="24"/>
        </w:rPr>
        <w:t>GAP</w:t>
      </w:r>
      <w:r w:rsidR="002F0A31">
        <w:rPr>
          <w:rFonts w:ascii="Times New Roman" w:hAnsi="Times New Roman" w:cs="Times New Roman" w:hint="eastAsia"/>
          <w:sz w:val="24"/>
          <w:szCs w:val="24"/>
        </w:rPr>
        <w:t>条件为：</w:t>
      </w:r>
      <w:r w:rsidRPr="008C03D1">
        <w:rPr>
          <w:rFonts w:ascii="Times New Roman" w:hAnsi="Times New Roman" w:cs="Times New Roman" w:hint="eastAsia"/>
          <w:sz w:val="24"/>
          <w:szCs w:val="24"/>
        </w:rPr>
        <w:t>ⅩⅩⅩⅩ农药在ⅩⅩ作物上，按照ⅩⅩ剂量</w:t>
      </w:r>
      <w:r>
        <w:rPr>
          <w:rFonts w:ascii="Times New Roman" w:hAnsi="Times New Roman" w:cs="Times New Roman" w:hint="eastAsia"/>
          <w:sz w:val="24"/>
          <w:szCs w:val="24"/>
        </w:rPr>
        <w:t>，按照</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施药方式，施药</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次，施药间隔期为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天，安全间隔期为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天</w:t>
      </w:r>
      <w:r w:rsidR="002F0A31">
        <w:rPr>
          <w:rFonts w:ascii="Times New Roman" w:hAnsi="Times New Roman" w:cs="Times New Roman" w:hint="eastAsia"/>
          <w:sz w:val="24"/>
          <w:szCs w:val="24"/>
        </w:rPr>
        <w:t>。</w:t>
      </w:r>
    </w:p>
    <w:p w14:paraId="04259D86" w14:textId="77777777" w:rsidR="008C03D1" w:rsidRDefault="008C03D1" w:rsidP="005F138C">
      <w:pPr>
        <w:tabs>
          <w:tab w:val="num" w:pos="720"/>
          <w:tab w:val="left" w:pos="1605"/>
        </w:tabs>
        <w:spacing w:line="360" w:lineRule="auto"/>
        <w:ind w:firstLineChars="200" w:firstLine="480"/>
        <w:rPr>
          <w:rFonts w:ascii="Times New Roman" w:hAnsi="Times New Roman" w:cs="Times New Roman"/>
          <w:sz w:val="24"/>
          <w:szCs w:val="24"/>
        </w:rPr>
      </w:pPr>
      <w:r w:rsidRPr="008C03D1">
        <w:rPr>
          <w:rFonts w:ascii="Times New Roman" w:hAnsi="Times New Roman" w:cs="Times New Roman" w:hint="eastAsia"/>
          <w:sz w:val="24"/>
          <w:szCs w:val="24"/>
        </w:rPr>
        <w:t>规范残留试验中值（</w:t>
      </w:r>
      <w:r w:rsidRPr="008C03D1">
        <w:rPr>
          <w:rFonts w:ascii="Times New Roman" w:hAnsi="Times New Roman" w:cs="Times New Roman" w:hint="eastAsia"/>
          <w:sz w:val="24"/>
          <w:szCs w:val="24"/>
        </w:rPr>
        <w:t>STMR</w:t>
      </w:r>
      <w:r w:rsidRPr="008C03D1">
        <w:rPr>
          <w:rFonts w:ascii="Times New Roman" w:hAnsi="Times New Roman" w:cs="Times New Roman" w:hint="eastAsia"/>
          <w:sz w:val="24"/>
          <w:szCs w:val="24"/>
        </w:rPr>
        <w:t>）</w:t>
      </w:r>
      <w:r>
        <w:rPr>
          <w:rFonts w:ascii="Times New Roman" w:hAnsi="Times New Roman" w:cs="Times New Roman" w:hint="eastAsia"/>
          <w:sz w:val="24"/>
          <w:szCs w:val="24"/>
        </w:rPr>
        <w:t>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w:t>
      </w:r>
      <w:r w:rsidRPr="008C03D1">
        <w:rPr>
          <w:rFonts w:ascii="Times New Roman" w:hAnsi="Times New Roman" w:cs="Times New Roman" w:hint="eastAsia"/>
          <w:sz w:val="24"/>
          <w:szCs w:val="24"/>
        </w:rPr>
        <w:t>最高残留值（</w:t>
      </w:r>
      <w:r w:rsidRPr="008C03D1">
        <w:rPr>
          <w:rFonts w:ascii="Times New Roman" w:hAnsi="Times New Roman" w:cs="Times New Roman" w:hint="eastAsia"/>
          <w:sz w:val="24"/>
          <w:szCs w:val="24"/>
        </w:rPr>
        <w:t>HR</w:t>
      </w:r>
      <w:r w:rsidRPr="008C03D1">
        <w:rPr>
          <w:rFonts w:ascii="Times New Roman" w:hAnsi="Times New Roman" w:cs="Times New Roman" w:hint="eastAsia"/>
          <w:sz w:val="24"/>
          <w:szCs w:val="24"/>
        </w:rPr>
        <w:t>）</w:t>
      </w:r>
      <w:r>
        <w:rPr>
          <w:rFonts w:ascii="Times New Roman" w:hAnsi="Times New Roman" w:cs="Times New Roman" w:hint="eastAsia"/>
          <w:sz w:val="24"/>
          <w:szCs w:val="24"/>
        </w:rPr>
        <w:t>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样品的采集方式为：按照</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采样法在</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作物上采集样品，采样量为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，采样点不少于</w:t>
      </w:r>
      <w:r w:rsidRPr="008C03D1">
        <w:rPr>
          <w:rFonts w:ascii="Times New Roman" w:hAnsi="Times New Roman" w:cs="Times New Roman" w:hint="eastAsia"/>
          <w:sz w:val="24"/>
          <w:szCs w:val="24"/>
        </w:rPr>
        <w:t>ⅩⅩ</w:t>
      </w:r>
      <w:proofErr w:type="gramStart"/>
      <w:r>
        <w:rPr>
          <w:rFonts w:ascii="Times New Roman" w:hAnsi="Times New Roman" w:cs="Times New Roman" w:hint="eastAsia"/>
          <w:sz w:val="24"/>
          <w:szCs w:val="24"/>
        </w:rPr>
        <w:t>个</w:t>
      </w:r>
      <w:proofErr w:type="gramEnd"/>
      <w:r>
        <w:rPr>
          <w:rFonts w:ascii="Times New Roman" w:hAnsi="Times New Roman" w:cs="Times New Roman" w:hint="eastAsia"/>
          <w:sz w:val="24"/>
          <w:szCs w:val="24"/>
        </w:rPr>
        <w:t>，</w:t>
      </w:r>
      <w:r w:rsidR="005F138C">
        <w:rPr>
          <w:rFonts w:ascii="Times New Roman" w:hAnsi="Times New Roman" w:cs="Times New Roman" w:hint="eastAsia"/>
          <w:sz w:val="24"/>
          <w:szCs w:val="24"/>
        </w:rPr>
        <w:t>预处理方式为</w:t>
      </w:r>
      <w:r w:rsidR="005F138C" w:rsidRPr="008C03D1">
        <w:rPr>
          <w:rFonts w:ascii="Times New Roman" w:hAnsi="Times New Roman" w:cs="Times New Roman" w:hint="eastAsia"/>
          <w:sz w:val="24"/>
          <w:szCs w:val="24"/>
        </w:rPr>
        <w:t>ⅩⅩ</w:t>
      </w:r>
      <w:r w:rsidR="005F138C">
        <w:rPr>
          <w:rFonts w:ascii="Times New Roman" w:hAnsi="Times New Roman" w:cs="Times New Roman" w:hint="eastAsia"/>
          <w:sz w:val="24"/>
          <w:szCs w:val="24"/>
        </w:rPr>
        <w:t>，</w:t>
      </w:r>
      <w:r w:rsidR="005F138C" w:rsidRPr="008C03D1">
        <w:rPr>
          <w:rFonts w:ascii="Times New Roman" w:hAnsi="Times New Roman" w:cs="Times New Roman" w:hint="eastAsia"/>
          <w:sz w:val="24"/>
          <w:szCs w:val="24"/>
        </w:rPr>
        <w:t>ⅩⅩ</w:t>
      </w:r>
      <w:r w:rsidR="005F138C">
        <w:rPr>
          <w:rFonts w:ascii="Times New Roman" w:hAnsi="Times New Roman" w:cs="Times New Roman" w:hint="eastAsia"/>
          <w:sz w:val="24"/>
          <w:szCs w:val="24"/>
        </w:rPr>
        <w:t>方式运输至试验室，储藏温度为</w:t>
      </w:r>
      <w:r w:rsidR="005F138C" w:rsidRPr="008C03D1">
        <w:rPr>
          <w:rFonts w:ascii="Times New Roman" w:hAnsi="Times New Roman" w:cs="Times New Roman" w:hint="eastAsia"/>
          <w:sz w:val="24"/>
          <w:szCs w:val="24"/>
        </w:rPr>
        <w:t>ⅩⅩ</w:t>
      </w:r>
      <w:r w:rsidR="005F138C">
        <w:rPr>
          <w:rFonts w:ascii="Times New Roman" w:hAnsi="Times New Roman" w:cs="Times New Roman" w:hint="eastAsia"/>
          <w:sz w:val="24"/>
          <w:szCs w:val="24"/>
        </w:rPr>
        <w:t>。</w:t>
      </w:r>
    </w:p>
    <w:p w14:paraId="3218BDE6" w14:textId="77777777" w:rsidR="00DE3FB1" w:rsidRDefault="002F0A31" w:rsidP="009D4329">
      <w:pPr>
        <w:tabs>
          <w:tab w:val="num" w:pos="720"/>
          <w:tab w:val="left" w:pos="1605"/>
        </w:tabs>
        <w:spacing w:beforeLines="50" w:before="156"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表</w:t>
      </w:r>
      <w:r>
        <w:rPr>
          <w:rFonts w:ascii="Times New Roman" w:hAnsi="Times New Roman" w:cs="Times New Roman" w:hint="eastAsia"/>
          <w:sz w:val="24"/>
          <w:szCs w:val="24"/>
        </w:rPr>
        <w:t>3</w:t>
      </w:r>
      <w:r w:rsidR="00393E0F">
        <w:rPr>
          <w:rFonts w:ascii="仿宋" w:eastAsia="仿宋" w:hAnsi="仿宋" w:hint="eastAsia"/>
          <w:szCs w:val="21"/>
        </w:rPr>
        <w:t xml:space="preserve"> </w:t>
      </w:r>
      <w:r w:rsidR="00393E0F">
        <w:rPr>
          <w:rFonts w:ascii="仿宋" w:eastAsia="仿宋" w:hAnsi="仿宋"/>
          <w:szCs w:val="21"/>
        </w:rPr>
        <w:t xml:space="preserve">  </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（有效成分、剂型、含量）农药在</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作物上</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施药残留量</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417"/>
        <w:gridCol w:w="851"/>
        <w:gridCol w:w="992"/>
        <w:gridCol w:w="1818"/>
        <w:gridCol w:w="1159"/>
        <w:gridCol w:w="1236"/>
      </w:tblGrid>
      <w:tr w:rsidR="008B1742" w:rsidRPr="009F707B" w14:paraId="01EF3311" w14:textId="77777777" w:rsidTr="008B1742">
        <w:trPr>
          <w:trHeight w:val="591"/>
          <w:jc w:val="center"/>
        </w:trPr>
        <w:tc>
          <w:tcPr>
            <w:tcW w:w="870" w:type="dxa"/>
            <w:shd w:val="clear" w:color="auto" w:fill="auto"/>
            <w:vAlign w:val="center"/>
          </w:tcPr>
          <w:p w14:paraId="7A39FE70"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时间</w:t>
            </w:r>
          </w:p>
          <w:p w14:paraId="1DE2FF62"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地点</w:t>
            </w:r>
          </w:p>
        </w:tc>
        <w:tc>
          <w:tcPr>
            <w:tcW w:w="1417" w:type="dxa"/>
            <w:shd w:val="clear" w:color="auto" w:fill="auto"/>
            <w:vAlign w:val="center"/>
          </w:tcPr>
          <w:p w14:paraId="286C0D46"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施药剂量</w:t>
            </w:r>
          </w:p>
          <w:p w14:paraId="5445F285"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 xml:space="preserve">（g </w:t>
            </w:r>
            <w:proofErr w:type="spellStart"/>
            <w:r w:rsidRPr="00DE3FB1">
              <w:rPr>
                <w:rFonts w:ascii="仿宋" w:eastAsia="仿宋" w:hAnsi="仿宋" w:hint="eastAsia"/>
                <w:b/>
                <w:sz w:val="18"/>
                <w:szCs w:val="18"/>
              </w:rPr>
              <w:t>a.i.</w:t>
            </w:r>
            <w:proofErr w:type="spellEnd"/>
            <w:r w:rsidRPr="00DE3FB1">
              <w:rPr>
                <w:rFonts w:ascii="仿宋" w:eastAsia="仿宋" w:hAnsi="仿宋" w:hint="eastAsia"/>
                <w:b/>
                <w:sz w:val="18"/>
                <w:szCs w:val="18"/>
              </w:rPr>
              <w:t>/ha）</w:t>
            </w:r>
          </w:p>
        </w:tc>
        <w:tc>
          <w:tcPr>
            <w:tcW w:w="851" w:type="dxa"/>
            <w:shd w:val="clear" w:color="auto" w:fill="auto"/>
            <w:vAlign w:val="center"/>
          </w:tcPr>
          <w:p w14:paraId="1A75CC15"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施药</w:t>
            </w:r>
          </w:p>
          <w:p w14:paraId="34230D75"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次数</w:t>
            </w:r>
          </w:p>
        </w:tc>
        <w:tc>
          <w:tcPr>
            <w:tcW w:w="992" w:type="dxa"/>
            <w:shd w:val="clear" w:color="auto" w:fill="auto"/>
            <w:vAlign w:val="center"/>
          </w:tcPr>
          <w:p w14:paraId="3FC81473"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采收间隔期</w:t>
            </w:r>
          </w:p>
          <w:p w14:paraId="79C55C89"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（天）</w:t>
            </w:r>
          </w:p>
        </w:tc>
        <w:tc>
          <w:tcPr>
            <w:tcW w:w="1818" w:type="dxa"/>
            <w:tcBorders>
              <w:right w:val="single" w:sz="4" w:space="0" w:color="000000"/>
            </w:tcBorders>
            <w:shd w:val="clear" w:color="auto" w:fill="auto"/>
            <w:vAlign w:val="center"/>
          </w:tcPr>
          <w:p w14:paraId="237BEF07" w14:textId="77777777" w:rsidR="008B1742" w:rsidRPr="00DE3FB1"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残留量</w:t>
            </w:r>
          </w:p>
          <w:p w14:paraId="648DB1BD" w14:textId="77777777" w:rsidR="008B1742" w:rsidRDefault="008B1742"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（mg/kg）</w:t>
            </w:r>
          </w:p>
          <w:p w14:paraId="2AE88377" w14:textId="77777777" w:rsidR="008B1742" w:rsidRPr="00DE3FB1" w:rsidRDefault="008B1742" w:rsidP="008B1742">
            <w:pPr>
              <w:adjustRightInd w:val="0"/>
              <w:snapToGrid w:val="0"/>
              <w:spacing w:line="240" w:lineRule="atLeast"/>
              <w:jc w:val="center"/>
              <w:rPr>
                <w:rFonts w:ascii="仿宋" w:eastAsia="仿宋" w:hAnsi="仿宋"/>
                <w:b/>
                <w:sz w:val="18"/>
                <w:szCs w:val="18"/>
              </w:rPr>
            </w:pPr>
          </w:p>
        </w:tc>
        <w:tc>
          <w:tcPr>
            <w:tcW w:w="1159" w:type="dxa"/>
            <w:tcBorders>
              <w:left w:val="single" w:sz="4" w:space="0" w:color="000000"/>
              <w:right w:val="single" w:sz="4" w:space="0" w:color="000000"/>
            </w:tcBorders>
            <w:shd w:val="clear" w:color="auto" w:fill="auto"/>
            <w:vAlign w:val="center"/>
          </w:tcPr>
          <w:p w14:paraId="350843F9" w14:textId="77777777" w:rsidR="008B1742" w:rsidRPr="008B1742" w:rsidRDefault="008B1742" w:rsidP="008B1742">
            <w:pPr>
              <w:adjustRightInd w:val="0"/>
              <w:snapToGrid w:val="0"/>
              <w:spacing w:line="240" w:lineRule="atLeast"/>
              <w:jc w:val="center"/>
              <w:rPr>
                <w:rFonts w:ascii="仿宋" w:eastAsia="仿宋" w:hAnsi="仿宋"/>
                <w:b/>
                <w:sz w:val="18"/>
                <w:szCs w:val="18"/>
              </w:rPr>
            </w:pPr>
            <w:r w:rsidRPr="008B1742">
              <w:rPr>
                <w:rFonts w:ascii="仿宋" w:eastAsia="仿宋" w:hAnsi="仿宋" w:hint="eastAsia"/>
                <w:b/>
                <w:sz w:val="18"/>
                <w:szCs w:val="18"/>
              </w:rPr>
              <w:t>残留中值</w:t>
            </w:r>
          </w:p>
          <w:p w14:paraId="192475D6" w14:textId="77777777" w:rsidR="008B1742" w:rsidRPr="008B1742" w:rsidRDefault="008B1742" w:rsidP="008B1742">
            <w:pPr>
              <w:adjustRightInd w:val="0"/>
              <w:snapToGrid w:val="0"/>
              <w:spacing w:line="240" w:lineRule="atLeast"/>
              <w:jc w:val="center"/>
              <w:rPr>
                <w:rFonts w:ascii="仿宋" w:eastAsia="仿宋" w:hAnsi="仿宋"/>
                <w:b/>
                <w:sz w:val="18"/>
                <w:szCs w:val="18"/>
              </w:rPr>
            </w:pPr>
            <w:r w:rsidRPr="008B1742">
              <w:rPr>
                <w:rFonts w:ascii="仿宋" w:eastAsia="仿宋" w:hAnsi="仿宋" w:hint="eastAsia"/>
                <w:b/>
                <w:sz w:val="18"/>
                <w:szCs w:val="18"/>
              </w:rPr>
              <w:t>（STMR）</w:t>
            </w:r>
          </w:p>
        </w:tc>
        <w:tc>
          <w:tcPr>
            <w:tcW w:w="1236" w:type="dxa"/>
            <w:tcBorders>
              <w:left w:val="single" w:sz="4" w:space="0" w:color="000000"/>
            </w:tcBorders>
            <w:shd w:val="clear" w:color="auto" w:fill="auto"/>
            <w:vAlign w:val="center"/>
          </w:tcPr>
          <w:p w14:paraId="26C94612" w14:textId="77777777" w:rsidR="008B1742" w:rsidRPr="008B1742" w:rsidRDefault="008B1742" w:rsidP="008B1742">
            <w:pPr>
              <w:adjustRightInd w:val="0"/>
              <w:snapToGrid w:val="0"/>
              <w:spacing w:line="240" w:lineRule="atLeast"/>
              <w:jc w:val="center"/>
              <w:rPr>
                <w:rFonts w:ascii="仿宋" w:eastAsia="仿宋" w:hAnsi="仿宋"/>
                <w:b/>
                <w:sz w:val="18"/>
                <w:szCs w:val="18"/>
              </w:rPr>
            </w:pPr>
            <w:r w:rsidRPr="008B1742">
              <w:rPr>
                <w:rFonts w:ascii="仿宋" w:eastAsia="仿宋" w:hAnsi="仿宋" w:hint="eastAsia"/>
                <w:b/>
                <w:sz w:val="18"/>
                <w:szCs w:val="18"/>
              </w:rPr>
              <w:t>残留最大值</w:t>
            </w:r>
          </w:p>
          <w:p w14:paraId="1291E447" w14:textId="77777777" w:rsidR="008B1742" w:rsidRPr="008B1742" w:rsidRDefault="008B1742" w:rsidP="008B1742">
            <w:pPr>
              <w:adjustRightInd w:val="0"/>
              <w:snapToGrid w:val="0"/>
              <w:spacing w:line="240" w:lineRule="atLeast"/>
              <w:jc w:val="center"/>
              <w:rPr>
                <w:rFonts w:ascii="仿宋" w:eastAsia="仿宋" w:hAnsi="仿宋"/>
                <w:b/>
                <w:sz w:val="18"/>
                <w:szCs w:val="18"/>
              </w:rPr>
            </w:pPr>
            <w:r w:rsidRPr="008B1742">
              <w:rPr>
                <w:rFonts w:ascii="仿宋" w:eastAsia="仿宋" w:hAnsi="仿宋" w:hint="eastAsia"/>
                <w:b/>
                <w:sz w:val="18"/>
                <w:szCs w:val="18"/>
              </w:rPr>
              <w:t>(HR)</w:t>
            </w:r>
          </w:p>
        </w:tc>
      </w:tr>
      <w:tr w:rsidR="008B1742" w:rsidRPr="009F707B" w14:paraId="63830FBF" w14:textId="77777777" w:rsidTr="008B1742">
        <w:trPr>
          <w:trHeight w:val="300"/>
          <w:jc w:val="center"/>
        </w:trPr>
        <w:tc>
          <w:tcPr>
            <w:tcW w:w="870" w:type="dxa"/>
            <w:shd w:val="clear" w:color="auto" w:fill="auto"/>
            <w:vAlign w:val="center"/>
          </w:tcPr>
          <w:p w14:paraId="5086BA4A" w14:textId="77777777" w:rsidR="008B1742" w:rsidRDefault="008B1742" w:rsidP="008B1742">
            <w:pPr>
              <w:adjustRightInd w:val="0"/>
              <w:snapToGrid w:val="0"/>
              <w:spacing w:line="240" w:lineRule="atLeast"/>
              <w:jc w:val="center"/>
              <w:rPr>
                <w:rFonts w:ascii="仿宋" w:eastAsia="仿宋" w:hAnsi="仿宋"/>
                <w:sz w:val="18"/>
                <w:szCs w:val="18"/>
              </w:rPr>
            </w:pPr>
          </w:p>
          <w:p w14:paraId="5BA57BAE" w14:textId="77777777" w:rsidR="008B1742" w:rsidRDefault="008B1742" w:rsidP="008B1742">
            <w:pPr>
              <w:adjustRightInd w:val="0"/>
              <w:snapToGrid w:val="0"/>
              <w:spacing w:line="240" w:lineRule="atLeast"/>
              <w:jc w:val="center"/>
              <w:rPr>
                <w:rFonts w:ascii="仿宋" w:eastAsia="仿宋" w:hAnsi="仿宋"/>
                <w:sz w:val="18"/>
                <w:szCs w:val="18"/>
              </w:rPr>
            </w:pPr>
            <w:r>
              <w:rPr>
                <w:rFonts w:ascii="仿宋" w:eastAsia="仿宋" w:hAnsi="仿宋" w:hint="eastAsia"/>
                <w:sz w:val="18"/>
                <w:szCs w:val="18"/>
              </w:rPr>
              <w:t>年份</w:t>
            </w:r>
          </w:p>
          <w:p w14:paraId="7686A809" w14:textId="77777777" w:rsidR="008B1742" w:rsidRDefault="008B1742" w:rsidP="008B1742">
            <w:pPr>
              <w:adjustRightInd w:val="0"/>
              <w:snapToGrid w:val="0"/>
              <w:spacing w:line="240" w:lineRule="atLeast"/>
              <w:jc w:val="center"/>
              <w:rPr>
                <w:rFonts w:ascii="仿宋" w:eastAsia="仿宋" w:hAnsi="仿宋"/>
                <w:sz w:val="18"/>
                <w:szCs w:val="18"/>
              </w:rPr>
            </w:pPr>
          </w:p>
          <w:p w14:paraId="26E95BB4" w14:textId="77777777" w:rsidR="008B1742" w:rsidRPr="009F707B" w:rsidRDefault="008B1742" w:rsidP="008B1742">
            <w:pPr>
              <w:adjustRightInd w:val="0"/>
              <w:snapToGrid w:val="0"/>
              <w:spacing w:line="240" w:lineRule="atLeast"/>
              <w:jc w:val="center"/>
              <w:rPr>
                <w:rFonts w:ascii="仿宋" w:eastAsia="仿宋" w:hAnsi="仿宋"/>
                <w:sz w:val="18"/>
                <w:szCs w:val="18"/>
              </w:rPr>
            </w:pPr>
            <w:r>
              <w:rPr>
                <w:rFonts w:ascii="仿宋" w:eastAsia="仿宋" w:hAnsi="仿宋" w:hint="eastAsia"/>
                <w:sz w:val="18"/>
                <w:szCs w:val="18"/>
              </w:rPr>
              <w:t>地点</w:t>
            </w:r>
          </w:p>
          <w:p w14:paraId="616FDABC" w14:textId="77777777" w:rsidR="008B1742" w:rsidRDefault="008B1742" w:rsidP="008B1742">
            <w:pPr>
              <w:adjustRightInd w:val="0"/>
              <w:snapToGrid w:val="0"/>
              <w:spacing w:line="240" w:lineRule="atLeast"/>
              <w:jc w:val="center"/>
              <w:rPr>
                <w:rFonts w:ascii="仿宋" w:eastAsia="仿宋" w:hAnsi="仿宋"/>
                <w:sz w:val="18"/>
                <w:szCs w:val="18"/>
              </w:rPr>
            </w:pPr>
          </w:p>
          <w:p w14:paraId="1B27500A" w14:textId="77777777" w:rsidR="008B1742" w:rsidRPr="009F707B" w:rsidRDefault="008B1742" w:rsidP="008B1742">
            <w:pPr>
              <w:adjustRightInd w:val="0"/>
              <w:snapToGrid w:val="0"/>
              <w:spacing w:line="240" w:lineRule="atLeast"/>
              <w:jc w:val="center"/>
              <w:rPr>
                <w:rFonts w:ascii="仿宋" w:eastAsia="仿宋" w:hAnsi="仿宋"/>
                <w:sz w:val="18"/>
                <w:szCs w:val="18"/>
              </w:rPr>
            </w:pPr>
          </w:p>
        </w:tc>
        <w:tc>
          <w:tcPr>
            <w:tcW w:w="1417" w:type="dxa"/>
            <w:shd w:val="clear" w:color="auto" w:fill="auto"/>
            <w:vAlign w:val="center"/>
          </w:tcPr>
          <w:p w14:paraId="4E365F22" w14:textId="77777777" w:rsidR="008B1742" w:rsidRPr="009F707B" w:rsidRDefault="008B1742" w:rsidP="008B1742">
            <w:pPr>
              <w:adjustRightInd w:val="0"/>
              <w:snapToGrid w:val="0"/>
              <w:spacing w:line="240" w:lineRule="atLeast"/>
              <w:jc w:val="center"/>
              <w:rPr>
                <w:rFonts w:ascii="仿宋" w:eastAsia="仿宋" w:hAnsi="仿宋"/>
                <w:sz w:val="18"/>
                <w:szCs w:val="18"/>
              </w:rPr>
            </w:pPr>
          </w:p>
        </w:tc>
        <w:tc>
          <w:tcPr>
            <w:tcW w:w="851" w:type="dxa"/>
            <w:shd w:val="clear" w:color="auto" w:fill="auto"/>
            <w:vAlign w:val="center"/>
          </w:tcPr>
          <w:p w14:paraId="16EC6A7B" w14:textId="77777777" w:rsidR="008B1742" w:rsidRPr="009F707B" w:rsidRDefault="008B1742" w:rsidP="008B1742">
            <w:pPr>
              <w:adjustRightInd w:val="0"/>
              <w:snapToGrid w:val="0"/>
              <w:spacing w:line="240" w:lineRule="atLeast"/>
              <w:jc w:val="center"/>
              <w:rPr>
                <w:rFonts w:ascii="仿宋" w:eastAsia="仿宋" w:hAnsi="仿宋"/>
                <w:sz w:val="18"/>
                <w:szCs w:val="18"/>
              </w:rPr>
            </w:pPr>
          </w:p>
        </w:tc>
        <w:tc>
          <w:tcPr>
            <w:tcW w:w="992" w:type="dxa"/>
            <w:shd w:val="clear" w:color="auto" w:fill="auto"/>
            <w:vAlign w:val="center"/>
          </w:tcPr>
          <w:p w14:paraId="06BD9CF8" w14:textId="77777777" w:rsidR="008B1742" w:rsidRPr="009F707B" w:rsidRDefault="008B1742" w:rsidP="008B1742">
            <w:pPr>
              <w:adjustRightInd w:val="0"/>
              <w:snapToGrid w:val="0"/>
              <w:spacing w:line="240" w:lineRule="atLeast"/>
              <w:jc w:val="center"/>
              <w:rPr>
                <w:rFonts w:ascii="仿宋" w:eastAsia="仿宋" w:hAnsi="仿宋"/>
                <w:sz w:val="18"/>
                <w:szCs w:val="18"/>
              </w:rPr>
            </w:pPr>
          </w:p>
        </w:tc>
        <w:tc>
          <w:tcPr>
            <w:tcW w:w="1818" w:type="dxa"/>
            <w:tcBorders>
              <w:right w:val="single" w:sz="4" w:space="0" w:color="000000"/>
            </w:tcBorders>
            <w:shd w:val="clear" w:color="auto" w:fill="auto"/>
            <w:vAlign w:val="center"/>
          </w:tcPr>
          <w:p w14:paraId="333B96FC" w14:textId="77777777" w:rsidR="008B1742" w:rsidRPr="009F707B" w:rsidRDefault="008B1742" w:rsidP="008B1742">
            <w:pPr>
              <w:widowControl/>
              <w:adjustRightInd w:val="0"/>
              <w:snapToGrid w:val="0"/>
              <w:spacing w:line="240" w:lineRule="atLeast"/>
              <w:jc w:val="center"/>
              <w:rPr>
                <w:rFonts w:ascii="仿宋" w:eastAsia="仿宋" w:hAnsi="仿宋"/>
                <w:sz w:val="18"/>
                <w:szCs w:val="18"/>
              </w:rPr>
            </w:pPr>
            <w:r w:rsidRPr="008B1742">
              <w:rPr>
                <w:rFonts w:ascii="仿宋" w:eastAsia="仿宋" w:hAnsi="仿宋" w:hint="eastAsia"/>
                <w:sz w:val="18"/>
                <w:szCs w:val="18"/>
              </w:rPr>
              <w:t>将每个残留试验结果按照由小到大的顺序填入</w:t>
            </w:r>
          </w:p>
        </w:tc>
        <w:tc>
          <w:tcPr>
            <w:tcW w:w="1159" w:type="dxa"/>
            <w:tcBorders>
              <w:left w:val="single" w:sz="4" w:space="0" w:color="000000"/>
              <w:right w:val="single" w:sz="4" w:space="0" w:color="000000"/>
            </w:tcBorders>
            <w:shd w:val="clear" w:color="auto" w:fill="auto"/>
            <w:vAlign w:val="center"/>
          </w:tcPr>
          <w:p w14:paraId="101C0091" w14:textId="77777777" w:rsidR="008B1742" w:rsidRPr="008B1742" w:rsidRDefault="008B1742" w:rsidP="008B1742">
            <w:pPr>
              <w:widowControl/>
              <w:adjustRightInd w:val="0"/>
              <w:snapToGrid w:val="0"/>
              <w:spacing w:line="240" w:lineRule="atLeast"/>
              <w:jc w:val="center"/>
              <w:rPr>
                <w:rFonts w:ascii="仿宋" w:eastAsia="仿宋" w:hAnsi="仿宋"/>
                <w:sz w:val="18"/>
                <w:szCs w:val="18"/>
              </w:rPr>
            </w:pPr>
          </w:p>
        </w:tc>
        <w:tc>
          <w:tcPr>
            <w:tcW w:w="1236" w:type="dxa"/>
            <w:tcBorders>
              <w:left w:val="single" w:sz="4" w:space="0" w:color="000000"/>
            </w:tcBorders>
            <w:shd w:val="clear" w:color="auto" w:fill="auto"/>
            <w:vAlign w:val="center"/>
          </w:tcPr>
          <w:p w14:paraId="1D4E64F0" w14:textId="77777777" w:rsidR="008B1742" w:rsidRPr="009F707B" w:rsidRDefault="008B1742" w:rsidP="008B1742">
            <w:pPr>
              <w:widowControl/>
              <w:adjustRightInd w:val="0"/>
              <w:snapToGrid w:val="0"/>
              <w:spacing w:line="240" w:lineRule="atLeast"/>
              <w:jc w:val="center"/>
              <w:rPr>
                <w:rFonts w:ascii="仿宋" w:eastAsia="仿宋" w:hAnsi="仿宋"/>
                <w:sz w:val="18"/>
                <w:szCs w:val="18"/>
              </w:rPr>
            </w:pPr>
          </w:p>
        </w:tc>
      </w:tr>
    </w:tbl>
    <w:p w14:paraId="35FFF3F2" w14:textId="77777777" w:rsidR="00393E0F" w:rsidRDefault="00393E0F" w:rsidP="002F0A31">
      <w:pPr>
        <w:adjustRightInd w:val="0"/>
        <w:snapToGrid w:val="0"/>
        <w:spacing w:beforeLines="50" w:before="156" w:afterLines="50" w:after="156"/>
        <w:ind w:firstLineChars="200" w:firstLine="480"/>
        <w:rPr>
          <w:rFonts w:ascii="Times New Roman" w:hAnsi="Times New Roman" w:cs="Times New Roman"/>
          <w:sz w:val="24"/>
          <w:szCs w:val="24"/>
        </w:rPr>
      </w:pPr>
    </w:p>
    <w:p w14:paraId="373E516C" w14:textId="77777777" w:rsidR="002F0A31" w:rsidRPr="002F0A31" w:rsidRDefault="002F0A31" w:rsidP="002F0A31">
      <w:pPr>
        <w:adjustRightInd w:val="0"/>
        <w:snapToGrid w:val="0"/>
        <w:spacing w:beforeLines="50" w:before="156" w:afterLines="50" w:after="156"/>
        <w:ind w:firstLineChars="200" w:firstLine="480"/>
        <w:rPr>
          <w:rFonts w:ascii="Times New Roman" w:hAnsi="Times New Roman" w:cs="Times New Roman"/>
          <w:sz w:val="24"/>
          <w:szCs w:val="24"/>
        </w:rPr>
      </w:pPr>
      <w:r w:rsidRPr="002F0A31">
        <w:rPr>
          <w:rFonts w:ascii="Times New Roman" w:hAnsi="Times New Roman" w:cs="Times New Roman" w:hint="eastAsia"/>
          <w:sz w:val="24"/>
          <w:szCs w:val="24"/>
        </w:rPr>
        <w:t>表</w:t>
      </w:r>
      <w:r>
        <w:rPr>
          <w:rFonts w:ascii="Times New Roman" w:hAnsi="Times New Roman" w:cs="Times New Roman" w:hint="eastAsia"/>
          <w:sz w:val="24"/>
          <w:szCs w:val="24"/>
        </w:rPr>
        <w:t>4</w:t>
      </w:r>
      <w:r w:rsidR="00393E0F">
        <w:rPr>
          <w:rFonts w:ascii="Times New Roman" w:hAnsi="Times New Roman" w:cs="Times New Roman" w:hint="eastAsia"/>
          <w:sz w:val="24"/>
          <w:szCs w:val="24"/>
        </w:rPr>
        <w:t xml:space="preserve"> </w:t>
      </w:r>
      <w:r w:rsidR="00393E0F">
        <w:rPr>
          <w:rFonts w:ascii="Times New Roman" w:hAnsi="Times New Roman" w:cs="Times New Roman"/>
          <w:sz w:val="24"/>
          <w:szCs w:val="24"/>
        </w:rPr>
        <w:t xml:space="preserve"> </w:t>
      </w:r>
      <w:r w:rsidR="00393E0F">
        <w:rPr>
          <w:rFonts w:ascii="Times New Roman" w:hAnsi="Times New Roman" w:cs="Times New Roman" w:hint="eastAsia"/>
          <w:sz w:val="24"/>
          <w:szCs w:val="24"/>
        </w:rPr>
        <w:t>农药</w:t>
      </w:r>
      <w:r w:rsidRPr="002F0A31">
        <w:rPr>
          <w:rFonts w:ascii="Times New Roman" w:hAnsi="Times New Roman" w:cs="Times New Roman" w:hint="eastAsia"/>
          <w:sz w:val="24"/>
          <w:szCs w:val="24"/>
        </w:rPr>
        <w:t>残留检测方法</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992"/>
        <w:gridCol w:w="2345"/>
        <w:gridCol w:w="1276"/>
        <w:gridCol w:w="992"/>
        <w:gridCol w:w="1134"/>
        <w:gridCol w:w="1060"/>
      </w:tblGrid>
      <w:tr w:rsidR="002F0A31" w:rsidRPr="009F707B" w14:paraId="78C34546" w14:textId="77777777" w:rsidTr="00DE3FB1">
        <w:trPr>
          <w:jc w:val="center"/>
        </w:trPr>
        <w:tc>
          <w:tcPr>
            <w:tcW w:w="757" w:type="dxa"/>
            <w:vAlign w:val="center"/>
          </w:tcPr>
          <w:p w14:paraId="6CC67326" w14:textId="77777777" w:rsidR="002F0A31" w:rsidRPr="00DE3FB1" w:rsidRDefault="002F0A31" w:rsidP="008B1742">
            <w:pPr>
              <w:adjustRightInd w:val="0"/>
              <w:snapToGrid w:val="0"/>
              <w:jc w:val="center"/>
              <w:rPr>
                <w:rFonts w:ascii="仿宋" w:eastAsia="仿宋" w:hAnsi="仿宋"/>
                <w:b/>
                <w:bCs/>
                <w:kern w:val="0"/>
                <w:sz w:val="18"/>
                <w:szCs w:val="18"/>
              </w:rPr>
            </w:pPr>
            <w:r w:rsidRPr="00DE3FB1">
              <w:rPr>
                <w:rFonts w:ascii="仿宋" w:eastAsia="仿宋" w:hAnsi="仿宋" w:hint="eastAsia"/>
                <w:b/>
                <w:bCs/>
                <w:kern w:val="0"/>
                <w:sz w:val="18"/>
                <w:szCs w:val="18"/>
              </w:rPr>
              <w:t>试验单位</w:t>
            </w:r>
          </w:p>
        </w:tc>
        <w:tc>
          <w:tcPr>
            <w:tcW w:w="992" w:type="dxa"/>
            <w:vAlign w:val="center"/>
          </w:tcPr>
          <w:p w14:paraId="143C6D9F" w14:textId="77777777" w:rsidR="002F0A31" w:rsidRPr="00DE3FB1" w:rsidRDefault="002F0A31" w:rsidP="008B1742">
            <w:pPr>
              <w:adjustRightInd w:val="0"/>
              <w:snapToGrid w:val="0"/>
              <w:ind w:firstLineChars="50" w:firstLine="90"/>
              <w:jc w:val="center"/>
              <w:rPr>
                <w:rFonts w:ascii="仿宋" w:eastAsia="仿宋" w:hAnsi="仿宋"/>
                <w:b/>
                <w:bCs/>
                <w:kern w:val="0"/>
                <w:sz w:val="18"/>
                <w:szCs w:val="18"/>
              </w:rPr>
            </w:pPr>
            <w:r w:rsidRPr="00DE3FB1">
              <w:rPr>
                <w:rFonts w:ascii="仿宋" w:eastAsia="仿宋" w:hAnsi="仿宋" w:hint="eastAsia"/>
                <w:b/>
                <w:bCs/>
                <w:kern w:val="0"/>
                <w:sz w:val="18"/>
                <w:szCs w:val="18"/>
              </w:rPr>
              <w:t>作物</w:t>
            </w:r>
          </w:p>
        </w:tc>
        <w:tc>
          <w:tcPr>
            <w:tcW w:w="2345" w:type="dxa"/>
            <w:vAlign w:val="center"/>
          </w:tcPr>
          <w:p w14:paraId="6D462721" w14:textId="77777777" w:rsidR="002F0A31" w:rsidRPr="00DE3FB1" w:rsidRDefault="002F0A31" w:rsidP="008B1742">
            <w:pPr>
              <w:adjustRightInd w:val="0"/>
              <w:snapToGrid w:val="0"/>
              <w:jc w:val="center"/>
              <w:rPr>
                <w:rFonts w:ascii="仿宋" w:eastAsia="仿宋" w:hAnsi="仿宋"/>
                <w:b/>
                <w:bCs/>
                <w:kern w:val="0"/>
                <w:sz w:val="18"/>
                <w:szCs w:val="18"/>
              </w:rPr>
            </w:pPr>
            <w:r w:rsidRPr="00DE3FB1">
              <w:rPr>
                <w:rFonts w:ascii="仿宋" w:eastAsia="仿宋" w:hAnsi="仿宋" w:hint="eastAsia"/>
                <w:b/>
                <w:bCs/>
                <w:kern w:val="0"/>
                <w:sz w:val="18"/>
                <w:szCs w:val="18"/>
              </w:rPr>
              <w:t>检测方法摘要</w:t>
            </w:r>
          </w:p>
        </w:tc>
        <w:tc>
          <w:tcPr>
            <w:tcW w:w="1276" w:type="dxa"/>
            <w:vAlign w:val="center"/>
          </w:tcPr>
          <w:p w14:paraId="375809EF" w14:textId="77777777" w:rsidR="002F0A31" w:rsidRPr="00DE3FB1" w:rsidRDefault="002F0A31" w:rsidP="008B1742">
            <w:pPr>
              <w:adjustRightInd w:val="0"/>
              <w:snapToGrid w:val="0"/>
              <w:jc w:val="center"/>
              <w:rPr>
                <w:rFonts w:ascii="仿宋" w:eastAsia="仿宋" w:hAnsi="仿宋"/>
                <w:b/>
                <w:bCs/>
                <w:kern w:val="0"/>
                <w:sz w:val="18"/>
                <w:szCs w:val="18"/>
              </w:rPr>
            </w:pPr>
            <w:r w:rsidRPr="00DE3FB1">
              <w:rPr>
                <w:rFonts w:ascii="仿宋" w:eastAsia="仿宋" w:hAnsi="仿宋" w:hint="eastAsia"/>
                <w:b/>
                <w:bCs/>
                <w:kern w:val="0"/>
                <w:sz w:val="18"/>
                <w:szCs w:val="18"/>
              </w:rPr>
              <w:t>添加浓度（</w:t>
            </w:r>
            <w:r w:rsidRPr="00DE3FB1">
              <w:rPr>
                <w:rFonts w:ascii="仿宋" w:eastAsia="仿宋" w:hAnsi="仿宋"/>
                <w:b/>
                <w:bCs/>
                <w:kern w:val="0"/>
                <w:sz w:val="18"/>
                <w:szCs w:val="18"/>
              </w:rPr>
              <w:t>mg/kg）</w:t>
            </w:r>
          </w:p>
        </w:tc>
        <w:tc>
          <w:tcPr>
            <w:tcW w:w="992" w:type="dxa"/>
            <w:vAlign w:val="center"/>
          </w:tcPr>
          <w:p w14:paraId="4781F3DC" w14:textId="77777777" w:rsidR="002F0A31" w:rsidRPr="00DE3FB1" w:rsidRDefault="002F0A31" w:rsidP="008B1742">
            <w:pPr>
              <w:adjustRightInd w:val="0"/>
              <w:snapToGrid w:val="0"/>
              <w:jc w:val="center"/>
              <w:rPr>
                <w:rFonts w:ascii="仿宋" w:eastAsia="仿宋" w:hAnsi="仿宋"/>
                <w:b/>
                <w:bCs/>
                <w:kern w:val="0"/>
                <w:sz w:val="18"/>
                <w:szCs w:val="18"/>
              </w:rPr>
            </w:pPr>
            <w:r w:rsidRPr="00DE3FB1">
              <w:rPr>
                <w:rFonts w:ascii="仿宋" w:eastAsia="仿宋" w:hAnsi="仿宋" w:hint="eastAsia"/>
                <w:b/>
                <w:bCs/>
                <w:kern w:val="0"/>
                <w:sz w:val="18"/>
                <w:szCs w:val="18"/>
              </w:rPr>
              <w:t>回收率（</w:t>
            </w:r>
            <w:r w:rsidRPr="00DE3FB1">
              <w:rPr>
                <w:rFonts w:ascii="仿宋" w:eastAsia="仿宋" w:hAnsi="仿宋"/>
                <w:b/>
                <w:bCs/>
                <w:kern w:val="0"/>
                <w:sz w:val="18"/>
                <w:szCs w:val="18"/>
              </w:rPr>
              <w:t>%）</w:t>
            </w:r>
          </w:p>
        </w:tc>
        <w:tc>
          <w:tcPr>
            <w:tcW w:w="1134" w:type="dxa"/>
            <w:vAlign w:val="center"/>
          </w:tcPr>
          <w:p w14:paraId="5F751730" w14:textId="77777777" w:rsidR="002F0A31" w:rsidRPr="00DE3FB1" w:rsidRDefault="002F0A31" w:rsidP="008B1742">
            <w:pPr>
              <w:adjustRightInd w:val="0"/>
              <w:snapToGrid w:val="0"/>
              <w:jc w:val="center"/>
              <w:rPr>
                <w:rFonts w:ascii="仿宋" w:eastAsia="仿宋" w:hAnsi="仿宋"/>
                <w:b/>
                <w:bCs/>
                <w:kern w:val="0"/>
                <w:sz w:val="18"/>
                <w:szCs w:val="18"/>
              </w:rPr>
            </w:pPr>
            <w:r w:rsidRPr="00DE3FB1">
              <w:rPr>
                <w:rFonts w:ascii="仿宋" w:eastAsia="仿宋" w:hAnsi="仿宋" w:hint="eastAsia"/>
                <w:b/>
                <w:bCs/>
                <w:kern w:val="0"/>
                <w:sz w:val="18"/>
                <w:szCs w:val="18"/>
              </w:rPr>
              <w:t>变异系数（</w:t>
            </w:r>
            <w:r w:rsidRPr="00DE3FB1">
              <w:rPr>
                <w:rFonts w:ascii="仿宋" w:eastAsia="仿宋" w:hAnsi="仿宋"/>
                <w:b/>
                <w:bCs/>
                <w:kern w:val="0"/>
                <w:sz w:val="18"/>
                <w:szCs w:val="18"/>
              </w:rPr>
              <w:t>%）</w:t>
            </w:r>
          </w:p>
        </w:tc>
        <w:tc>
          <w:tcPr>
            <w:tcW w:w="1060" w:type="dxa"/>
            <w:vAlign w:val="center"/>
          </w:tcPr>
          <w:p w14:paraId="2A07653B" w14:textId="77777777" w:rsidR="002F0A31" w:rsidRPr="00DE3FB1" w:rsidRDefault="002F0A31" w:rsidP="008B1742">
            <w:pPr>
              <w:adjustRightInd w:val="0"/>
              <w:snapToGrid w:val="0"/>
              <w:jc w:val="center"/>
              <w:rPr>
                <w:rFonts w:ascii="仿宋" w:eastAsia="仿宋" w:hAnsi="仿宋"/>
                <w:b/>
                <w:bCs/>
                <w:kern w:val="0"/>
                <w:sz w:val="18"/>
                <w:szCs w:val="18"/>
              </w:rPr>
            </w:pPr>
            <w:r w:rsidRPr="00DE3FB1">
              <w:rPr>
                <w:rFonts w:ascii="仿宋" w:eastAsia="仿宋" w:hAnsi="仿宋" w:hint="eastAsia"/>
                <w:b/>
                <w:bCs/>
                <w:kern w:val="0"/>
                <w:sz w:val="18"/>
                <w:szCs w:val="18"/>
              </w:rPr>
              <w:t>定量限（</w:t>
            </w:r>
            <w:r w:rsidRPr="00DE3FB1">
              <w:rPr>
                <w:rFonts w:ascii="仿宋" w:eastAsia="仿宋" w:hAnsi="仿宋"/>
                <w:b/>
                <w:bCs/>
                <w:kern w:val="0"/>
                <w:sz w:val="18"/>
                <w:szCs w:val="18"/>
              </w:rPr>
              <w:t>mg/kg）</w:t>
            </w:r>
          </w:p>
        </w:tc>
      </w:tr>
      <w:tr w:rsidR="002F0A31" w:rsidRPr="009F707B" w14:paraId="4F3841C0" w14:textId="77777777" w:rsidTr="00DE3FB1">
        <w:trPr>
          <w:trHeight w:val="1063"/>
          <w:jc w:val="center"/>
        </w:trPr>
        <w:tc>
          <w:tcPr>
            <w:tcW w:w="757" w:type="dxa"/>
            <w:vAlign w:val="center"/>
          </w:tcPr>
          <w:p w14:paraId="76457B26" w14:textId="77777777" w:rsidR="002F0A31" w:rsidRPr="009F707B" w:rsidRDefault="002F0A31" w:rsidP="008B1742">
            <w:pPr>
              <w:adjustRightInd w:val="0"/>
              <w:snapToGrid w:val="0"/>
              <w:jc w:val="center"/>
              <w:rPr>
                <w:rFonts w:ascii="仿宋" w:eastAsia="仿宋" w:hAnsi="仿宋"/>
                <w:bCs/>
                <w:kern w:val="0"/>
                <w:sz w:val="18"/>
                <w:szCs w:val="18"/>
              </w:rPr>
            </w:pPr>
          </w:p>
        </w:tc>
        <w:tc>
          <w:tcPr>
            <w:tcW w:w="992" w:type="dxa"/>
            <w:vAlign w:val="center"/>
          </w:tcPr>
          <w:p w14:paraId="62925039" w14:textId="77777777" w:rsidR="002F0A31" w:rsidRPr="009F707B" w:rsidRDefault="002F0A31" w:rsidP="008B1742">
            <w:pPr>
              <w:adjustRightInd w:val="0"/>
              <w:snapToGrid w:val="0"/>
              <w:jc w:val="center"/>
              <w:rPr>
                <w:rFonts w:ascii="仿宋" w:eastAsia="仿宋" w:hAnsi="仿宋"/>
                <w:bCs/>
                <w:kern w:val="0"/>
                <w:sz w:val="18"/>
                <w:szCs w:val="18"/>
              </w:rPr>
            </w:pPr>
          </w:p>
        </w:tc>
        <w:tc>
          <w:tcPr>
            <w:tcW w:w="2345" w:type="dxa"/>
            <w:vAlign w:val="center"/>
          </w:tcPr>
          <w:p w14:paraId="221C7872" w14:textId="77777777" w:rsidR="002F0A31" w:rsidRPr="009F707B" w:rsidRDefault="002F0A31" w:rsidP="008B1742">
            <w:pPr>
              <w:adjustRightInd w:val="0"/>
              <w:snapToGrid w:val="0"/>
              <w:jc w:val="left"/>
              <w:rPr>
                <w:rFonts w:ascii="仿宋" w:eastAsia="仿宋" w:hAnsi="仿宋"/>
                <w:kern w:val="0"/>
                <w:sz w:val="18"/>
                <w:szCs w:val="18"/>
              </w:rPr>
            </w:pPr>
          </w:p>
        </w:tc>
        <w:tc>
          <w:tcPr>
            <w:tcW w:w="1276" w:type="dxa"/>
            <w:vAlign w:val="center"/>
          </w:tcPr>
          <w:p w14:paraId="394569CF" w14:textId="77777777" w:rsidR="002F0A31" w:rsidRPr="009F707B" w:rsidRDefault="002F0A31" w:rsidP="008B1742">
            <w:pPr>
              <w:adjustRightInd w:val="0"/>
              <w:snapToGrid w:val="0"/>
              <w:jc w:val="center"/>
              <w:rPr>
                <w:rFonts w:ascii="仿宋" w:eastAsia="仿宋" w:hAnsi="仿宋"/>
                <w:kern w:val="0"/>
                <w:sz w:val="18"/>
                <w:szCs w:val="18"/>
              </w:rPr>
            </w:pPr>
          </w:p>
        </w:tc>
        <w:tc>
          <w:tcPr>
            <w:tcW w:w="992" w:type="dxa"/>
            <w:vAlign w:val="center"/>
          </w:tcPr>
          <w:p w14:paraId="36F8ED1C" w14:textId="77777777" w:rsidR="002F0A31" w:rsidRPr="009F707B" w:rsidRDefault="002F0A31" w:rsidP="008B1742">
            <w:pPr>
              <w:adjustRightInd w:val="0"/>
              <w:snapToGrid w:val="0"/>
              <w:jc w:val="center"/>
              <w:rPr>
                <w:rFonts w:ascii="仿宋" w:eastAsia="仿宋" w:hAnsi="仿宋"/>
                <w:kern w:val="0"/>
                <w:sz w:val="18"/>
                <w:szCs w:val="18"/>
              </w:rPr>
            </w:pPr>
          </w:p>
        </w:tc>
        <w:tc>
          <w:tcPr>
            <w:tcW w:w="1134" w:type="dxa"/>
            <w:vAlign w:val="center"/>
          </w:tcPr>
          <w:p w14:paraId="06AD2CE2" w14:textId="77777777" w:rsidR="002F0A31" w:rsidRPr="009F707B" w:rsidRDefault="002F0A31" w:rsidP="008B1742">
            <w:pPr>
              <w:adjustRightInd w:val="0"/>
              <w:snapToGrid w:val="0"/>
              <w:jc w:val="center"/>
              <w:rPr>
                <w:rFonts w:ascii="仿宋" w:eastAsia="仿宋" w:hAnsi="仿宋"/>
                <w:kern w:val="0"/>
                <w:sz w:val="18"/>
                <w:szCs w:val="18"/>
              </w:rPr>
            </w:pPr>
          </w:p>
        </w:tc>
        <w:tc>
          <w:tcPr>
            <w:tcW w:w="1060" w:type="dxa"/>
            <w:vAlign w:val="center"/>
          </w:tcPr>
          <w:p w14:paraId="3C9F882F" w14:textId="77777777" w:rsidR="002F0A31" w:rsidRPr="009F707B" w:rsidRDefault="002F0A31" w:rsidP="008B1742">
            <w:pPr>
              <w:adjustRightInd w:val="0"/>
              <w:snapToGrid w:val="0"/>
              <w:jc w:val="center"/>
              <w:rPr>
                <w:rFonts w:ascii="仿宋" w:eastAsia="仿宋" w:hAnsi="仿宋"/>
                <w:kern w:val="0"/>
                <w:sz w:val="18"/>
                <w:szCs w:val="18"/>
              </w:rPr>
            </w:pPr>
          </w:p>
        </w:tc>
      </w:tr>
    </w:tbl>
    <w:p w14:paraId="3C3F31F3" w14:textId="77777777" w:rsidR="00D55C14" w:rsidRPr="005F138C" w:rsidRDefault="005F138C" w:rsidP="002814B9">
      <w:pPr>
        <w:widowControl/>
        <w:spacing w:beforeLines="50" w:before="156" w:line="360" w:lineRule="auto"/>
        <w:jc w:val="left"/>
        <w:outlineLvl w:val="1"/>
        <w:rPr>
          <w:rFonts w:ascii="Times New Roman" w:hAnsi="Times New Roman" w:cs="Times New Roman"/>
          <w:sz w:val="24"/>
          <w:szCs w:val="24"/>
        </w:rPr>
      </w:pPr>
      <w:bookmarkStart w:id="29" w:name="_Toc499888420"/>
      <w:r w:rsidRPr="005F138C">
        <w:rPr>
          <w:rFonts w:asciiTheme="minorEastAsia" w:hAnsiTheme="minorEastAsia" w:cs="Times New Roman" w:hint="eastAsia"/>
          <w:b/>
          <w:sz w:val="24"/>
          <w:szCs w:val="24"/>
        </w:rPr>
        <w:t>3.</w:t>
      </w:r>
      <w:r>
        <w:rPr>
          <w:rFonts w:asciiTheme="minorEastAsia" w:hAnsiTheme="minorEastAsia" w:cs="Times New Roman" w:hint="eastAsia"/>
          <w:b/>
          <w:sz w:val="24"/>
          <w:szCs w:val="24"/>
        </w:rPr>
        <w:t>4</w:t>
      </w:r>
      <w:r w:rsidRPr="005F138C">
        <w:rPr>
          <w:rFonts w:asciiTheme="minorEastAsia" w:hAnsiTheme="minorEastAsia" w:cs="Times New Roman" w:hint="eastAsia"/>
          <w:b/>
          <w:sz w:val="24"/>
          <w:szCs w:val="24"/>
        </w:rPr>
        <w:t>加工过程评价</w:t>
      </w:r>
      <w:bookmarkEnd w:id="29"/>
    </w:p>
    <w:p w14:paraId="5F6C10E4" w14:textId="77777777" w:rsidR="00D55C14" w:rsidRDefault="005F138C" w:rsidP="00915A23">
      <w:pPr>
        <w:tabs>
          <w:tab w:val="num" w:pos="720"/>
          <w:tab w:val="left" w:pos="1605"/>
        </w:tabs>
        <w:spacing w:line="360" w:lineRule="auto"/>
        <w:ind w:firstLineChars="196" w:firstLine="470"/>
        <w:rPr>
          <w:rFonts w:ascii="Times New Roman" w:hAnsi="Times New Roman" w:cs="Times New Roman"/>
          <w:sz w:val="24"/>
          <w:szCs w:val="24"/>
        </w:rPr>
      </w:pPr>
      <w:r w:rsidRPr="005F138C">
        <w:rPr>
          <w:rFonts w:ascii="Times New Roman" w:hAnsi="Times New Roman" w:cs="Times New Roman" w:hint="eastAsia"/>
          <w:sz w:val="24"/>
          <w:szCs w:val="24"/>
        </w:rPr>
        <w:t>对食品加工前后农药残留量变化进行评价，计算加工因子。必要时，包括对加工过程中农药性质变化的评价。</w:t>
      </w:r>
    </w:p>
    <w:p w14:paraId="4FD0DDF5" w14:textId="77777777" w:rsidR="00915A23" w:rsidRDefault="005F138C" w:rsidP="00915A23">
      <w:pPr>
        <w:tabs>
          <w:tab w:val="num" w:pos="720"/>
          <w:tab w:val="left" w:pos="1605"/>
        </w:tabs>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农产品加工方式为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，加工后农产品为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，加工因子</w:t>
      </w:r>
      <w:r w:rsidRPr="005F138C">
        <w:rPr>
          <w:rFonts w:ascii="Times New Roman" w:hAnsi="Times New Roman" w:cs="Times New Roman" w:hint="eastAsia"/>
          <w:sz w:val="24"/>
          <w:szCs w:val="24"/>
        </w:rPr>
        <w:t>pf=[</w:t>
      </w:r>
      <w:r w:rsidRPr="005F138C">
        <w:rPr>
          <w:rFonts w:ascii="Times New Roman" w:hAnsi="Times New Roman" w:cs="Times New Roman" w:hint="eastAsia"/>
          <w:sz w:val="24"/>
          <w:szCs w:val="24"/>
        </w:rPr>
        <w:t>加工产品中的农药残留量（</w:t>
      </w:r>
      <w:r w:rsidRPr="005F138C">
        <w:rPr>
          <w:rFonts w:ascii="Times New Roman" w:hAnsi="Times New Roman" w:cs="Times New Roman" w:hint="eastAsia"/>
          <w:sz w:val="24"/>
          <w:szCs w:val="24"/>
        </w:rPr>
        <w:t>mg/kg</w:t>
      </w:r>
      <w:r w:rsidRPr="005F138C">
        <w:rPr>
          <w:rFonts w:ascii="Times New Roman" w:hAnsi="Times New Roman" w:cs="Times New Roman" w:hint="eastAsia"/>
          <w:sz w:val="24"/>
          <w:szCs w:val="24"/>
        </w:rPr>
        <w:t>）</w:t>
      </w:r>
      <w:r w:rsidRPr="005F138C">
        <w:rPr>
          <w:rFonts w:ascii="Times New Roman" w:hAnsi="Times New Roman" w:cs="Times New Roman" w:hint="eastAsia"/>
          <w:sz w:val="24"/>
          <w:szCs w:val="24"/>
        </w:rPr>
        <w:t>]/[</w:t>
      </w:r>
      <w:r w:rsidRPr="005F138C">
        <w:rPr>
          <w:rFonts w:ascii="Times New Roman" w:hAnsi="Times New Roman" w:cs="Times New Roman" w:hint="eastAsia"/>
          <w:sz w:val="24"/>
          <w:szCs w:val="24"/>
        </w:rPr>
        <w:t>初级农产品中的农药残留量（</w:t>
      </w:r>
      <w:r w:rsidRPr="005F138C">
        <w:rPr>
          <w:rFonts w:ascii="Times New Roman" w:hAnsi="Times New Roman" w:cs="Times New Roman" w:hint="eastAsia"/>
          <w:sz w:val="24"/>
          <w:szCs w:val="24"/>
        </w:rPr>
        <w:t>mg/kg</w:t>
      </w:r>
      <w:r w:rsidRPr="005F138C">
        <w:rPr>
          <w:rFonts w:ascii="Times New Roman" w:hAnsi="Times New Roman" w:cs="Times New Roman" w:hint="eastAsia"/>
          <w:sz w:val="24"/>
          <w:szCs w:val="24"/>
        </w:rPr>
        <w:t>）</w:t>
      </w:r>
      <w:r w:rsidRPr="005F138C">
        <w:rPr>
          <w:rFonts w:ascii="Times New Roman" w:hAnsi="Times New Roman" w:cs="Times New Roman" w:hint="eastAsia"/>
          <w:sz w:val="24"/>
          <w:szCs w:val="24"/>
        </w:rPr>
        <w:t>]</w:t>
      </w:r>
      <w:r>
        <w:rPr>
          <w:rFonts w:ascii="Times New Roman" w:hAnsi="Times New Roman" w:cs="Times New Roman" w:hint="eastAsia"/>
          <w:sz w:val="24"/>
          <w:szCs w:val="24"/>
        </w:rPr>
        <w:t>，其加工系数大于</w:t>
      </w:r>
      <w:r>
        <w:rPr>
          <w:rFonts w:ascii="Times New Roman" w:hAnsi="Times New Roman" w:cs="Times New Roman" w:hint="eastAsia"/>
          <w:sz w:val="24"/>
          <w:szCs w:val="24"/>
        </w:rPr>
        <w:t>/</w:t>
      </w:r>
      <w:r>
        <w:rPr>
          <w:rFonts w:ascii="Times New Roman" w:hAnsi="Times New Roman" w:cs="Times New Roman" w:hint="eastAsia"/>
          <w:sz w:val="24"/>
          <w:szCs w:val="24"/>
        </w:rPr>
        <w:t>小于</w:t>
      </w:r>
      <w:r>
        <w:rPr>
          <w:rFonts w:ascii="Times New Roman" w:hAnsi="Times New Roman" w:cs="Times New Roman" w:hint="eastAsia"/>
          <w:sz w:val="24"/>
          <w:szCs w:val="24"/>
        </w:rPr>
        <w:t>1</w:t>
      </w:r>
      <w:r>
        <w:rPr>
          <w:rFonts w:ascii="Times New Roman" w:hAnsi="Times New Roman" w:cs="Times New Roman" w:hint="eastAsia"/>
          <w:sz w:val="24"/>
          <w:szCs w:val="24"/>
        </w:rPr>
        <w:t>，具有</w:t>
      </w:r>
      <w:r>
        <w:rPr>
          <w:rFonts w:ascii="Times New Roman" w:hAnsi="Times New Roman" w:cs="Times New Roman" w:hint="eastAsia"/>
          <w:sz w:val="24"/>
          <w:szCs w:val="24"/>
        </w:rPr>
        <w:t>/</w:t>
      </w:r>
      <w:r>
        <w:rPr>
          <w:rFonts w:ascii="Times New Roman" w:hAnsi="Times New Roman" w:cs="Times New Roman" w:hint="eastAsia"/>
          <w:sz w:val="24"/>
          <w:szCs w:val="24"/>
        </w:rPr>
        <w:t>不具有浓缩效应。</w:t>
      </w:r>
    </w:p>
    <w:p w14:paraId="1ADFE5C2" w14:textId="77777777" w:rsidR="002F0A31" w:rsidRDefault="002F0A31" w:rsidP="00915A23">
      <w:pPr>
        <w:tabs>
          <w:tab w:val="num" w:pos="720"/>
          <w:tab w:val="left" w:pos="1605"/>
        </w:tabs>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表</w:t>
      </w:r>
      <w:r>
        <w:rPr>
          <w:rFonts w:ascii="Times New Roman" w:hAnsi="Times New Roman" w:cs="Times New Roman" w:hint="eastAsia"/>
          <w:sz w:val="24"/>
          <w:szCs w:val="24"/>
        </w:rPr>
        <w:t>5</w:t>
      </w:r>
      <w:r w:rsidR="00393E0F">
        <w:rPr>
          <w:rFonts w:ascii="Times New Roman" w:hAnsi="Times New Roman" w:cs="Times New Roman" w:hint="eastAsia"/>
          <w:sz w:val="24"/>
          <w:szCs w:val="24"/>
        </w:rPr>
        <w:t xml:space="preserve"> </w:t>
      </w:r>
      <w:r w:rsidR="00393E0F">
        <w:rPr>
          <w:rFonts w:ascii="Times New Roman" w:hAnsi="Times New Roman" w:cs="Times New Roman"/>
          <w:sz w:val="24"/>
          <w:szCs w:val="24"/>
        </w:rPr>
        <w:t xml:space="preserve"> </w:t>
      </w:r>
      <w:r w:rsidR="00236E07">
        <w:rPr>
          <w:rFonts w:ascii="Times New Roman" w:hAnsi="Times New Roman" w:cs="Times New Roman" w:hint="eastAsia"/>
          <w:sz w:val="24"/>
          <w:szCs w:val="24"/>
        </w:rPr>
        <w:t>加工</w:t>
      </w:r>
      <w:r w:rsidR="002814B9">
        <w:rPr>
          <w:rFonts w:ascii="Times New Roman" w:hAnsi="Times New Roman" w:cs="Times New Roman" w:hint="eastAsia"/>
          <w:sz w:val="24"/>
          <w:szCs w:val="24"/>
        </w:rPr>
        <w:t>试验结果</w:t>
      </w:r>
    </w:p>
    <w:tbl>
      <w:tblPr>
        <w:tblW w:w="7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257"/>
        <w:gridCol w:w="110"/>
        <w:gridCol w:w="729"/>
        <w:gridCol w:w="970"/>
        <w:gridCol w:w="988"/>
        <w:gridCol w:w="997"/>
        <w:gridCol w:w="1426"/>
      </w:tblGrid>
      <w:tr w:rsidR="002F0A31" w:rsidRPr="009F707B" w14:paraId="794BF3E6" w14:textId="77777777" w:rsidTr="00DE3FB1">
        <w:trPr>
          <w:trHeight w:val="591"/>
          <w:jc w:val="center"/>
        </w:trPr>
        <w:tc>
          <w:tcPr>
            <w:tcW w:w="1392" w:type="dxa"/>
            <w:shd w:val="clear" w:color="auto" w:fill="auto"/>
            <w:vAlign w:val="center"/>
          </w:tcPr>
          <w:p w14:paraId="1A7E1095"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时间</w:t>
            </w:r>
          </w:p>
          <w:p w14:paraId="714ED415"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地点</w:t>
            </w:r>
          </w:p>
        </w:tc>
        <w:tc>
          <w:tcPr>
            <w:tcW w:w="1367" w:type="dxa"/>
            <w:gridSpan w:val="2"/>
            <w:shd w:val="clear" w:color="auto" w:fill="auto"/>
            <w:vAlign w:val="center"/>
          </w:tcPr>
          <w:p w14:paraId="782B0D0E"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施药剂量</w:t>
            </w:r>
          </w:p>
          <w:p w14:paraId="26A0D3CA"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 xml:space="preserve">（g </w:t>
            </w:r>
            <w:proofErr w:type="spellStart"/>
            <w:r w:rsidRPr="00DE3FB1">
              <w:rPr>
                <w:rFonts w:ascii="仿宋" w:eastAsia="仿宋" w:hAnsi="仿宋" w:hint="eastAsia"/>
                <w:b/>
                <w:sz w:val="18"/>
                <w:szCs w:val="18"/>
              </w:rPr>
              <w:t>a.i.</w:t>
            </w:r>
            <w:proofErr w:type="spellEnd"/>
            <w:r w:rsidRPr="00DE3FB1">
              <w:rPr>
                <w:rFonts w:ascii="仿宋" w:eastAsia="仿宋" w:hAnsi="仿宋" w:hint="eastAsia"/>
                <w:b/>
                <w:sz w:val="18"/>
                <w:szCs w:val="18"/>
              </w:rPr>
              <w:t>/ha）</w:t>
            </w:r>
          </w:p>
        </w:tc>
        <w:tc>
          <w:tcPr>
            <w:tcW w:w="729" w:type="dxa"/>
            <w:shd w:val="clear" w:color="auto" w:fill="auto"/>
            <w:vAlign w:val="center"/>
          </w:tcPr>
          <w:p w14:paraId="02E9B00C"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初级农产品</w:t>
            </w:r>
          </w:p>
        </w:tc>
        <w:tc>
          <w:tcPr>
            <w:tcW w:w="970" w:type="dxa"/>
          </w:tcPr>
          <w:p w14:paraId="5A1370A8"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初级农产品中农药残留量</w:t>
            </w:r>
          </w:p>
        </w:tc>
        <w:tc>
          <w:tcPr>
            <w:tcW w:w="988" w:type="dxa"/>
          </w:tcPr>
          <w:p w14:paraId="36D5D4FF"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加工农产品</w:t>
            </w:r>
          </w:p>
        </w:tc>
        <w:tc>
          <w:tcPr>
            <w:tcW w:w="997" w:type="dxa"/>
            <w:shd w:val="clear" w:color="auto" w:fill="auto"/>
            <w:vAlign w:val="center"/>
          </w:tcPr>
          <w:p w14:paraId="4458FDB3"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加工产品中农药残留量</w:t>
            </w:r>
          </w:p>
        </w:tc>
        <w:tc>
          <w:tcPr>
            <w:tcW w:w="1426" w:type="dxa"/>
            <w:shd w:val="clear" w:color="auto" w:fill="auto"/>
            <w:vAlign w:val="center"/>
          </w:tcPr>
          <w:p w14:paraId="2509854F" w14:textId="77777777" w:rsidR="002F0A31" w:rsidRPr="00DE3FB1" w:rsidRDefault="002F0A31" w:rsidP="008B1742">
            <w:pPr>
              <w:adjustRightInd w:val="0"/>
              <w:snapToGrid w:val="0"/>
              <w:spacing w:line="240" w:lineRule="atLeast"/>
              <w:jc w:val="center"/>
              <w:rPr>
                <w:rFonts w:ascii="仿宋" w:eastAsia="仿宋" w:hAnsi="仿宋"/>
                <w:b/>
                <w:sz w:val="18"/>
                <w:szCs w:val="18"/>
              </w:rPr>
            </w:pPr>
            <w:r w:rsidRPr="00DE3FB1">
              <w:rPr>
                <w:rFonts w:ascii="仿宋" w:eastAsia="仿宋" w:hAnsi="仿宋" w:hint="eastAsia"/>
                <w:b/>
                <w:sz w:val="18"/>
                <w:szCs w:val="18"/>
              </w:rPr>
              <w:t>加工系数</w:t>
            </w:r>
          </w:p>
        </w:tc>
      </w:tr>
      <w:tr w:rsidR="002F0A31" w:rsidRPr="009F707B" w14:paraId="5631AD6D" w14:textId="77777777" w:rsidTr="00DE3FB1">
        <w:trPr>
          <w:trHeight w:val="845"/>
          <w:jc w:val="center"/>
        </w:trPr>
        <w:tc>
          <w:tcPr>
            <w:tcW w:w="1392" w:type="dxa"/>
            <w:shd w:val="clear" w:color="auto" w:fill="auto"/>
            <w:vAlign w:val="center"/>
          </w:tcPr>
          <w:p w14:paraId="71D8B457" w14:textId="77777777" w:rsidR="002F0A31" w:rsidRDefault="002F0A31" w:rsidP="008B1742">
            <w:pPr>
              <w:adjustRightInd w:val="0"/>
              <w:snapToGrid w:val="0"/>
              <w:spacing w:line="240" w:lineRule="atLeast"/>
              <w:jc w:val="center"/>
              <w:rPr>
                <w:rFonts w:ascii="仿宋" w:eastAsia="仿宋" w:hAnsi="仿宋"/>
                <w:sz w:val="18"/>
                <w:szCs w:val="18"/>
              </w:rPr>
            </w:pPr>
            <w:r>
              <w:rPr>
                <w:rFonts w:ascii="仿宋" w:eastAsia="仿宋" w:hAnsi="仿宋" w:hint="eastAsia"/>
                <w:sz w:val="18"/>
                <w:szCs w:val="18"/>
              </w:rPr>
              <w:t>年份</w:t>
            </w:r>
          </w:p>
          <w:p w14:paraId="218B5C20" w14:textId="77777777" w:rsidR="002F0A31" w:rsidRPr="009F707B" w:rsidRDefault="002F0A31" w:rsidP="008B1742">
            <w:pPr>
              <w:adjustRightInd w:val="0"/>
              <w:snapToGrid w:val="0"/>
              <w:spacing w:line="240" w:lineRule="atLeast"/>
              <w:jc w:val="center"/>
              <w:rPr>
                <w:rFonts w:ascii="仿宋" w:eastAsia="仿宋" w:hAnsi="仿宋"/>
                <w:sz w:val="18"/>
                <w:szCs w:val="18"/>
              </w:rPr>
            </w:pPr>
            <w:r>
              <w:rPr>
                <w:rFonts w:ascii="仿宋" w:eastAsia="仿宋" w:hAnsi="仿宋" w:hint="eastAsia"/>
                <w:sz w:val="18"/>
                <w:szCs w:val="18"/>
              </w:rPr>
              <w:t>地点</w:t>
            </w:r>
          </w:p>
          <w:p w14:paraId="7A5A0E77" w14:textId="77777777" w:rsidR="002F0A31" w:rsidRPr="009F707B" w:rsidRDefault="002F0A31" w:rsidP="008B1742">
            <w:pPr>
              <w:adjustRightInd w:val="0"/>
              <w:snapToGrid w:val="0"/>
              <w:spacing w:line="240" w:lineRule="atLeast"/>
              <w:jc w:val="center"/>
              <w:rPr>
                <w:rFonts w:ascii="仿宋" w:eastAsia="仿宋" w:hAnsi="仿宋"/>
                <w:sz w:val="18"/>
                <w:szCs w:val="18"/>
              </w:rPr>
            </w:pPr>
          </w:p>
        </w:tc>
        <w:tc>
          <w:tcPr>
            <w:tcW w:w="1257" w:type="dxa"/>
            <w:shd w:val="clear" w:color="auto" w:fill="auto"/>
            <w:vAlign w:val="center"/>
          </w:tcPr>
          <w:p w14:paraId="6BE9D913" w14:textId="77777777" w:rsidR="002F0A31" w:rsidRPr="009F707B" w:rsidRDefault="002F0A31" w:rsidP="008B1742">
            <w:pPr>
              <w:adjustRightInd w:val="0"/>
              <w:snapToGrid w:val="0"/>
              <w:spacing w:line="240" w:lineRule="atLeast"/>
              <w:jc w:val="center"/>
              <w:rPr>
                <w:rFonts w:ascii="仿宋" w:eastAsia="仿宋" w:hAnsi="仿宋"/>
                <w:sz w:val="18"/>
                <w:szCs w:val="18"/>
              </w:rPr>
            </w:pPr>
          </w:p>
        </w:tc>
        <w:tc>
          <w:tcPr>
            <w:tcW w:w="839" w:type="dxa"/>
            <w:gridSpan w:val="2"/>
            <w:shd w:val="clear" w:color="auto" w:fill="auto"/>
            <w:vAlign w:val="center"/>
          </w:tcPr>
          <w:p w14:paraId="053992D6" w14:textId="77777777" w:rsidR="002F0A31" w:rsidRPr="009F707B" w:rsidRDefault="002F0A31" w:rsidP="008B1742">
            <w:pPr>
              <w:adjustRightInd w:val="0"/>
              <w:snapToGrid w:val="0"/>
              <w:spacing w:line="240" w:lineRule="atLeast"/>
              <w:jc w:val="center"/>
              <w:rPr>
                <w:rFonts w:ascii="仿宋" w:eastAsia="仿宋" w:hAnsi="仿宋"/>
                <w:sz w:val="18"/>
                <w:szCs w:val="18"/>
              </w:rPr>
            </w:pPr>
          </w:p>
        </w:tc>
        <w:tc>
          <w:tcPr>
            <w:tcW w:w="970" w:type="dxa"/>
          </w:tcPr>
          <w:p w14:paraId="0CC2C2A2" w14:textId="77777777" w:rsidR="002F0A31" w:rsidRPr="009F707B" w:rsidRDefault="002F0A31" w:rsidP="008B1742">
            <w:pPr>
              <w:adjustRightInd w:val="0"/>
              <w:snapToGrid w:val="0"/>
              <w:spacing w:line="240" w:lineRule="atLeast"/>
              <w:jc w:val="center"/>
              <w:rPr>
                <w:rFonts w:ascii="仿宋" w:eastAsia="仿宋" w:hAnsi="仿宋"/>
                <w:sz w:val="18"/>
                <w:szCs w:val="18"/>
              </w:rPr>
            </w:pPr>
          </w:p>
        </w:tc>
        <w:tc>
          <w:tcPr>
            <w:tcW w:w="988" w:type="dxa"/>
          </w:tcPr>
          <w:p w14:paraId="26B17EBF" w14:textId="77777777" w:rsidR="002F0A31" w:rsidRPr="009F707B" w:rsidRDefault="002F0A31" w:rsidP="008B1742">
            <w:pPr>
              <w:adjustRightInd w:val="0"/>
              <w:snapToGrid w:val="0"/>
              <w:spacing w:line="240" w:lineRule="atLeast"/>
              <w:jc w:val="center"/>
              <w:rPr>
                <w:rFonts w:ascii="仿宋" w:eastAsia="仿宋" w:hAnsi="仿宋"/>
                <w:sz w:val="18"/>
                <w:szCs w:val="18"/>
              </w:rPr>
            </w:pPr>
          </w:p>
        </w:tc>
        <w:tc>
          <w:tcPr>
            <w:tcW w:w="997" w:type="dxa"/>
            <w:shd w:val="clear" w:color="auto" w:fill="auto"/>
            <w:vAlign w:val="center"/>
          </w:tcPr>
          <w:p w14:paraId="02581A37" w14:textId="77777777" w:rsidR="002F0A31" w:rsidRPr="009F707B" w:rsidRDefault="002F0A31" w:rsidP="008B1742">
            <w:pPr>
              <w:adjustRightInd w:val="0"/>
              <w:snapToGrid w:val="0"/>
              <w:spacing w:line="240" w:lineRule="atLeast"/>
              <w:jc w:val="center"/>
              <w:rPr>
                <w:rFonts w:ascii="仿宋" w:eastAsia="仿宋" w:hAnsi="仿宋"/>
                <w:sz w:val="18"/>
                <w:szCs w:val="18"/>
              </w:rPr>
            </w:pPr>
          </w:p>
        </w:tc>
        <w:tc>
          <w:tcPr>
            <w:tcW w:w="1426" w:type="dxa"/>
            <w:shd w:val="clear" w:color="auto" w:fill="auto"/>
            <w:vAlign w:val="center"/>
          </w:tcPr>
          <w:p w14:paraId="08F265A2" w14:textId="77777777" w:rsidR="002F0A31" w:rsidRPr="009F707B" w:rsidRDefault="002F0A31" w:rsidP="002F0A31">
            <w:pPr>
              <w:widowControl/>
              <w:tabs>
                <w:tab w:val="left" w:pos="1894"/>
              </w:tabs>
              <w:adjustRightInd w:val="0"/>
              <w:snapToGrid w:val="0"/>
              <w:spacing w:line="240" w:lineRule="atLeast"/>
              <w:jc w:val="center"/>
              <w:rPr>
                <w:rFonts w:ascii="仿宋" w:eastAsia="仿宋" w:hAnsi="仿宋"/>
                <w:sz w:val="18"/>
                <w:szCs w:val="18"/>
              </w:rPr>
            </w:pPr>
          </w:p>
        </w:tc>
      </w:tr>
    </w:tbl>
    <w:p w14:paraId="4AD71A8F" w14:textId="77777777" w:rsidR="00D55C14" w:rsidRPr="005F138C" w:rsidRDefault="005F138C" w:rsidP="009D4329">
      <w:pPr>
        <w:widowControl/>
        <w:spacing w:beforeLines="50" w:before="156" w:line="360" w:lineRule="auto"/>
        <w:jc w:val="left"/>
        <w:outlineLvl w:val="1"/>
        <w:rPr>
          <w:rFonts w:asciiTheme="minorEastAsia" w:hAnsiTheme="minorEastAsia" w:cs="Times New Roman"/>
          <w:b/>
          <w:sz w:val="24"/>
          <w:szCs w:val="24"/>
        </w:rPr>
      </w:pPr>
      <w:bookmarkStart w:id="30" w:name="_Toc499888421"/>
      <w:r>
        <w:rPr>
          <w:rFonts w:asciiTheme="minorEastAsia" w:hAnsiTheme="minorEastAsia" w:cs="Times New Roman" w:hint="eastAsia"/>
          <w:b/>
          <w:sz w:val="24"/>
          <w:szCs w:val="24"/>
        </w:rPr>
        <w:t>3.5</w:t>
      </w:r>
      <w:r w:rsidRPr="005F138C">
        <w:rPr>
          <w:rFonts w:asciiTheme="minorEastAsia" w:hAnsiTheme="minorEastAsia" w:cs="Times New Roman" w:hint="eastAsia"/>
          <w:b/>
          <w:sz w:val="24"/>
          <w:szCs w:val="24"/>
        </w:rPr>
        <w:t>动物饲喂试验评价</w:t>
      </w:r>
      <w:bookmarkEnd w:id="30"/>
    </w:p>
    <w:p w14:paraId="3922C70D" w14:textId="77777777" w:rsidR="005F138C" w:rsidRPr="005F138C" w:rsidRDefault="005F138C" w:rsidP="005F138C">
      <w:pPr>
        <w:tabs>
          <w:tab w:val="num" w:pos="720"/>
          <w:tab w:val="left" w:pos="1605"/>
        </w:tabs>
        <w:spacing w:line="360" w:lineRule="auto"/>
        <w:ind w:firstLineChars="200" w:firstLine="480"/>
        <w:rPr>
          <w:rFonts w:asciiTheme="minorEastAsia" w:hAnsiTheme="minorEastAsia" w:cs="Times New Roman"/>
          <w:b/>
          <w:sz w:val="24"/>
          <w:szCs w:val="24"/>
        </w:rPr>
      </w:pPr>
      <w:r w:rsidRPr="005F138C">
        <w:rPr>
          <w:rFonts w:ascii="Times New Roman" w:hAnsi="Times New Roman" w:cs="Times New Roman" w:hint="eastAsia"/>
          <w:sz w:val="24"/>
          <w:szCs w:val="24"/>
        </w:rPr>
        <w:t>对动物饲喂造成动物产品中农药残留结果进行评价</w:t>
      </w:r>
      <w:r>
        <w:rPr>
          <w:rFonts w:ascii="Times New Roman" w:hAnsi="Times New Roman" w:cs="Times New Roman" w:hint="eastAsia"/>
          <w:sz w:val="24"/>
          <w:szCs w:val="24"/>
        </w:rPr>
        <w:t>。试验动物为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只，按照</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方式分组，</w:t>
      </w:r>
      <w:r w:rsidRPr="005F138C">
        <w:rPr>
          <w:rFonts w:ascii="Times New Roman" w:hAnsi="Times New Roman" w:cs="Times New Roman" w:hint="eastAsia"/>
          <w:sz w:val="24"/>
          <w:szCs w:val="24"/>
        </w:rPr>
        <w:t>主要处理方式</w:t>
      </w:r>
      <w:r>
        <w:rPr>
          <w:rFonts w:ascii="Times New Roman" w:hAnsi="Times New Roman" w:cs="Times New Roman" w:hint="eastAsia"/>
          <w:sz w:val="24"/>
          <w:szCs w:val="24"/>
        </w:rPr>
        <w:t>为：</w:t>
      </w:r>
      <w:r w:rsidRPr="005F138C">
        <w:rPr>
          <w:rFonts w:ascii="Times New Roman" w:hAnsi="Times New Roman" w:cs="Times New Roman" w:hint="eastAsia"/>
          <w:sz w:val="24"/>
          <w:szCs w:val="24"/>
        </w:rPr>
        <w:t>饲料</w:t>
      </w:r>
      <w:r>
        <w:rPr>
          <w:rFonts w:ascii="Times New Roman" w:hAnsi="Times New Roman" w:cs="Times New Roman" w:hint="eastAsia"/>
          <w:sz w:val="24"/>
          <w:szCs w:val="24"/>
        </w:rPr>
        <w:t>/</w:t>
      </w:r>
      <w:r w:rsidRPr="005F138C">
        <w:rPr>
          <w:rFonts w:ascii="Times New Roman" w:hAnsi="Times New Roman" w:cs="Times New Roman" w:hint="eastAsia"/>
          <w:sz w:val="24"/>
          <w:szCs w:val="24"/>
        </w:rPr>
        <w:t>直接给药</w:t>
      </w:r>
      <w:r>
        <w:rPr>
          <w:rFonts w:ascii="Times New Roman" w:hAnsi="Times New Roman" w:cs="Times New Roman" w:hint="eastAsia"/>
          <w:sz w:val="24"/>
          <w:szCs w:val="24"/>
        </w:rPr>
        <w:t>/</w:t>
      </w:r>
      <w:r w:rsidRPr="005F138C">
        <w:rPr>
          <w:rFonts w:ascii="Times New Roman" w:hAnsi="Times New Roman" w:cs="Times New Roman" w:hint="eastAsia"/>
          <w:sz w:val="24"/>
          <w:szCs w:val="24"/>
        </w:rPr>
        <w:t>外用</w:t>
      </w:r>
      <w:r>
        <w:rPr>
          <w:rFonts w:ascii="Times New Roman" w:hAnsi="Times New Roman" w:cs="Times New Roman" w:hint="eastAsia"/>
          <w:sz w:val="24"/>
          <w:szCs w:val="24"/>
        </w:rPr>
        <w:t>，给药间隔期为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，动物产品中农药残留为</w:t>
      </w:r>
      <w:r w:rsidRPr="008C03D1">
        <w:rPr>
          <w:rFonts w:ascii="Times New Roman" w:hAnsi="Times New Roman" w:cs="Times New Roman" w:hint="eastAsia"/>
          <w:sz w:val="24"/>
          <w:szCs w:val="24"/>
        </w:rPr>
        <w:t>ⅩⅩ</w:t>
      </w:r>
      <w:r>
        <w:rPr>
          <w:rFonts w:ascii="Times New Roman" w:hAnsi="Times New Roman" w:cs="Times New Roman" w:hint="eastAsia"/>
          <w:sz w:val="24"/>
          <w:szCs w:val="24"/>
        </w:rPr>
        <w:t>。</w:t>
      </w:r>
    </w:p>
    <w:p w14:paraId="063B152B" w14:textId="77777777" w:rsidR="00FA758C" w:rsidRPr="003644E5" w:rsidRDefault="00AF02A6" w:rsidP="00914CEF">
      <w:pPr>
        <w:widowControl/>
        <w:spacing w:line="360" w:lineRule="auto"/>
        <w:jc w:val="left"/>
        <w:outlineLvl w:val="0"/>
        <w:rPr>
          <w:rFonts w:ascii="黑体" w:eastAsia="黑体" w:hAnsi="黑体" w:cs="Times New Roman"/>
          <w:sz w:val="28"/>
          <w:szCs w:val="28"/>
        </w:rPr>
      </w:pPr>
      <w:bookmarkStart w:id="31" w:name="_Toc499888422"/>
      <w:r>
        <w:rPr>
          <w:rFonts w:ascii="黑体" w:eastAsia="黑体" w:hAnsi="黑体" w:cs="Times New Roman" w:hint="eastAsia"/>
          <w:sz w:val="28"/>
          <w:szCs w:val="28"/>
        </w:rPr>
        <w:t>4、</w:t>
      </w:r>
      <w:r w:rsidR="00FA758C" w:rsidRPr="003644E5">
        <w:rPr>
          <w:rFonts w:ascii="黑体" w:eastAsia="黑体" w:hAnsi="黑体" w:cs="Times New Roman" w:hint="eastAsia"/>
          <w:sz w:val="28"/>
          <w:szCs w:val="28"/>
        </w:rPr>
        <w:t>暴露评估</w:t>
      </w:r>
      <w:bookmarkEnd w:id="31"/>
    </w:p>
    <w:p w14:paraId="23A7C520" w14:textId="77777777" w:rsidR="000B316B" w:rsidRDefault="0072014E" w:rsidP="00915A23">
      <w:pPr>
        <w:widowControl/>
        <w:spacing w:line="360" w:lineRule="auto"/>
        <w:jc w:val="left"/>
        <w:outlineLvl w:val="1"/>
        <w:rPr>
          <w:rFonts w:asciiTheme="minorEastAsia" w:hAnsiTheme="minorEastAsia" w:cs="Times New Roman"/>
          <w:b/>
          <w:sz w:val="24"/>
          <w:szCs w:val="24"/>
        </w:rPr>
      </w:pPr>
      <w:bookmarkStart w:id="32" w:name="_Toc499888423"/>
      <w:r w:rsidRPr="000B316B">
        <w:rPr>
          <w:rFonts w:asciiTheme="minorEastAsia" w:hAnsiTheme="minorEastAsia" w:cs="Times New Roman" w:hint="eastAsia"/>
          <w:b/>
          <w:sz w:val="24"/>
          <w:szCs w:val="24"/>
        </w:rPr>
        <w:t>4</w:t>
      </w:r>
      <w:r w:rsidR="008106C2" w:rsidRPr="000B316B">
        <w:rPr>
          <w:rFonts w:asciiTheme="minorEastAsia" w:hAnsiTheme="minorEastAsia" w:cs="Times New Roman" w:hint="eastAsia"/>
          <w:b/>
          <w:sz w:val="24"/>
          <w:szCs w:val="24"/>
        </w:rPr>
        <w:t>.</w:t>
      </w:r>
      <w:r w:rsidR="008106C2" w:rsidRPr="000B316B">
        <w:rPr>
          <w:rFonts w:asciiTheme="minorEastAsia" w:hAnsiTheme="minorEastAsia" w:cs="Times New Roman"/>
          <w:b/>
          <w:sz w:val="24"/>
          <w:szCs w:val="24"/>
        </w:rPr>
        <w:t>1</w:t>
      </w:r>
      <w:r w:rsidR="00E67A74" w:rsidRPr="000B316B">
        <w:rPr>
          <w:rFonts w:asciiTheme="minorEastAsia" w:hAnsiTheme="minorEastAsia" w:cs="Times New Roman"/>
          <w:b/>
          <w:sz w:val="24"/>
          <w:szCs w:val="24"/>
        </w:rPr>
        <w:t xml:space="preserve"> </w:t>
      </w:r>
      <w:r w:rsidR="00E67A74" w:rsidRPr="000B316B">
        <w:rPr>
          <w:rFonts w:asciiTheme="minorEastAsia" w:hAnsiTheme="minorEastAsia" w:cs="Times New Roman" w:hint="eastAsia"/>
          <w:b/>
          <w:sz w:val="24"/>
          <w:szCs w:val="24"/>
        </w:rPr>
        <w:t>方法简述</w:t>
      </w:r>
      <w:bookmarkEnd w:id="32"/>
    </w:p>
    <w:p w14:paraId="7642206F" w14:textId="77777777" w:rsidR="00D55C14" w:rsidRDefault="000B316B" w:rsidP="000B316B">
      <w:pPr>
        <w:tabs>
          <w:tab w:val="num" w:pos="720"/>
          <w:tab w:val="left" w:pos="1605"/>
        </w:tabs>
        <w:spacing w:line="360" w:lineRule="auto"/>
        <w:ind w:firstLineChars="196" w:firstLine="470"/>
        <w:rPr>
          <w:rFonts w:ascii="Times New Roman" w:hAnsi="Times New Roman" w:cs="Times New Roman"/>
          <w:sz w:val="24"/>
          <w:szCs w:val="24"/>
        </w:rPr>
      </w:pPr>
      <w:r w:rsidRPr="000B316B">
        <w:rPr>
          <w:rFonts w:ascii="Times New Roman" w:hAnsi="Times New Roman" w:cs="Times New Roman" w:hint="eastAsia"/>
          <w:sz w:val="24"/>
          <w:szCs w:val="24"/>
        </w:rPr>
        <w:t>在毒理学和残留化学评估的基础上</w:t>
      </w:r>
      <w:r>
        <w:rPr>
          <w:rFonts w:ascii="Times New Roman" w:hAnsi="Times New Roman" w:cs="Times New Roman" w:hint="eastAsia"/>
          <w:sz w:val="24"/>
          <w:szCs w:val="24"/>
        </w:rPr>
        <w:t>，</w:t>
      </w:r>
      <w:r w:rsidRPr="000B316B">
        <w:rPr>
          <w:rFonts w:ascii="Times New Roman" w:hAnsi="Times New Roman" w:cs="Times New Roman" w:hint="eastAsia"/>
          <w:sz w:val="24"/>
          <w:szCs w:val="24"/>
        </w:rPr>
        <w:t>根据我国居民膳食消费量</w:t>
      </w:r>
      <w:r>
        <w:rPr>
          <w:rFonts w:ascii="Times New Roman" w:hAnsi="Times New Roman" w:cs="Times New Roman" w:hint="eastAsia"/>
          <w:sz w:val="24"/>
          <w:szCs w:val="24"/>
        </w:rPr>
        <w:t>，</w:t>
      </w:r>
      <w:r w:rsidRPr="000B316B">
        <w:rPr>
          <w:rFonts w:ascii="Times New Roman" w:hAnsi="Times New Roman" w:cs="Times New Roman" w:hint="eastAsia"/>
          <w:sz w:val="24"/>
          <w:szCs w:val="24"/>
        </w:rPr>
        <w:t>估算农药的膳食摄入量</w:t>
      </w:r>
      <w:r>
        <w:rPr>
          <w:rFonts w:ascii="Times New Roman" w:hAnsi="Times New Roman" w:cs="Times New Roman" w:hint="eastAsia"/>
          <w:sz w:val="24"/>
          <w:szCs w:val="24"/>
        </w:rPr>
        <w:t>，</w:t>
      </w:r>
      <w:r w:rsidRPr="000B316B">
        <w:rPr>
          <w:rFonts w:ascii="Times New Roman" w:hAnsi="Times New Roman" w:cs="Times New Roman" w:hint="eastAsia"/>
          <w:sz w:val="24"/>
          <w:szCs w:val="24"/>
        </w:rPr>
        <w:t>包括长期</w:t>
      </w:r>
      <w:r>
        <w:rPr>
          <w:rFonts w:ascii="Times New Roman" w:hAnsi="Times New Roman" w:cs="Times New Roman" w:hint="eastAsia"/>
          <w:sz w:val="24"/>
          <w:szCs w:val="24"/>
        </w:rPr>
        <w:t>/</w:t>
      </w:r>
      <w:r w:rsidRPr="000B316B">
        <w:rPr>
          <w:rFonts w:ascii="Times New Roman" w:hAnsi="Times New Roman" w:cs="Times New Roman" w:hint="eastAsia"/>
          <w:sz w:val="24"/>
          <w:szCs w:val="24"/>
        </w:rPr>
        <w:t>短期膳食摄入。</w:t>
      </w:r>
    </w:p>
    <w:p w14:paraId="61E32AEC" w14:textId="77777777" w:rsidR="000B316B" w:rsidRPr="000B316B" w:rsidRDefault="0072014E" w:rsidP="00915A23">
      <w:pPr>
        <w:widowControl/>
        <w:spacing w:line="360" w:lineRule="auto"/>
        <w:jc w:val="left"/>
        <w:outlineLvl w:val="1"/>
        <w:rPr>
          <w:rFonts w:asciiTheme="minorEastAsia" w:hAnsiTheme="minorEastAsia" w:cs="Times New Roman"/>
          <w:b/>
          <w:sz w:val="24"/>
          <w:szCs w:val="24"/>
        </w:rPr>
      </w:pPr>
      <w:bookmarkStart w:id="33" w:name="_Toc499888424"/>
      <w:r w:rsidRPr="000B316B">
        <w:rPr>
          <w:rFonts w:asciiTheme="minorEastAsia" w:hAnsiTheme="minorEastAsia" w:cs="Times New Roman" w:hint="eastAsia"/>
          <w:b/>
          <w:sz w:val="24"/>
          <w:szCs w:val="24"/>
        </w:rPr>
        <w:t>4</w:t>
      </w:r>
      <w:r w:rsidR="000B316B" w:rsidRPr="000B316B">
        <w:rPr>
          <w:rFonts w:asciiTheme="minorEastAsia" w:hAnsiTheme="minorEastAsia" w:cs="Times New Roman" w:hint="eastAsia"/>
          <w:b/>
          <w:sz w:val="24"/>
          <w:szCs w:val="24"/>
        </w:rPr>
        <w:t>.2计算国家估算每日摄入量（NEDI）</w:t>
      </w:r>
      <w:bookmarkEnd w:id="33"/>
    </w:p>
    <w:p w14:paraId="62F28F73" w14:textId="77777777" w:rsidR="00E562EC" w:rsidRDefault="000B316B" w:rsidP="00E562EC">
      <w:pPr>
        <w:tabs>
          <w:tab w:val="left" w:pos="1605"/>
        </w:tabs>
        <w:spacing w:line="360" w:lineRule="auto"/>
        <w:ind w:firstLineChars="200" w:firstLine="480"/>
        <w:rPr>
          <w:rFonts w:ascii="Times New Roman" w:hAnsi="Times New Roman" w:cs="Times New Roman"/>
          <w:sz w:val="24"/>
          <w:szCs w:val="24"/>
        </w:rPr>
      </w:pPr>
      <w:r w:rsidRPr="000B316B">
        <w:rPr>
          <w:rFonts w:ascii="Times New Roman" w:hAnsi="Times New Roman" w:cs="Times New Roman" w:hint="eastAsia"/>
          <w:sz w:val="24"/>
          <w:szCs w:val="24"/>
        </w:rPr>
        <w:t>根据规范残留试验中值（</w:t>
      </w:r>
      <w:r w:rsidRPr="000B316B">
        <w:rPr>
          <w:rFonts w:ascii="Times New Roman" w:hAnsi="Times New Roman" w:cs="Times New Roman"/>
          <w:sz w:val="24"/>
          <w:szCs w:val="24"/>
        </w:rPr>
        <w:t>STMR/STMR-P</w:t>
      </w:r>
      <w:r w:rsidRPr="000B316B">
        <w:rPr>
          <w:rFonts w:ascii="Times New Roman" w:hAnsi="Times New Roman" w:cs="Times New Roman" w:hint="eastAsia"/>
          <w:sz w:val="24"/>
          <w:szCs w:val="24"/>
        </w:rPr>
        <w:t>）</w:t>
      </w:r>
      <w:r w:rsidR="00E562EC">
        <w:rPr>
          <w:rFonts w:ascii="Times New Roman" w:hAnsi="Times New Roman" w:cs="Times New Roman" w:hint="eastAsia"/>
          <w:sz w:val="24"/>
          <w:szCs w:val="24"/>
        </w:rPr>
        <w:t>计算</w:t>
      </w:r>
      <w:r w:rsidRPr="000B316B">
        <w:rPr>
          <w:rFonts w:ascii="Times New Roman" w:hAnsi="Times New Roman" w:cs="Times New Roman" w:hint="eastAsia"/>
          <w:sz w:val="24"/>
          <w:szCs w:val="24"/>
        </w:rPr>
        <w:t>或最大残留限量（</w:t>
      </w:r>
      <w:r w:rsidRPr="000B316B">
        <w:rPr>
          <w:rFonts w:ascii="Times New Roman" w:hAnsi="Times New Roman" w:cs="Times New Roman"/>
          <w:sz w:val="24"/>
          <w:szCs w:val="24"/>
        </w:rPr>
        <w:t>MRL</w:t>
      </w:r>
      <w:r w:rsidR="006445E8">
        <w:rPr>
          <w:rFonts w:ascii="Times New Roman" w:hAnsi="Times New Roman" w:cs="Times New Roman" w:hint="eastAsia"/>
          <w:sz w:val="24"/>
          <w:szCs w:val="24"/>
        </w:rPr>
        <w:t>来源</w:t>
      </w:r>
      <w:r w:rsidR="006445E8">
        <w:rPr>
          <w:rFonts w:ascii="Times New Roman" w:hAnsi="Times New Roman" w:cs="Times New Roman" w:hint="eastAsia"/>
          <w:sz w:val="24"/>
          <w:szCs w:val="24"/>
        </w:rPr>
        <w:t>GB 2763</w:t>
      </w:r>
      <w:r w:rsidRPr="000B316B">
        <w:rPr>
          <w:rFonts w:ascii="Times New Roman" w:hAnsi="Times New Roman" w:cs="Times New Roman" w:hint="eastAsia"/>
          <w:sz w:val="24"/>
          <w:szCs w:val="24"/>
        </w:rPr>
        <w:t>）计算某种农药国家估算每日摄入量（</w:t>
      </w:r>
      <w:r w:rsidRPr="000B316B">
        <w:rPr>
          <w:rFonts w:ascii="Times New Roman" w:hAnsi="Times New Roman" w:cs="Times New Roman"/>
          <w:sz w:val="24"/>
          <w:szCs w:val="24"/>
        </w:rPr>
        <w:t>NEDI</w:t>
      </w:r>
      <w:r w:rsidR="00E562EC">
        <w:rPr>
          <w:rFonts w:ascii="Times New Roman" w:hAnsi="Times New Roman" w:cs="Times New Roman" w:hint="eastAsia"/>
          <w:sz w:val="24"/>
          <w:szCs w:val="24"/>
        </w:rPr>
        <w:t>或</w:t>
      </w:r>
      <w:r w:rsidR="00E562EC" w:rsidRPr="00E562EC">
        <w:rPr>
          <w:rFonts w:ascii="Times New Roman" w:hAnsi="Times New Roman" w:cs="Times New Roman"/>
          <w:sz w:val="24"/>
          <w:szCs w:val="24"/>
        </w:rPr>
        <w:t>TMDI</w:t>
      </w:r>
      <w:r w:rsidRPr="000B316B">
        <w:rPr>
          <w:rFonts w:ascii="Times New Roman" w:hAnsi="Times New Roman" w:cs="Times New Roman" w:hint="eastAsia"/>
          <w:sz w:val="24"/>
          <w:szCs w:val="24"/>
        </w:rPr>
        <w:t>）</w:t>
      </w:r>
      <w:r w:rsidR="00E562EC">
        <w:rPr>
          <w:rFonts w:ascii="Times New Roman" w:hAnsi="Times New Roman" w:cs="Times New Roman" w:hint="eastAsia"/>
          <w:sz w:val="24"/>
          <w:szCs w:val="24"/>
        </w:rPr>
        <w:t>，</w:t>
      </w:r>
      <w:r w:rsidR="00E562EC" w:rsidRPr="000B316B">
        <w:rPr>
          <w:rFonts w:ascii="Times New Roman" w:hAnsi="Times New Roman" w:cs="Times New Roman" w:hint="eastAsia"/>
          <w:sz w:val="24"/>
          <w:szCs w:val="24"/>
        </w:rPr>
        <w:t>计算</w:t>
      </w:r>
      <w:r w:rsidR="00E562EC" w:rsidRPr="000B316B">
        <w:rPr>
          <w:rFonts w:ascii="Times New Roman" w:hAnsi="Times New Roman" w:cs="Times New Roman"/>
          <w:sz w:val="24"/>
          <w:szCs w:val="24"/>
        </w:rPr>
        <w:t>NEDI</w:t>
      </w:r>
      <w:r w:rsidR="00E562EC" w:rsidRPr="000B316B">
        <w:rPr>
          <w:rFonts w:ascii="Times New Roman" w:hAnsi="Times New Roman" w:cs="Times New Roman" w:hint="eastAsia"/>
          <w:sz w:val="24"/>
          <w:szCs w:val="24"/>
        </w:rPr>
        <w:t>时，如果没有合适的</w:t>
      </w:r>
      <w:r w:rsidR="00E562EC" w:rsidRPr="000B316B">
        <w:rPr>
          <w:rFonts w:ascii="Times New Roman" w:hAnsi="Times New Roman" w:cs="Times New Roman"/>
          <w:sz w:val="24"/>
          <w:szCs w:val="24"/>
        </w:rPr>
        <w:t>STMR</w:t>
      </w:r>
      <w:r w:rsidR="00E562EC" w:rsidRPr="000B316B">
        <w:rPr>
          <w:rFonts w:ascii="Times New Roman" w:hAnsi="Times New Roman" w:cs="Times New Roman" w:hint="eastAsia"/>
          <w:sz w:val="24"/>
          <w:szCs w:val="24"/>
        </w:rPr>
        <w:t>或</w:t>
      </w:r>
      <w:r w:rsidR="00E562EC" w:rsidRPr="000B316B">
        <w:rPr>
          <w:rFonts w:ascii="Times New Roman" w:hAnsi="Times New Roman" w:cs="Times New Roman"/>
          <w:sz w:val="24"/>
          <w:szCs w:val="24"/>
        </w:rPr>
        <w:t>STMR-P</w:t>
      </w:r>
      <w:r w:rsidR="00E562EC" w:rsidRPr="000B316B">
        <w:rPr>
          <w:rFonts w:ascii="Times New Roman" w:hAnsi="Times New Roman" w:cs="Times New Roman" w:hint="eastAsia"/>
          <w:sz w:val="24"/>
          <w:szCs w:val="24"/>
        </w:rPr>
        <w:t>，可以使用相应的</w:t>
      </w:r>
      <w:r w:rsidR="00E562EC" w:rsidRPr="000B316B">
        <w:rPr>
          <w:rFonts w:ascii="Times New Roman" w:hAnsi="Times New Roman" w:cs="Times New Roman"/>
          <w:sz w:val="24"/>
          <w:szCs w:val="24"/>
        </w:rPr>
        <w:t>MRL</w:t>
      </w:r>
      <w:r w:rsidR="00E562EC">
        <w:rPr>
          <w:rFonts w:ascii="Times New Roman" w:hAnsi="Times New Roman" w:cs="Times New Roman" w:hint="eastAsia"/>
          <w:sz w:val="24"/>
          <w:szCs w:val="24"/>
        </w:rPr>
        <w:t>，</w:t>
      </w:r>
      <w:r w:rsidR="00E562EC">
        <w:rPr>
          <w:rFonts w:ascii="Times New Roman" w:hAnsi="Times New Roman" w:cs="Times New Roman"/>
          <w:sz w:val="24"/>
          <w:szCs w:val="24"/>
        </w:rPr>
        <w:t>应</w:t>
      </w:r>
      <w:r w:rsidR="00E562EC">
        <w:rPr>
          <w:rFonts w:ascii="Times New Roman" w:hAnsi="Times New Roman" w:cs="Times New Roman" w:hint="eastAsia"/>
          <w:sz w:val="24"/>
          <w:szCs w:val="24"/>
        </w:rPr>
        <w:t>注明是</w:t>
      </w:r>
      <w:r w:rsidR="00E562EC">
        <w:rPr>
          <w:rFonts w:ascii="Times New Roman" w:hAnsi="Times New Roman" w:cs="Times New Roman"/>
          <w:sz w:val="24"/>
          <w:szCs w:val="24"/>
        </w:rPr>
        <w:t>使用</w:t>
      </w:r>
      <w:r w:rsidR="00E562EC">
        <w:rPr>
          <w:rFonts w:ascii="Times New Roman" w:hAnsi="Times New Roman" w:cs="Times New Roman" w:hint="eastAsia"/>
          <w:sz w:val="24"/>
          <w:szCs w:val="24"/>
        </w:rPr>
        <w:t>中</w:t>
      </w:r>
      <w:r w:rsidR="00E562EC">
        <w:rPr>
          <w:rFonts w:ascii="Times New Roman" w:hAnsi="Times New Roman" w:cs="Times New Roman"/>
          <w:sz w:val="24"/>
          <w:szCs w:val="24"/>
        </w:rPr>
        <w:t>值</w:t>
      </w:r>
      <w:r w:rsidR="00E562EC">
        <w:rPr>
          <w:rFonts w:ascii="Times New Roman" w:hAnsi="Times New Roman" w:cs="Times New Roman" w:hint="eastAsia"/>
          <w:sz w:val="24"/>
          <w:szCs w:val="24"/>
        </w:rPr>
        <w:t>和</w:t>
      </w:r>
      <w:r w:rsidR="00E562EC">
        <w:rPr>
          <w:rFonts w:ascii="Times New Roman" w:hAnsi="Times New Roman" w:cs="Times New Roman"/>
          <w:sz w:val="24"/>
          <w:szCs w:val="24"/>
        </w:rPr>
        <w:t>限量值</w:t>
      </w:r>
      <w:r w:rsidR="00E562EC">
        <w:rPr>
          <w:rFonts w:ascii="Times New Roman" w:hAnsi="Times New Roman" w:cs="Times New Roman" w:hint="eastAsia"/>
          <w:sz w:val="24"/>
          <w:szCs w:val="24"/>
        </w:rPr>
        <w:t>混合</w:t>
      </w:r>
      <w:r w:rsidR="00E562EC">
        <w:rPr>
          <w:rFonts w:ascii="Times New Roman" w:hAnsi="Times New Roman" w:cs="Times New Roman"/>
          <w:sz w:val="24"/>
          <w:szCs w:val="24"/>
        </w:rPr>
        <w:t>评估</w:t>
      </w:r>
      <w:r w:rsidR="00E562EC">
        <w:rPr>
          <w:rFonts w:ascii="Times New Roman" w:hAnsi="Times New Roman" w:cs="Times New Roman" w:hint="eastAsia"/>
          <w:sz w:val="24"/>
          <w:szCs w:val="24"/>
        </w:rPr>
        <w:t>的结果</w:t>
      </w:r>
      <w:r w:rsidR="00E562EC">
        <w:rPr>
          <w:rFonts w:ascii="Times New Roman" w:hAnsi="Times New Roman" w:cs="Times New Roman"/>
          <w:sz w:val="24"/>
          <w:szCs w:val="24"/>
        </w:rPr>
        <w:t>。</w:t>
      </w:r>
    </w:p>
    <w:p w14:paraId="0E762850" w14:textId="77777777" w:rsidR="00D55C14" w:rsidRPr="000B316B" w:rsidRDefault="000B316B" w:rsidP="000B316B">
      <w:pPr>
        <w:tabs>
          <w:tab w:val="left" w:pos="1605"/>
        </w:tabs>
        <w:spacing w:line="360" w:lineRule="auto"/>
        <w:ind w:left="720"/>
        <w:rPr>
          <w:rFonts w:ascii="Times New Roman" w:hAnsi="Times New Roman" w:cs="Times New Roman"/>
          <w:sz w:val="24"/>
          <w:szCs w:val="24"/>
        </w:rPr>
      </w:pPr>
      <w:r w:rsidRPr="000B316B">
        <w:rPr>
          <w:rFonts w:ascii="Times New Roman" w:hAnsi="Times New Roman" w:cs="Times New Roman"/>
          <w:sz w:val="24"/>
          <w:szCs w:val="24"/>
        </w:rPr>
        <w:lastRenderedPageBreak/>
        <w:t>NEDI =∑</w:t>
      </w:r>
      <w:r w:rsidRPr="000B316B">
        <w:rPr>
          <w:rFonts w:ascii="Times New Roman" w:hAnsi="Times New Roman" w:cs="Times New Roman" w:hint="eastAsia"/>
          <w:sz w:val="24"/>
          <w:szCs w:val="24"/>
        </w:rPr>
        <w:t>［</w:t>
      </w:r>
      <w:proofErr w:type="spellStart"/>
      <w:r w:rsidRPr="000B316B">
        <w:rPr>
          <w:rFonts w:ascii="Times New Roman" w:hAnsi="Times New Roman" w:cs="Times New Roman"/>
          <w:sz w:val="24"/>
          <w:szCs w:val="24"/>
        </w:rPr>
        <w:t>STMRi</w:t>
      </w:r>
      <w:proofErr w:type="spellEnd"/>
      <w:r w:rsidRPr="000B316B">
        <w:rPr>
          <w:rFonts w:ascii="Times New Roman" w:hAnsi="Times New Roman" w:cs="Times New Roman" w:hint="eastAsia"/>
          <w:sz w:val="24"/>
          <w:szCs w:val="24"/>
        </w:rPr>
        <w:t>（</w:t>
      </w:r>
      <w:r w:rsidRPr="000B316B">
        <w:rPr>
          <w:rFonts w:ascii="Times New Roman" w:hAnsi="Times New Roman" w:cs="Times New Roman"/>
          <w:sz w:val="24"/>
          <w:szCs w:val="24"/>
        </w:rPr>
        <w:t>STMR-Pi</w:t>
      </w:r>
      <w:r w:rsidRPr="000B316B">
        <w:rPr>
          <w:rFonts w:ascii="Times New Roman" w:hAnsi="Times New Roman" w:cs="Times New Roman" w:hint="eastAsia"/>
          <w:sz w:val="24"/>
          <w:szCs w:val="24"/>
        </w:rPr>
        <w:t>）×</w:t>
      </w:r>
      <w:r w:rsidRPr="000B316B">
        <w:rPr>
          <w:rFonts w:ascii="Times New Roman" w:hAnsi="Times New Roman" w:cs="Times New Roman" w:hint="eastAsia"/>
          <w:sz w:val="24"/>
          <w:szCs w:val="24"/>
        </w:rPr>
        <w:t xml:space="preserve"> </w:t>
      </w:r>
      <w:r w:rsidRPr="000B316B">
        <w:rPr>
          <w:rFonts w:ascii="Times New Roman" w:hAnsi="Times New Roman" w:cs="Times New Roman"/>
          <w:sz w:val="24"/>
          <w:szCs w:val="24"/>
        </w:rPr>
        <w:t>Fi</w:t>
      </w:r>
      <w:r w:rsidRPr="000B316B">
        <w:rPr>
          <w:rFonts w:ascii="Times New Roman" w:hAnsi="Times New Roman" w:cs="Times New Roman" w:hint="eastAsia"/>
          <w:sz w:val="24"/>
          <w:szCs w:val="24"/>
        </w:rPr>
        <w:t>）］</w:t>
      </w:r>
    </w:p>
    <w:p w14:paraId="65F5505D" w14:textId="77777777" w:rsidR="00D55C14" w:rsidRPr="000B316B" w:rsidRDefault="000B316B" w:rsidP="000B316B">
      <w:pPr>
        <w:tabs>
          <w:tab w:val="left" w:pos="1605"/>
        </w:tabs>
        <w:spacing w:line="360" w:lineRule="auto"/>
        <w:ind w:left="720"/>
        <w:rPr>
          <w:rFonts w:ascii="Times New Roman" w:hAnsi="Times New Roman" w:cs="Times New Roman"/>
          <w:sz w:val="24"/>
          <w:szCs w:val="24"/>
        </w:rPr>
      </w:pPr>
      <w:proofErr w:type="spellStart"/>
      <w:r w:rsidRPr="000B316B">
        <w:rPr>
          <w:rFonts w:ascii="Times New Roman" w:hAnsi="Times New Roman" w:cs="Times New Roman"/>
          <w:sz w:val="24"/>
          <w:szCs w:val="24"/>
        </w:rPr>
        <w:t>STMRi</w:t>
      </w:r>
      <w:proofErr w:type="spellEnd"/>
      <w:r w:rsidRPr="000B316B">
        <w:rPr>
          <w:rFonts w:ascii="Times New Roman" w:hAnsi="Times New Roman" w:cs="Times New Roman"/>
          <w:sz w:val="24"/>
          <w:szCs w:val="24"/>
        </w:rPr>
        <w:t>—</w:t>
      </w:r>
      <w:r w:rsidRPr="000B316B">
        <w:rPr>
          <w:rFonts w:ascii="Times New Roman" w:hAnsi="Times New Roman" w:cs="Times New Roman" w:hint="eastAsia"/>
          <w:sz w:val="24"/>
          <w:szCs w:val="24"/>
        </w:rPr>
        <w:t>农药在某一食品中的规范残留试验中值；</w:t>
      </w:r>
    </w:p>
    <w:p w14:paraId="0F18EEAF" w14:textId="77777777" w:rsidR="00D55C14" w:rsidRPr="000B316B" w:rsidRDefault="000B316B" w:rsidP="000B316B">
      <w:pPr>
        <w:tabs>
          <w:tab w:val="left" w:pos="1605"/>
        </w:tabs>
        <w:spacing w:line="360" w:lineRule="auto"/>
        <w:ind w:left="720"/>
        <w:rPr>
          <w:rFonts w:ascii="Times New Roman" w:hAnsi="Times New Roman" w:cs="Times New Roman"/>
          <w:sz w:val="24"/>
          <w:szCs w:val="24"/>
        </w:rPr>
      </w:pPr>
      <w:r w:rsidRPr="000B316B">
        <w:rPr>
          <w:rFonts w:ascii="Times New Roman" w:hAnsi="Times New Roman" w:cs="Times New Roman"/>
          <w:sz w:val="24"/>
          <w:szCs w:val="24"/>
        </w:rPr>
        <w:t>STMR-Pi —</w:t>
      </w:r>
      <w:r w:rsidRPr="000B316B">
        <w:rPr>
          <w:rFonts w:ascii="Times New Roman" w:hAnsi="Times New Roman" w:cs="Times New Roman" w:hint="eastAsia"/>
          <w:sz w:val="24"/>
          <w:szCs w:val="24"/>
        </w:rPr>
        <w:t>用加工因子校正的规范残留试验中值；</w:t>
      </w:r>
    </w:p>
    <w:p w14:paraId="4A895C75" w14:textId="77777777" w:rsidR="00D55C14" w:rsidRDefault="000B316B" w:rsidP="000B316B">
      <w:pPr>
        <w:tabs>
          <w:tab w:val="left" w:pos="1605"/>
        </w:tabs>
        <w:spacing w:line="360" w:lineRule="auto"/>
        <w:ind w:left="720"/>
        <w:rPr>
          <w:rFonts w:ascii="Times New Roman" w:hAnsi="Times New Roman" w:cs="Times New Roman"/>
          <w:sz w:val="24"/>
          <w:szCs w:val="24"/>
        </w:rPr>
      </w:pPr>
      <w:r w:rsidRPr="000B316B">
        <w:rPr>
          <w:rFonts w:ascii="Times New Roman" w:hAnsi="Times New Roman" w:cs="Times New Roman"/>
          <w:sz w:val="24"/>
          <w:szCs w:val="24"/>
        </w:rPr>
        <w:t>Fi</w:t>
      </w:r>
      <w:proofErr w:type="gramStart"/>
      <w:r w:rsidRPr="000B316B">
        <w:rPr>
          <w:rFonts w:ascii="Times New Roman" w:hAnsi="Times New Roman" w:cs="Times New Roman"/>
          <w:sz w:val="24"/>
          <w:szCs w:val="24"/>
        </w:rPr>
        <w:t>—</w:t>
      </w:r>
      <w:r w:rsidRPr="000B316B">
        <w:rPr>
          <w:rFonts w:ascii="Times New Roman" w:hAnsi="Times New Roman" w:cs="Times New Roman" w:hint="eastAsia"/>
          <w:sz w:val="24"/>
          <w:szCs w:val="24"/>
        </w:rPr>
        <w:t>一般</w:t>
      </w:r>
      <w:proofErr w:type="gramEnd"/>
      <w:r w:rsidRPr="000B316B">
        <w:rPr>
          <w:rFonts w:ascii="Times New Roman" w:hAnsi="Times New Roman" w:cs="Times New Roman" w:hint="eastAsia"/>
          <w:sz w:val="24"/>
          <w:szCs w:val="24"/>
        </w:rPr>
        <w:t>人群某一食品的消费量。</w:t>
      </w:r>
    </w:p>
    <w:p w14:paraId="12ACC6C7" w14:textId="77777777" w:rsidR="000B316B" w:rsidRPr="000B316B" w:rsidRDefault="00DE3FB1" w:rsidP="000B316B">
      <w:pPr>
        <w:tabs>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表</w:t>
      </w:r>
      <w:r>
        <w:rPr>
          <w:rFonts w:ascii="Times New Roman" w:hAnsi="Times New Roman" w:cs="Times New Roman" w:hint="eastAsia"/>
          <w:sz w:val="24"/>
          <w:szCs w:val="24"/>
        </w:rPr>
        <w:t>6</w:t>
      </w:r>
      <w:r>
        <w:rPr>
          <w:rFonts w:ascii="Times New Roman" w:hAnsi="Times New Roman" w:cs="Times New Roman"/>
          <w:sz w:val="24"/>
          <w:szCs w:val="24"/>
        </w:rPr>
        <w:t xml:space="preserve"> </w:t>
      </w:r>
      <w:r>
        <w:rPr>
          <w:rFonts w:ascii="Times New Roman" w:hAnsi="Times New Roman" w:cs="Times New Roman" w:hint="eastAsia"/>
          <w:sz w:val="24"/>
          <w:szCs w:val="24"/>
        </w:rPr>
        <w:t>膳食</w:t>
      </w:r>
      <w:r>
        <w:rPr>
          <w:rFonts w:ascii="Times New Roman" w:hAnsi="Times New Roman" w:cs="Times New Roman"/>
          <w:sz w:val="24"/>
          <w:szCs w:val="24"/>
        </w:rPr>
        <w:t>风险评估</w:t>
      </w:r>
      <w:r>
        <w:rPr>
          <w:rFonts w:ascii="Times New Roman" w:hAnsi="Times New Roman" w:cs="Times New Roman" w:hint="eastAsia"/>
          <w:sz w:val="24"/>
          <w:szCs w:val="24"/>
        </w:rPr>
        <w:t>模型</w:t>
      </w:r>
    </w:p>
    <w:tbl>
      <w:tblPr>
        <w:tblW w:w="9039" w:type="dxa"/>
        <w:tblCellMar>
          <w:left w:w="0" w:type="dxa"/>
          <w:right w:w="0" w:type="dxa"/>
        </w:tblCellMar>
        <w:tblLook w:val="0600" w:firstRow="0" w:lastRow="0" w:firstColumn="0" w:lastColumn="0" w:noHBand="1" w:noVBand="1"/>
      </w:tblPr>
      <w:tblGrid>
        <w:gridCol w:w="1384"/>
        <w:gridCol w:w="1418"/>
        <w:gridCol w:w="1275"/>
        <w:gridCol w:w="1134"/>
        <w:gridCol w:w="1559"/>
        <w:gridCol w:w="1018"/>
        <w:gridCol w:w="1251"/>
      </w:tblGrid>
      <w:tr w:rsidR="000B316B" w:rsidRPr="000B316B" w14:paraId="310A8A14" w14:textId="77777777" w:rsidTr="006445E8">
        <w:trPr>
          <w:trHeight w:hRule="exact" w:val="90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284B5"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b/>
                <w:bCs/>
                <w:szCs w:val="21"/>
              </w:rPr>
              <w:t>食物种类</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9C103"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b/>
                <w:bCs/>
                <w:szCs w:val="21"/>
              </w:rPr>
              <w:t>膳食量</w:t>
            </w:r>
            <w:r w:rsidRPr="000B316B">
              <w:rPr>
                <w:rFonts w:ascii="仿宋" w:eastAsia="仿宋" w:hAnsi="仿宋" w:cs="Times New Roman"/>
                <w:b/>
                <w:bCs/>
                <w:szCs w:val="21"/>
              </w:rPr>
              <w:t>(kg)</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E5ED8"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b/>
                <w:bCs/>
                <w:szCs w:val="21"/>
              </w:rPr>
              <w:t>参考限量或残留中值</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93445"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b/>
                <w:bCs/>
                <w:szCs w:val="21"/>
              </w:rPr>
              <w:t>限量来源</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5736ED" w14:textId="77777777" w:rsidR="00D55C14" w:rsidRPr="000B316B" w:rsidRDefault="000B316B" w:rsidP="000B316B">
            <w:pPr>
              <w:tabs>
                <w:tab w:val="left" w:pos="1605"/>
              </w:tabs>
              <w:spacing w:line="360" w:lineRule="auto"/>
              <w:jc w:val="center"/>
              <w:rPr>
                <w:rFonts w:ascii="仿宋" w:eastAsia="仿宋" w:hAnsi="仿宋" w:cs="Times New Roman"/>
                <w:szCs w:val="21"/>
              </w:rPr>
            </w:pPr>
            <w:proofErr w:type="gramStart"/>
            <w:r w:rsidRPr="000B316B">
              <w:rPr>
                <w:rFonts w:ascii="仿宋" w:eastAsia="仿宋" w:hAnsi="仿宋" w:cs="Times New Roman" w:hint="eastAsia"/>
                <w:b/>
                <w:bCs/>
                <w:szCs w:val="21"/>
              </w:rPr>
              <w:t>NEDI(</w:t>
            </w:r>
            <w:proofErr w:type="gramEnd"/>
            <w:r w:rsidRPr="000B316B">
              <w:rPr>
                <w:rFonts w:ascii="仿宋" w:eastAsia="仿宋" w:hAnsi="仿宋" w:cs="Times New Roman" w:hint="eastAsia"/>
                <w:b/>
                <w:bCs/>
                <w:szCs w:val="21"/>
              </w:rPr>
              <w:t>mg)</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2DF51"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b/>
                <w:bCs/>
                <w:szCs w:val="21"/>
              </w:rPr>
              <w:t>日允许摄入量（</w:t>
            </w:r>
            <w:r w:rsidRPr="000B316B">
              <w:rPr>
                <w:rFonts w:ascii="仿宋" w:eastAsia="仿宋" w:hAnsi="仿宋" w:cs="Times New Roman"/>
                <w:b/>
                <w:bCs/>
                <w:szCs w:val="21"/>
              </w:rPr>
              <w:t>mg</w:t>
            </w:r>
            <w:r w:rsidRPr="000B316B">
              <w:rPr>
                <w:rFonts w:ascii="仿宋" w:eastAsia="仿宋" w:hAnsi="仿宋" w:cs="Times New Roman" w:hint="eastAsia"/>
                <w:b/>
                <w:bCs/>
                <w:szCs w:val="21"/>
              </w:rPr>
              <w:t>）</w:t>
            </w:r>
          </w:p>
        </w:tc>
        <w:tc>
          <w:tcPr>
            <w:tcW w:w="1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9DE943"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b/>
                <w:bCs/>
                <w:szCs w:val="21"/>
              </w:rPr>
              <w:t>风险概率</w:t>
            </w:r>
            <w:r w:rsidRPr="000B316B">
              <w:rPr>
                <w:rFonts w:ascii="仿宋" w:eastAsia="仿宋" w:hAnsi="仿宋" w:cs="Times New Roman"/>
                <w:b/>
                <w:bCs/>
                <w:szCs w:val="21"/>
              </w:rPr>
              <w:t>%</w:t>
            </w:r>
          </w:p>
        </w:tc>
      </w:tr>
      <w:tr w:rsidR="000B316B" w:rsidRPr="000B316B" w14:paraId="5928E2D5"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5FF9D4" w14:textId="77777777" w:rsidR="00D55C14" w:rsidRPr="000B316B" w:rsidRDefault="000B316B" w:rsidP="000B316B">
            <w:pPr>
              <w:tabs>
                <w:tab w:val="left" w:pos="1605"/>
              </w:tabs>
              <w:spacing w:line="360" w:lineRule="auto"/>
              <w:jc w:val="center"/>
              <w:rPr>
                <w:rFonts w:ascii="仿宋" w:eastAsia="仿宋" w:hAnsi="仿宋" w:cs="Times New Roman"/>
                <w:szCs w:val="21"/>
              </w:rPr>
            </w:pPr>
            <w:proofErr w:type="gramStart"/>
            <w:r w:rsidRPr="000B316B">
              <w:rPr>
                <w:rFonts w:ascii="仿宋" w:eastAsia="仿宋" w:hAnsi="仿宋" w:cs="Times New Roman" w:hint="eastAsia"/>
                <w:szCs w:val="21"/>
              </w:rPr>
              <w:t>米及其</w:t>
            </w:r>
            <w:proofErr w:type="gramEnd"/>
            <w:r w:rsidRPr="000B316B">
              <w:rPr>
                <w:rFonts w:ascii="仿宋" w:eastAsia="仿宋" w:hAnsi="仿宋" w:cs="Times New Roman" w:hint="eastAsia"/>
                <w:szCs w:val="21"/>
              </w:rPr>
              <w:t>制品</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02EAF"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0.2399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0B9C01"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6CC78D"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0495C"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B1FCB"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ADI×63</w:t>
            </w:r>
          </w:p>
        </w:tc>
        <w:tc>
          <w:tcPr>
            <w:tcW w:w="12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7F92A1"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461CF4FE"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92F600" w14:textId="77777777" w:rsidR="00D55C14" w:rsidRPr="000B316B" w:rsidRDefault="000B316B" w:rsidP="000B316B">
            <w:pPr>
              <w:tabs>
                <w:tab w:val="left" w:pos="1605"/>
              </w:tabs>
              <w:spacing w:line="360" w:lineRule="auto"/>
              <w:jc w:val="center"/>
              <w:rPr>
                <w:rFonts w:ascii="仿宋" w:eastAsia="仿宋" w:hAnsi="仿宋" w:cs="Times New Roman"/>
                <w:szCs w:val="21"/>
              </w:rPr>
            </w:pPr>
            <w:proofErr w:type="gramStart"/>
            <w:r w:rsidRPr="000B316B">
              <w:rPr>
                <w:rFonts w:ascii="仿宋" w:eastAsia="仿宋" w:hAnsi="仿宋" w:cs="Times New Roman" w:hint="eastAsia"/>
                <w:szCs w:val="21"/>
              </w:rPr>
              <w:t>面及其</w:t>
            </w:r>
            <w:proofErr w:type="gramEnd"/>
            <w:r w:rsidRPr="000B316B">
              <w:rPr>
                <w:rFonts w:ascii="仿宋" w:eastAsia="仿宋" w:hAnsi="仿宋" w:cs="Times New Roman" w:hint="eastAsia"/>
                <w:szCs w:val="21"/>
              </w:rPr>
              <w:t>制品</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F411B3"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0.1385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57E69A"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36956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EB376"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6907994B"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6390D3DF"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75095482"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F8C16"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其它谷类</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DE23B4"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0.0233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0C5F9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BC34B2"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E487D"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6C6FA340"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11D6B5CE"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7CDDCD17"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BF3AB"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薯类</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BFA516"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0.0495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D1F2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10E3B3"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FC1D47"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32FBD8B4"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02B535CE"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6BFED207"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1E078"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干豆类及其制品</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DD48C4"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0.016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D53A1"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E2BD0"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3D32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2CE8847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6F2EA863"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0EA39B15"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CC3E52"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深色蔬菜</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7F994C"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0.0915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28B35B"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756D1E"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E8078B"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68762BD9"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187D0132"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6282DC01"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125C8"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浅色蔬菜</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93497E"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0.1837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772676"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0B65D8"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4ED54E"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1859CFE7"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48899E1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51B797CC"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EF1AC"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腌菜</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CA2F1E"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0.0103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7E97B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8F5792"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1F3AD5"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0B20B91A"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0169C502"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6EDD4443"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73E30"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水果</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29648B"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0.0457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030FAD"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D17E6"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0A80F0"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72013B5F"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344FA79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2E8FDE54"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90BA92"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坚果</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52532D"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0.0039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4D9A8B"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2EC55A"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55E37E"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54050B6D"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6094265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74213E17"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1069E"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畜禽类</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7CDE4"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0.0795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226C4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DA0F8CD"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758080"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7DCF98E5"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202986B3"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7FB1E7DA" w14:textId="77777777" w:rsidTr="000B316B">
        <w:trPr>
          <w:trHeight w:val="592"/>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7F9FB"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奶及其制品</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DF550"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0.0263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58E3D2"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289606"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1060DC"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2860BB5A"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22004709"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5E6D5A3B"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89040"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蛋及其制品</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2E368"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0.0236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BAE5CC"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0E94DC"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7175EB"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52C58279"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7E2B4E72"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66762E9E"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2B7C27"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鱼虾类</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469B2B"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0.0301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BB8089"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3EDF49"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08D35A"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5AA109BF"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6EFFCD5C"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4763BEC6"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E74853"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植物油</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E8BB1"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0.0327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D1E296"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EE73CE"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DD5B1B"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01FD20A2"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66D9AA36"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646E5ADD"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9A84A6"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动物油</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DFC286"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0.0087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366FF0"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711B30"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2CC17B"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0A073246"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51206FD0"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7AB156A9"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A0B8CF"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糖、淀粉</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EC5F3"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0.0044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5CD2B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0CB5B5"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A3CAEE"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3DACCEC6"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29855241"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48DB90DB"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568371"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食盐</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FD24D9"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0.012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7B6569"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E476B"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368A7F"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426BED93"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4185E629"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4F5ED0A2"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50F2DC"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酱油</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819877"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0.009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C3166C"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401D8D"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BA8EC6"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018" w:type="dxa"/>
            <w:vMerge/>
            <w:tcBorders>
              <w:top w:val="single" w:sz="8" w:space="0" w:color="000000"/>
              <w:left w:val="single" w:sz="8" w:space="0" w:color="000000"/>
              <w:bottom w:val="single" w:sz="8" w:space="0" w:color="000000"/>
              <w:right w:val="single" w:sz="8" w:space="0" w:color="000000"/>
            </w:tcBorders>
            <w:vAlign w:val="center"/>
            <w:hideMark/>
          </w:tcPr>
          <w:p w14:paraId="79043923"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251" w:type="dxa"/>
            <w:vMerge/>
            <w:tcBorders>
              <w:top w:val="single" w:sz="8" w:space="0" w:color="000000"/>
              <w:left w:val="single" w:sz="8" w:space="0" w:color="000000"/>
              <w:bottom w:val="single" w:sz="8" w:space="0" w:color="000000"/>
              <w:right w:val="single" w:sz="8" w:space="0" w:color="000000"/>
            </w:tcBorders>
            <w:vAlign w:val="center"/>
            <w:hideMark/>
          </w:tcPr>
          <w:p w14:paraId="3210F39E"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r>
      <w:tr w:rsidR="000B316B" w:rsidRPr="000B316B" w14:paraId="787FAA51" w14:textId="77777777" w:rsidTr="000B316B">
        <w:trPr>
          <w:trHeight w:val="457"/>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76C7B3"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合计</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D7C044" w14:textId="77777777" w:rsidR="00D55C14" w:rsidRPr="000B316B" w:rsidRDefault="000B316B" w:rsidP="000B316B">
            <w:pPr>
              <w:tabs>
                <w:tab w:val="left" w:pos="1605"/>
              </w:tabs>
              <w:spacing w:line="360" w:lineRule="auto"/>
              <w:jc w:val="center"/>
              <w:rPr>
                <w:rFonts w:ascii="仿宋" w:eastAsia="仿宋" w:hAnsi="仿宋" w:cs="Times New Roman"/>
                <w:szCs w:val="21"/>
              </w:rPr>
            </w:pPr>
            <w:r w:rsidRPr="000B316B">
              <w:rPr>
                <w:rFonts w:ascii="仿宋" w:eastAsia="仿宋" w:hAnsi="仿宋" w:cs="Times New Roman" w:hint="eastAsia"/>
                <w:szCs w:val="21"/>
              </w:rPr>
              <w:t>1.0286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7F148"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F0254F" w14:textId="77777777" w:rsidR="000B316B" w:rsidRPr="000B316B" w:rsidRDefault="000B316B" w:rsidP="000B316B">
            <w:pPr>
              <w:tabs>
                <w:tab w:val="left" w:pos="1605"/>
              </w:tabs>
              <w:spacing w:line="360" w:lineRule="auto"/>
              <w:jc w:val="center"/>
              <w:rPr>
                <w:rFonts w:ascii="仿宋" w:eastAsia="仿宋" w:hAnsi="仿宋" w:cs="Times New Roman"/>
                <w:szCs w:val="21"/>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D40C7C"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FC126"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c>
          <w:tcPr>
            <w:tcW w:w="12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D188F2" w14:textId="77777777" w:rsidR="00D55C14" w:rsidRPr="000B316B" w:rsidRDefault="00D55C14" w:rsidP="000B316B">
            <w:pPr>
              <w:tabs>
                <w:tab w:val="left" w:pos="1605"/>
              </w:tabs>
              <w:spacing w:line="360" w:lineRule="auto"/>
              <w:jc w:val="center"/>
              <w:rPr>
                <w:rFonts w:ascii="仿宋" w:eastAsia="仿宋" w:hAnsi="仿宋" w:cs="Times New Roman"/>
                <w:szCs w:val="21"/>
              </w:rPr>
            </w:pPr>
          </w:p>
        </w:tc>
      </w:tr>
    </w:tbl>
    <w:p w14:paraId="54B5CFAC" w14:textId="77777777" w:rsidR="000B316B" w:rsidRPr="000B316B" w:rsidRDefault="000B316B" w:rsidP="000F4793">
      <w:pPr>
        <w:tabs>
          <w:tab w:val="left" w:pos="1605"/>
        </w:tabs>
        <w:spacing w:line="360" w:lineRule="auto"/>
        <w:rPr>
          <w:rFonts w:ascii="Times New Roman" w:hAnsi="Times New Roman" w:cs="Times New Roman"/>
          <w:sz w:val="24"/>
          <w:szCs w:val="24"/>
        </w:rPr>
      </w:pPr>
    </w:p>
    <w:p w14:paraId="5DECE933" w14:textId="77777777" w:rsidR="000B316B" w:rsidRPr="00393E0F" w:rsidRDefault="00393E0F" w:rsidP="00393E0F">
      <w:pPr>
        <w:widowControl/>
        <w:spacing w:line="360" w:lineRule="auto"/>
        <w:jc w:val="left"/>
        <w:outlineLvl w:val="0"/>
        <w:rPr>
          <w:rFonts w:ascii="黑体" w:eastAsia="黑体" w:hAnsi="黑体" w:cs="Times New Roman"/>
          <w:sz w:val="28"/>
          <w:szCs w:val="28"/>
        </w:rPr>
      </w:pPr>
      <w:bookmarkStart w:id="34" w:name="_Toc499888425"/>
      <w:r w:rsidRPr="00393E0F">
        <w:rPr>
          <w:rFonts w:ascii="黑体" w:eastAsia="黑体" w:hAnsi="黑体" w:cs="Times New Roman"/>
          <w:sz w:val="28"/>
          <w:szCs w:val="28"/>
        </w:rPr>
        <w:t>5</w:t>
      </w:r>
      <w:r>
        <w:rPr>
          <w:rFonts w:ascii="黑体" w:eastAsia="黑体" w:hAnsi="黑体" w:cs="Times New Roman" w:hint="eastAsia"/>
          <w:sz w:val="28"/>
          <w:szCs w:val="28"/>
        </w:rPr>
        <w:t>．</w:t>
      </w:r>
      <w:r w:rsidR="00E91280" w:rsidRPr="00393E0F">
        <w:rPr>
          <w:rFonts w:ascii="黑体" w:eastAsia="黑体" w:hAnsi="黑体" w:cs="Times New Roman" w:hint="eastAsia"/>
          <w:sz w:val="28"/>
          <w:szCs w:val="28"/>
        </w:rPr>
        <w:t>结果</w:t>
      </w:r>
      <w:bookmarkEnd w:id="34"/>
    </w:p>
    <w:p w14:paraId="64BB430F" w14:textId="77777777" w:rsidR="000B316B" w:rsidRDefault="000B316B" w:rsidP="000B316B">
      <w:pPr>
        <w:tabs>
          <w:tab w:val="left" w:pos="1605"/>
        </w:tabs>
        <w:spacing w:line="360" w:lineRule="auto"/>
        <w:ind w:firstLineChars="200" w:firstLine="480"/>
        <w:rPr>
          <w:rFonts w:ascii="Times New Roman" w:hAnsi="Times New Roman" w:cs="Times New Roman"/>
          <w:sz w:val="24"/>
          <w:szCs w:val="24"/>
        </w:rPr>
      </w:pPr>
      <w:r w:rsidRPr="000B316B">
        <w:rPr>
          <w:rFonts w:ascii="Times New Roman" w:hAnsi="Times New Roman" w:cs="Times New Roman" w:hint="eastAsia"/>
          <w:sz w:val="24"/>
          <w:szCs w:val="24"/>
        </w:rPr>
        <w:t>结合我国农药登记情况和我国居民的人均膳食结构，普通人群</w:t>
      </w:r>
      <w:r w:rsidRPr="008C03D1">
        <w:rPr>
          <w:rFonts w:ascii="Times New Roman" w:hAnsi="Times New Roman" w:cs="Times New Roman" w:hint="eastAsia"/>
          <w:sz w:val="24"/>
          <w:szCs w:val="24"/>
        </w:rPr>
        <w:t>ⅩⅩ</w:t>
      </w:r>
      <w:r w:rsidRPr="000B316B">
        <w:rPr>
          <w:rFonts w:ascii="Times New Roman" w:hAnsi="Times New Roman" w:cs="Times New Roman" w:hint="eastAsia"/>
          <w:sz w:val="24"/>
          <w:szCs w:val="24"/>
        </w:rPr>
        <w:t>的国家估算每日摄入量是</w:t>
      </w:r>
      <w:r w:rsidRPr="008C03D1">
        <w:rPr>
          <w:rFonts w:ascii="Times New Roman" w:hAnsi="Times New Roman" w:cs="Times New Roman" w:hint="eastAsia"/>
          <w:sz w:val="24"/>
          <w:szCs w:val="24"/>
        </w:rPr>
        <w:t>ⅩⅩ</w:t>
      </w:r>
      <w:r w:rsidRPr="000B316B">
        <w:rPr>
          <w:rFonts w:ascii="Times New Roman" w:hAnsi="Times New Roman" w:cs="Times New Roman" w:hint="eastAsia"/>
          <w:sz w:val="24"/>
          <w:szCs w:val="24"/>
        </w:rPr>
        <w:t>mg</w:t>
      </w:r>
      <w:r w:rsidRPr="000B316B">
        <w:rPr>
          <w:rFonts w:ascii="Times New Roman" w:hAnsi="Times New Roman" w:cs="Times New Roman"/>
          <w:sz w:val="24"/>
          <w:szCs w:val="24"/>
        </w:rPr>
        <w:t>，占日允许摄入量的</w:t>
      </w:r>
      <w:r w:rsidRPr="008C03D1">
        <w:rPr>
          <w:rFonts w:ascii="Times New Roman" w:hAnsi="Times New Roman" w:cs="Times New Roman" w:hint="eastAsia"/>
          <w:sz w:val="24"/>
          <w:szCs w:val="24"/>
        </w:rPr>
        <w:t>ⅩⅩ</w:t>
      </w:r>
      <w:r w:rsidRPr="000B316B">
        <w:rPr>
          <w:rFonts w:ascii="Times New Roman" w:hAnsi="Times New Roman" w:cs="Times New Roman" w:hint="eastAsia"/>
          <w:sz w:val="24"/>
          <w:szCs w:val="24"/>
        </w:rPr>
        <w:t>%</w:t>
      </w:r>
      <w:r w:rsidR="006445E8">
        <w:rPr>
          <w:rFonts w:ascii="Times New Roman" w:hAnsi="Times New Roman" w:cs="Times New Roman" w:hint="eastAsia"/>
          <w:sz w:val="24"/>
          <w:szCs w:val="24"/>
        </w:rPr>
        <w:t>，</w:t>
      </w:r>
      <w:r w:rsidR="006445E8">
        <w:rPr>
          <w:rFonts w:ascii="Times New Roman" w:hAnsi="Times New Roman" w:cs="Times New Roman"/>
          <w:sz w:val="24"/>
          <w:szCs w:val="24"/>
        </w:rPr>
        <w:t>结果表明</w:t>
      </w:r>
      <w:r w:rsidR="006445E8">
        <w:rPr>
          <w:rFonts w:ascii="Times New Roman" w:hAnsi="Times New Roman" w:cs="Times New Roman" w:hint="eastAsia"/>
          <w:sz w:val="24"/>
          <w:szCs w:val="24"/>
        </w:rPr>
        <w:t>对</w:t>
      </w:r>
      <w:r w:rsidRPr="000B316B">
        <w:rPr>
          <w:rFonts w:ascii="Times New Roman" w:hAnsi="Times New Roman" w:cs="Times New Roman"/>
          <w:sz w:val="24"/>
          <w:szCs w:val="24"/>
        </w:rPr>
        <w:t>一般人群健康</w:t>
      </w:r>
      <w:r w:rsidR="006445E8">
        <w:rPr>
          <w:rFonts w:ascii="Times New Roman" w:hAnsi="Times New Roman" w:cs="Times New Roman" w:hint="eastAsia"/>
          <w:sz w:val="24"/>
          <w:szCs w:val="24"/>
        </w:rPr>
        <w:t>不会</w:t>
      </w:r>
      <w:r w:rsidRPr="000B316B">
        <w:rPr>
          <w:rFonts w:ascii="Times New Roman" w:hAnsi="Times New Roman" w:cs="Times New Roman"/>
          <w:sz w:val="24"/>
          <w:szCs w:val="24"/>
        </w:rPr>
        <w:t>产生不可接受的风险。</w:t>
      </w:r>
    </w:p>
    <w:p w14:paraId="7F08881D" w14:textId="77777777" w:rsidR="00CF1FF2" w:rsidRDefault="00DE3FB1" w:rsidP="000B316B">
      <w:pPr>
        <w:tabs>
          <w:tab w:val="left" w:pos="1605"/>
        </w:tabs>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表</w:t>
      </w:r>
      <w:r>
        <w:rPr>
          <w:rFonts w:ascii="Times New Roman" w:hAnsi="Times New Roman" w:cs="Times New Roman" w:hint="eastAsia"/>
          <w:sz w:val="24"/>
          <w:szCs w:val="24"/>
        </w:rPr>
        <w:t>7</w:t>
      </w:r>
      <w:r>
        <w:rPr>
          <w:rFonts w:ascii="Times New Roman" w:hAnsi="Times New Roman" w:cs="Times New Roman"/>
          <w:sz w:val="24"/>
          <w:szCs w:val="24"/>
        </w:rPr>
        <w:t xml:space="preserve"> </w:t>
      </w:r>
      <w:r>
        <w:rPr>
          <w:rFonts w:ascii="Times New Roman" w:hAnsi="Times New Roman" w:cs="Times New Roman" w:hint="eastAsia"/>
          <w:sz w:val="24"/>
          <w:szCs w:val="24"/>
        </w:rPr>
        <w:t>风险评估</w:t>
      </w:r>
      <w:r>
        <w:rPr>
          <w:rFonts w:ascii="Times New Roman" w:hAnsi="Times New Roman" w:cs="Times New Roman"/>
          <w:sz w:val="24"/>
          <w:szCs w:val="24"/>
        </w:rPr>
        <w:t>结果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2305"/>
        <w:gridCol w:w="2307"/>
        <w:gridCol w:w="2307"/>
      </w:tblGrid>
      <w:tr w:rsidR="002F0A31" w:rsidRPr="009F707B" w14:paraId="35F574C1" w14:textId="77777777" w:rsidTr="002F0A31">
        <w:trPr>
          <w:trHeight w:val="134"/>
          <w:jc w:val="center"/>
        </w:trPr>
        <w:tc>
          <w:tcPr>
            <w:tcW w:w="2153" w:type="dxa"/>
            <w:vAlign w:val="center"/>
          </w:tcPr>
          <w:p w14:paraId="055AAF6F" w14:textId="77777777" w:rsidR="002F0A31" w:rsidRPr="00DE3FB1" w:rsidRDefault="002F0A31" w:rsidP="00DE3FB1">
            <w:pPr>
              <w:tabs>
                <w:tab w:val="left" w:pos="1605"/>
              </w:tabs>
              <w:spacing w:line="360" w:lineRule="auto"/>
              <w:jc w:val="center"/>
              <w:rPr>
                <w:rFonts w:ascii="仿宋" w:eastAsia="仿宋" w:hAnsi="仿宋" w:cs="Times New Roman"/>
                <w:b/>
                <w:bCs/>
                <w:szCs w:val="21"/>
              </w:rPr>
            </w:pPr>
            <w:r w:rsidRPr="00DE3FB1">
              <w:rPr>
                <w:rFonts w:ascii="仿宋" w:eastAsia="仿宋" w:hAnsi="仿宋" w:cs="Times New Roman" w:hint="eastAsia"/>
                <w:b/>
                <w:bCs/>
                <w:szCs w:val="21"/>
              </w:rPr>
              <w:t>作物</w:t>
            </w:r>
            <w:r w:rsidRPr="00DE3FB1">
              <w:rPr>
                <w:rFonts w:ascii="仿宋" w:eastAsia="仿宋" w:hAnsi="仿宋" w:cs="Times New Roman"/>
                <w:b/>
                <w:bCs/>
                <w:szCs w:val="21"/>
              </w:rPr>
              <w:t>/食品名称</w:t>
            </w:r>
          </w:p>
        </w:tc>
        <w:tc>
          <w:tcPr>
            <w:tcW w:w="2305" w:type="dxa"/>
            <w:vAlign w:val="center"/>
          </w:tcPr>
          <w:p w14:paraId="0308E236" w14:textId="77777777" w:rsidR="002F0A31" w:rsidRPr="00DE3FB1" w:rsidRDefault="002F0A31" w:rsidP="00DE3FB1">
            <w:pPr>
              <w:tabs>
                <w:tab w:val="left" w:pos="1605"/>
              </w:tabs>
              <w:spacing w:line="360" w:lineRule="auto"/>
              <w:jc w:val="center"/>
              <w:rPr>
                <w:rFonts w:ascii="仿宋" w:eastAsia="仿宋" w:hAnsi="仿宋" w:cs="Times New Roman"/>
                <w:b/>
                <w:bCs/>
                <w:szCs w:val="21"/>
              </w:rPr>
            </w:pPr>
            <w:r w:rsidRPr="00DE3FB1">
              <w:rPr>
                <w:rFonts w:ascii="仿宋" w:eastAsia="仿宋" w:hAnsi="仿宋" w:cs="Times New Roman"/>
                <w:b/>
                <w:bCs/>
                <w:szCs w:val="21"/>
              </w:rPr>
              <w:t>STMR（mg/kg）</w:t>
            </w:r>
          </w:p>
        </w:tc>
        <w:tc>
          <w:tcPr>
            <w:tcW w:w="2307" w:type="dxa"/>
            <w:vAlign w:val="center"/>
          </w:tcPr>
          <w:p w14:paraId="06DADD87" w14:textId="77777777" w:rsidR="002F0A31" w:rsidRPr="00DE3FB1" w:rsidRDefault="002F0A31" w:rsidP="00DE3FB1">
            <w:pPr>
              <w:tabs>
                <w:tab w:val="left" w:pos="1605"/>
              </w:tabs>
              <w:spacing w:line="360" w:lineRule="auto"/>
              <w:jc w:val="center"/>
              <w:rPr>
                <w:rFonts w:ascii="仿宋" w:eastAsia="仿宋" w:hAnsi="仿宋" w:cs="Times New Roman"/>
                <w:b/>
                <w:bCs/>
                <w:szCs w:val="21"/>
              </w:rPr>
            </w:pPr>
            <w:r w:rsidRPr="00DE3FB1">
              <w:rPr>
                <w:rFonts w:ascii="仿宋" w:eastAsia="仿宋" w:hAnsi="仿宋" w:cs="Times New Roman"/>
                <w:b/>
                <w:bCs/>
                <w:szCs w:val="21"/>
              </w:rPr>
              <w:t>HR（mg/kg）</w:t>
            </w:r>
          </w:p>
        </w:tc>
        <w:tc>
          <w:tcPr>
            <w:tcW w:w="2307" w:type="dxa"/>
            <w:vAlign w:val="center"/>
          </w:tcPr>
          <w:p w14:paraId="15714875" w14:textId="77777777" w:rsidR="002F0A31" w:rsidRPr="00DE3FB1" w:rsidRDefault="002F0A31" w:rsidP="00DE3FB1">
            <w:pPr>
              <w:tabs>
                <w:tab w:val="left" w:pos="1605"/>
              </w:tabs>
              <w:spacing w:line="360" w:lineRule="auto"/>
              <w:jc w:val="center"/>
              <w:rPr>
                <w:rFonts w:ascii="仿宋" w:eastAsia="仿宋" w:hAnsi="仿宋" w:cs="Times New Roman"/>
                <w:b/>
                <w:bCs/>
                <w:szCs w:val="21"/>
              </w:rPr>
            </w:pPr>
            <w:proofErr w:type="gramStart"/>
            <w:r w:rsidRPr="00DE3FB1">
              <w:rPr>
                <w:rFonts w:ascii="仿宋" w:eastAsia="仿宋" w:hAnsi="仿宋" w:cs="Times New Roman"/>
                <w:b/>
                <w:bCs/>
                <w:szCs w:val="21"/>
              </w:rPr>
              <w:t>MRL(</w:t>
            </w:r>
            <w:proofErr w:type="gramEnd"/>
            <w:r w:rsidRPr="00DE3FB1">
              <w:rPr>
                <w:rFonts w:ascii="仿宋" w:eastAsia="仿宋" w:hAnsi="仿宋" w:cs="Times New Roman"/>
                <w:b/>
                <w:bCs/>
                <w:szCs w:val="21"/>
              </w:rPr>
              <w:t>mg/kg)</w:t>
            </w:r>
          </w:p>
        </w:tc>
      </w:tr>
      <w:tr w:rsidR="002F0A31" w:rsidRPr="009F707B" w14:paraId="0977DE15" w14:textId="77777777" w:rsidTr="00DE3FB1">
        <w:trPr>
          <w:trHeight w:val="479"/>
          <w:jc w:val="center"/>
        </w:trPr>
        <w:tc>
          <w:tcPr>
            <w:tcW w:w="2153" w:type="dxa"/>
            <w:vAlign w:val="center"/>
          </w:tcPr>
          <w:p w14:paraId="248CECEA" w14:textId="77777777" w:rsidR="002F0A31" w:rsidRPr="009F707B" w:rsidRDefault="002F0A31" w:rsidP="008B1742">
            <w:pPr>
              <w:adjustRightInd w:val="0"/>
              <w:snapToGrid w:val="0"/>
              <w:jc w:val="center"/>
              <w:rPr>
                <w:rFonts w:ascii="仿宋" w:eastAsia="仿宋" w:hAnsi="仿宋"/>
                <w:bCs/>
                <w:kern w:val="0"/>
                <w:sz w:val="18"/>
                <w:szCs w:val="18"/>
              </w:rPr>
            </w:pPr>
          </w:p>
        </w:tc>
        <w:tc>
          <w:tcPr>
            <w:tcW w:w="2305" w:type="dxa"/>
            <w:vAlign w:val="center"/>
          </w:tcPr>
          <w:p w14:paraId="4D69923E" w14:textId="77777777" w:rsidR="002F0A31" w:rsidRPr="009F707B" w:rsidRDefault="002F0A31" w:rsidP="008B1742">
            <w:pPr>
              <w:jc w:val="center"/>
              <w:rPr>
                <w:rFonts w:ascii="仿宋" w:eastAsia="仿宋" w:hAnsi="仿宋"/>
                <w:kern w:val="0"/>
                <w:sz w:val="18"/>
                <w:szCs w:val="18"/>
              </w:rPr>
            </w:pPr>
          </w:p>
        </w:tc>
        <w:tc>
          <w:tcPr>
            <w:tcW w:w="2307" w:type="dxa"/>
            <w:vAlign w:val="center"/>
          </w:tcPr>
          <w:p w14:paraId="661C2811" w14:textId="77777777" w:rsidR="002F0A31" w:rsidRPr="009F707B" w:rsidRDefault="002F0A31" w:rsidP="008B1742">
            <w:pPr>
              <w:jc w:val="center"/>
              <w:rPr>
                <w:rFonts w:ascii="仿宋" w:eastAsia="仿宋" w:hAnsi="仿宋"/>
                <w:kern w:val="0"/>
                <w:sz w:val="18"/>
                <w:szCs w:val="18"/>
              </w:rPr>
            </w:pPr>
          </w:p>
        </w:tc>
        <w:tc>
          <w:tcPr>
            <w:tcW w:w="2307" w:type="dxa"/>
            <w:vAlign w:val="center"/>
          </w:tcPr>
          <w:p w14:paraId="613A0252" w14:textId="77777777" w:rsidR="002F0A31" w:rsidRPr="009F707B" w:rsidRDefault="002F0A31" w:rsidP="008B1742">
            <w:pPr>
              <w:jc w:val="center"/>
              <w:rPr>
                <w:rFonts w:ascii="仿宋" w:eastAsia="仿宋" w:hAnsi="仿宋"/>
                <w:kern w:val="0"/>
                <w:sz w:val="18"/>
                <w:szCs w:val="18"/>
              </w:rPr>
            </w:pPr>
          </w:p>
        </w:tc>
      </w:tr>
    </w:tbl>
    <w:p w14:paraId="568F7A62" w14:textId="77777777" w:rsidR="00965DD7" w:rsidRDefault="00965DD7" w:rsidP="008B1742">
      <w:pPr>
        <w:tabs>
          <w:tab w:val="left" w:pos="3150"/>
        </w:tabs>
        <w:rPr>
          <w:rFonts w:ascii="宋体" w:hAnsi="宋体"/>
          <w:sz w:val="28"/>
          <w:szCs w:val="28"/>
        </w:rPr>
      </w:pPr>
    </w:p>
    <w:p w14:paraId="5956E8A0" w14:textId="77777777" w:rsidR="00965DD7" w:rsidRDefault="00965DD7" w:rsidP="008B1742">
      <w:pPr>
        <w:tabs>
          <w:tab w:val="left" w:pos="3150"/>
        </w:tabs>
        <w:rPr>
          <w:rFonts w:ascii="宋体" w:hAnsi="宋体"/>
          <w:sz w:val="28"/>
          <w:szCs w:val="28"/>
        </w:rPr>
      </w:pPr>
    </w:p>
    <w:p w14:paraId="762738F5" w14:textId="77777777" w:rsidR="00965DD7" w:rsidRDefault="00965DD7" w:rsidP="008B1742">
      <w:pPr>
        <w:tabs>
          <w:tab w:val="left" w:pos="3150"/>
        </w:tabs>
        <w:rPr>
          <w:rFonts w:ascii="宋体" w:hAnsi="宋体"/>
          <w:sz w:val="28"/>
          <w:szCs w:val="28"/>
        </w:rPr>
      </w:pPr>
    </w:p>
    <w:p w14:paraId="59C1125A" w14:textId="77777777" w:rsidR="00965DD7" w:rsidRDefault="00965DD7" w:rsidP="008B1742">
      <w:pPr>
        <w:tabs>
          <w:tab w:val="left" w:pos="3150"/>
        </w:tabs>
        <w:rPr>
          <w:rFonts w:ascii="宋体" w:hAnsi="宋体"/>
          <w:sz w:val="28"/>
          <w:szCs w:val="28"/>
        </w:rPr>
      </w:pPr>
    </w:p>
    <w:p w14:paraId="5EE9F091" w14:textId="77777777" w:rsidR="00965DD7" w:rsidRDefault="00965DD7" w:rsidP="008B1742">
      <w:pPr>
        <w:tabs>
          <w:tab w:val="left" w:pos="3150"/>
        </w:tabs>
        <w:rPr>
          <w:rFonts w:ascii="宋体" w:hAnsi="宋体"/>
          <w:sz w:val="28"/>
          <w:szCs w:val="28"/>
        </w:rPr>
      </w:pPr>
    </w:p>
    <w:p w14:paraId="4FBEDDC4" w14:textId="77777777" w:rsidR="00965DD7" w:rsidRDefault="00965DD7" w:rsidP="008B1742">
      <w:pPr>
        <w:tabs>
          <w:tab w:val="left" w:pos="3150"/>
        </w:tabs>
        <w:rPr>
          <w:rFonts w:ascii="宋体" w:hAnsi="宋体"/>
          <w:sz w:val="28"/>
          <w:szCs w:val="28"/>
        </w:rPr>
      </w:pPr>
    </w:p>
    <w:p w14:paraId="684E820A" w14:textId="77777777" w:rsidR="00965DD7" w:rsidRDefault="00965DD7" w:rsidP="008B1742">
      <w:pPr>
        <w:tabs>
          <w:tab w:val="left" w:pos="3150"/>
        </w:tabs>
        <w:rPr>
          <w:rFonts w:ascii="宋体" w:hAnsi="宋体"/>
          <w:sz w:val="28"/>
          <w:szCs w:val="28"/>
        </w:rPr>
      </w:pPr>
    </w:p>
    <w:p w14:paraId="26DFB1AB" w14:textId="77777777" w:rsidR="00965DD7" w:rsidRDefault="00965DD7" w:rsidP="008B1742">
      <w:pPr>
        <w:tabs>
          <w:tab w:val="left" w:pos="3150"/>
        </w:tabs>
        <w:rPr>
          <w:rFonts w:ascii="宋体" w:hAnsi="宋体"/>
          <w:sz w:val="28"/>
          <w:szCs w:val="28"/>
        </w:rPr>
      </w:pPr>
    </w:p>
    <w:p w14:paraId="6EAFC682" w14:textId="77777777" w:rsidR="00965DD7" w:rsidRDefault="00965DD7" w:rsidP="008B1742">
      <w:pPr>
        <w:tabs>
          <w:tab w:val="left" w:pos="3150"/>
        </w:tabs>
        <w:rPr>
          <w:rFonts w:ascii="宋体" w:hAnsi="宋体"/>
          <w:sz w:val="28"/>
          <w:szCs w:val="28"/>
        </w:rPr>
      </w:pPr>
    </w:p>
    <w:p w14:paraId="685F5DD0" w14:textId="77777777" w:rsidR="00965DD7" w:rsidRDefault="00965DD7" w:rsidP="008B1742">
      <w:pPr>
        <w:tabs>
          <w:tab w:val="left" w:pos="3150"/>
        </w:tabs>
        <w:rPr>
          <w:rFonts w:ascii="宋体" w:hAnsi="宋体"/>
          <w:sz w:val="28"/>
          <w:szCs w:val="28"/>
        </w:rPr>
      </w:pPr>
    </w:p>
    <w:p w14:paraId="2D9EE6AE" w14:textId="77777777" w:rsidR="002814B9" w:rsidRDefault="002814B9" w:rsidP="008B1742">
      <w:pPr>
        <w:tabs>
          <w:tab w:val="left" w:pos="3150"/>
        </w:tabs>
        <w:rPr>
          <w:rFonts w:ascii="宋体" w:hAnsi="宋体"/>
          <w:sz w:val="28"/>
          <w:szCs w:val="28"/>
        </w:rPr>
      </w:pPr>
    </w:p>
    <w:p w14:paraId="44046D30" w14:textId="77777777" w:rsidR="002814B9" w:rsidRDefault="002814B9" w:rsidP="008B1742">
      <w:pPr>
        <w:tabs>
          <w:tab w:val="left" w:pos="3150"/>
        </w:tabs>
        <w:rPr>
          <w:rFonts w:ascii="宋体" w:hAnsi="宋体"/>
          <w:sz w:val="28"/>
          <w:szCs w:val="28"/>
        </w:rPr>
      </w:pPr>
    </w:p>
    <w:p w14:paraId="78DDAB51" w14:textId="77777777" w:rsidR="002814B9" w:rsidRDefault="002814B9" w:rsidP="008B1742">
      <w:pPr>
        <w:tabs>
          <w:tab w:val="left" w:pos="3150"/>
        </w:tabs>
        <w:rPr>
          <w:rFonts w:ascii="宋体" w:hAnsi="宋体"/>
          <w:sz w:val="28"/>
          <w:szCs w:val="28"/>
        </w:rPr>
      </w:pPr>
    </w:p>
    <w:p w14:paraId="6B023D4E" w14:textId="77777777" w:rsidR="00965DD7" w:rsidRDefault="00965DD7" w:rsidP="008B1742">
      <w:pPr>
        <w:tabs>
          <w:tab w:val="left" w:pos="3150"/>
        </w:tabs>
        <w:rPr>
          <w:rFonts w:ascii="宋体" w:hAnsi="宋体"/>
          <w:sz w:val="28"/>
          <w:szCs w:val="28"/>
        </w:rPr>
      </w:pPr>
    </w:p>
    <w:p w14:paraId="4FF6D557" w14:textId="77777777" w:rsidR="00965DD7" w:rsidRDefault="00965DD7" w:rsidP="008B1742">
      <w:pPr>
        <w:tabs>
          <w:tab w:val="left" w:pos="3150"/>
        </w:tabs>
        <w:rPr>
          <w:rFonts w:ascii="宋体" w:hAnsi="宋体"/>
          <w:sz w:val="28"/>
          <w:szCs w:val="28"/>
        </w:rPr>
      </w:pPr>
    </w:p>
    <w:p w14:paraId="4B635C1F" w14:textId="77777777" w:rsidR="00965DD7" w:rsidRDefault="00965DD7" w:rsidP="008B1742">
      <w:pPr>
        <w:tabs>
          <w:tab w:val="left" w:pos="3150"/>
        </w:tabs>
        <w:rPr>
          <w:rFonts w:ascii="宋体" w:hAnsi="宋体"/>
          <w:sz w:val="28"/>
          <w:szCs w:val="28"/>
        </w:rPr>
      </w:pPr>
    </w:p>
    <w:p w14:paraId="3DD1F238" w14:textId="77777777" w:rsidR="008B1742" w:rsidRDefault="008B1742" w:rsidP="008B1742">
      <w:pPr>
        <w:tabs>
          <w:tab w:val="left" w:pos="3150"/>
        </w:tabs>
        <w:rPr>
          <w:rFonts w:ascii="宋体" w:hAnsi="宋体"/>
          <w:sz w:val="28"/>
          <w:szCs w:val="28"/>
        </w:rPr>
      </w:pPr>
      <w:r>
        <w:rPr>
          <w:rFonts w:ascii="宋体" w:hAnsi="宋体" w:hint="eastAsia"/>
          <w:sz w:val="28"/>
          <w:szCs w:val="28"/>
        </w:rPr>
        <w:lastRenderedPageBreak/>
        <w:t>附录</w:t>
      </w:r>
      <w:r w:rsidR="00965DD7">
        <w:rPr>
          <w:rFonts w:ascii="宋体" w:hAnsi="宋体" w:hint="eastAsia"/>
          <w:sz w:val="28"/>
          <w:szCs w:val="28"/>
        </w:rPr>
        <w:t>：</w:t>
      </w:r>
    </w:p>
    <w:p w14:paraId="3A4629D5" w14:textId="77777777" w:rsidR="008B1742" w:rsidRDefault="008B1742" w:rsidP="008B1742">
      <w:pPr>
        <w:tabs>
          <w:tab w:val="left" w:pos="3150"/>
        </w:tabs>
        <w:jc w:val="center"/>
        <w:rPr>
          <w:rFonts w:ascii="宋体" w:hAnsi="宋体"/>
          <w:b/>
          <w:sz w:val="28"/>
          <w:szCs w:val="28"/>
        </w:rPr>
      </w:pPr>
      <w:r>
        <w:rPr>
          <w:rFonts w:ascii="宋体" w:hAnsi="宋体" w:hint="eastAsia"/>
          <w:b/>
          <w:sz w:val="28"/>
          <w:szCs w:val="28"/>
        </w:rPr>
        <w:t>用于膳食风险评估的作物归类</w:t>
      </w:r>
    </w:p>
    <w:tbl>
      <w:tblPr>
        <w:tblW w:w="9260" w:type="dxa"/>
        <w:tblInd w:w="93" w:type="dxa"/>
        <w:tblLayout w:type="fixed"/>
        <w:tblLook w:val="04A0" w:firstRow="1" w:lastRow="0" w:firstColumn="1" w:lastColumn="0" w:noHBand="0" w:noVBand="1"/>
      </w:tblPr>
      <w:tblGrid>
        <w:gridCol w:w="3100"/>
        <w:gridCol w:w="3040"/>
        <w:gridCol w:w="3120"/>
      </w:tblGrid>
      <w:tr w:rsidR="008B1742" w14:paraId="04F88831" w14:textId="77777777" w:rsidTr="002814B9">
        <w:trPr>
          <w:trHeight w:val="375"/>
          <w:tblHead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30BFA1E7" w14:textId="77777777" w:rsidR="008B1742" w:rsidRDefault="008B1742" w:rsidP="008B1742">
            <w:pPr>
              <w:widowControl/>
              <w:jc w:val="center"/>
              <w:rPr>
                <w:rFonts w:ascii="仿宋" w:eastAsia="仿宋" w:hAnsi="仿宋" w:cs="宋体"/>
                <w:b/>
                <w:bCs/>
                <w:kern w:val="0"/>
                <w:szCs w:val="21"/>
              </w:rPr>
            </w:pPr>
            <w:r>
              <w:rPr>
                <w:rFonts w:ascii="仿宋" w:eastAsia="仿宋" w:hAnsi="仿宋" w:cs="宋体" w:hint="eastAsia"/>
                <w:b/>
                <w:bCs/>
                <w:kern w:val="0"/>
                <w:szCs w:val="21"/>
              </w:rPr>
              <w:t>作物名称</w:t>
            </w:r>
          </w:p>
        </w:tc>
        <w:tc>
          <w:tcPr>
            <w:tcW w:w="3040" w:type="dxa"/>
            <w:tcBorders>
              <w:top w:val="single" w:sz="4" w:space="0" w:color="auto"/>
              <w:left w:val="nil"/>
              <w:bottom w:val="single" w:sz="4" w:space="0" w:color="auto"/>
              <w:right w:val="single" w:sz="4" w:space="0" w:color="auto"/>
            </w:tcBorders>
            <w:shd w:val="clear" w:color="auto" w:fill="auto"/>
            <w:vAlign w:val="center"/>
          </w:tcPr>
          <w:p w14:paraId="42B2E65F" w14:textId="77777777" w:rsidR="008B1742" w:rsidRDefault="008B1742" w:rsidP="008B1742">
            <w:pPr>
              <w:widowControl/>
              <w:jc w:val="center"/>
              <w:rPr>
                <w:rFonts w:ascii="仿宋" w:eastAsia="仿宋" w:hAnsi="仿宋" w:cs="宋体"/>
                <w:b/>
                <w:bCs/>
                <w:kern w:val="0"/>
                <w:szCs w:val="21"/>
              </w:rPr>
            </w:pPr>
            <w:r>
              <w:rPr>
                <w:rFonts w:ascii="仿宋" w:eastAsia="仿宋" w:hAnsi="仿宋" w:cs="宋体" w:hint="eastAsia"/>
                <w:b/>
                <w:bCs/>
                <w:kern w:val="0"/>
                <w:szCs w:val="21"/>
              </w:rPr>
              <w:t>风险评估食物归类</w:t>
            </w:r>
          </w:p>
        </w:tc>
        <w:tc>
          <w:tcPr>
            <w:tcW w:w="3120" w:type="dxa"/>
            <w:tcBorders>
              <w:top w:val="single" w:sz="4" w:space="0" w:color="auto"/>
              <w:left w:val="nil"/>
              <w:bottom w:val="single" w:sz="4" w:space="0" w:color="auto"/>
              <w:right w:val="single" w:sz="4" w:space="0" w:color="auto"/>
            </w:tcBorders>
            <w:shd w:val="clear" w:color="auto" w:fill="auto"/>
            <w:vAlign w:val="center"/>
          </w:tcPr>
          <w:p w14:paraId="643CA0FA" w14:textId="77777777" w:rsidR="008B1742" w:rsidRDefault="008B1742" w:rsidP="008B1742">
            <w:pPr>
              <w:widowControl/>
              <w:jc w:val="center"/>
              <w:rPr>
                <w:rFonts w:ascii="仿宋" w:eastAsia="仿宋" w:hAnsi="仿宋" w:cs="宋体"/>
                <w:b/>
                <w:bCs/>
                <w:kern w:val="0"/>
                <w:szCs w:val="21"/>
              </w:rPr>
            </w:pPr>
            <w:r>
              <w:rPr>
                <w:rFonts w:ascii="仿宋" w:eastAsia="仿宋" w:hAnsi="仿宋" w:cs="宋体" w:hint="eastAsia"/>
                <w:b/>
                <w:bCs/>
                <w:kern w:val="0"/>
                <w:szCs w:val="21"/>
              </w:rPr>
              <w:t>备注</w:t>
            </w:r>
          </w:p>
        </w:tc>
      </w:tr>
      <w:tr w:rsidR="008B1742" w14:paraId="0764718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D8D6C75"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赤豆</w:t>
            </w:r>
          </w:p>
        </w:tc>
        <w:tc>
          <w:tcPr>
            <w:tcW w:w="3040" w:type="dxa"/>
            <w:tcBorders>
              <w:top w:val="nil"/>
              <w:left w:val="nil"/>
              <w:bottom w:val="single" w:sz="4" w:space="0" w:color="auto"/>
              <w:right w:val="single" w:sz="4" w:space="0" w:color="auto"/>
            </w:tcBorders>
            <w:shd w:val="clear" w:color="auto" w:fill="auto"/>
            <w:vAlign w:val="center"/>
          </w:tcPr>
          <w:p w14:paraId="4586A83C"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干</w:t>
            </w:r>
            <w:proofErr w:type="gramStart"/>
            <w:r>
              <w:rPr>
                <w:rFonts w:ascii="仿宋" w:eastAsia="仿宋" w:hAnsi="仿宋" w:cs="宋体" w:hint="eastAsia"/>
                <w:color w:val="000000"/>
                <w:kern w:val="0"/>
                <w:szCs w:val="21"/>
              </w:rPr>
              <w:t>豆及其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59F0D69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作物分类在谷物杂粮类</w:t>
            </w:r>
          </w:p>
        </w:tc>
      </w:tr>
      <w:tr w:rsidR="008B1742" w14:paraId="310B133B"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3646E1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绿豆</w:t>
            </w:r>
          </w:p>
        </w:tc>
        <w:tc>
          <w:tcPr>
            <w:tcW w:w="3040" w:type="dxa"/>
            <w:tcBorders>
              <w:top w:val="nil"/>
              <w:left w:val="nil"/>
              <w:bottom w:val="single" w:sz="4" w:space="0" w:color="auto"/>
              <w:right w:val="single" w:sz="4" w:space="0" w:color="auto"/>
            </w:tcBorders>
            <w:shd w:val="clear" w:color="auto" w:fill="auto"/>
            <w:vAlign w:val="center"/>
          </w:tcPr>
          <w:p w14:paraId="2EE00940"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干</w:t>
            </w:r>
            <w:proofErr w:type="gramStart"/>
            <w:r>
              <w:rPr>
                <w:rFonts w:ascii="仿宋" w:eastAsia="仿宋" w:hAnsi="仿宋" w:cs="宋体" w:hint="eastAsia"/>
                <w:color w:val="000000"/>
                <w:kern w:val="0"/>
                <w:szCs w:val="21"/>
              </w:rPr>
              <w:t>豆及其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63CFAC1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作物分类在谷物杂粮类</w:t>
            </w:r>
          </w:p>
        </w:tc>
      </w:tr>
      <w:tr w:rsidR="008B1742" w14:paraId="4BE1A9B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0ED7C7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豌豆</w:t>
            </w:r>
          </w:p>
        </w:tc>
        <w:tc>
          <w:tcPr>
            <w:tcW w:w="3040" w:type="dxa"/>
            <w:tcBorders>
              <w:top w:val="nil"/>
              <w:left w:val="nil"/>
              <w:bottom w:val="single" w:sz="4" w:space="0" w:color="auto"/>
              <w:right w:val="single" w:sz="4" w:space="0" w:color="auto"/>
            </w:tcBorders>
            <w:shd w:val="clear" w:color="auto" w:fill="auto"/>
            <w:vAlign w:val="center"/>
          </w:tcPr>
          <w:p w14:paraId="01CD171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干</w:t>
            </w:r>
            <w:proofErr w:type="gramStart"/>
            <w:r>
              <w:rPr>
                <w:rFonts w:ascii="仿宋" w:eastAsia="仿宋" w:hAnsi="仿宋" w:cs="宋体" w:hint="eastAsia"/>
                <w:color w:val="000000"/>
                <w:kern w:val="0"/>
                <w:szCs w:val="21"/>
              </w:rPr>
              <w:t>豆及其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33FB546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作物分类在谷物杂粮类</w:t>
            </w:r>
          </w:p>
        </w:tc>
      </w:tr>
      <w:tr w:rsidR="008B1742" w14:paraId="1537D8E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B39C2F4"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小扁豆</w:t>
            </w:r>
          </w:p>
        </w:tc>
        <w:tc>
          <w:tcPr>
            <w:tcW w:w="3040" w:type="dxa"/>
            <w:tcBorders>
              <w:top w:val="nil"/>
              <w:left w:val="nil"/>
              <w:bottom w:val="single" w:sz="4" w:space="0" w:color="auto"/>
              <w:right w:val="single" w:sz="4" w:space="0" w:color="auto"/>
            </w:tcBorders>
            <w:shd w:val="clear" w:color="auto" w:fill="auto"/>
            <w:vAlign w:val="center"/>
          </w:tcPr>
          <w:p w14:paraId="61F8D7D1"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干</w:t>
            </w:r>
            <w:proofErr w:type="gramStart"/>
            <w:r>
              <w:rPr>
                <w:rFonts w:ascii="仿宋" w:eastAsia="仿宋" w:hAnsi="仿宋" w:cs="宋体" w:hint="eastAsia"/>
                <w:color w:val="000000"/>
                <w:kern w:val="0"/>
                <w:szCs w:val="21"/>
              </w:rPr>
              <w:t>豆及其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227C4A3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作物分类在谷物杂粮类</w:t>
            </w:r>
          </w:p>
        </w:tc>
      </w:tr>
      <w:tr w:rsidR="008B1742" w14:paraId="6DF96E2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A89D7B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大豆</w:t>
            </w:r>
          </w:p>
        </w:tc>
        <w:tc>
          <w:tcPr>
            <w:tcW w:w="3040" w:type="dxa"/>
            <w:tcBorders>
              <w:top w:val="nil"/>
              <w:left w:val="nil"/>
              <w:bottom w:val="single" w:sz="4" w:space="0" w:color="auto"/>
              <w:right w:val="single" w:sz="4" w:space="0" w:color="auto"/>
            </w:tcBorders>
            <w:shd w:val="clear" w:color="auto" w:fill="auto"/>
            <w:vAlign w:val="center"/>
          </w:tcPr>
          <w:p w14:paraId="352626C2"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干豆类及其制品</w:t>
            </w:r>
          </w:p>
        </w:tc>
        <w:tc>
          <w:tcPr>
            <w:tcW w:w="3120" w:type="dxa"/>
            <w:tcBorders>
              <w:top w:val="nil"/>
              <w:left w:val="nil"/>
              <w:bottom w:val="single" w:sz="4" w:space="0" w:color="auto"/>
              <w:right w:val="single" w:sz="4" w:space="0" w:color="auto"/>
            </w:tcBorders>
            <w:shd w:val="clear" w:color="auto" w:fill="auto"/>
            <w:vAlign w:val="center"/>
          </w:tcPr>
          <w:p w14:paraId="13A9A3B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作物分类在油料中</w:t>
            </w:r>
          </w:p>
        </w:tc>
      </w:tr>
      <w:tr w:rsidR="008B1742" w14:paraId="70026A2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503B87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豆类（干）</w:t>
            </w:r>
          </w:p>
        </w:tc>
        <w:tc>
          <w:tcPr>
            <w:tcW w:w="3040" w:type="dxa"/>
            <w:tcBorders>
              <w:top w:val="nil"/>
              <w:left w:val="nil"/>
              <w:bottom w:val="single" w:sz="4" w:space="0" w:color="auto"/>
              <w:right w:val="single" w:sz="4" w:space="0" w:color="auto"/>
            </w:tcBorders>
            <w:shd w:val="clear" w:color="auto" w:fill="auto"/>
            <w:vAlign w:val="center"/>
          </w:tcPr>
          <w:p w14:paraId="4AC98A0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干豆类及其制品</w:t>
            </w:r>
          </w:p>
        </w:tc>
        <w:tc>
          <w:tcPr>
            <w:tcW w:w="3120" w:type="dxa"/>
            <w:tcBorders>
              <w:top w:val="nil"/>
              <w:left w:val="nil"/>
              <w:bottom w:val="single" w:sz="4" w:space="0" w:color="auto"/>
              <w:right w:val="single" w:sz="4" w:space="0" w:color="auto"/>
            </w:tcBorders>
            <w:shd w:val="clear" w:color="auto" w:fill="auto"/>
            <w:vAlign w:val="center"/>
          </w:tcPr>
          <w:p w14:paraId="30C0D04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改为大豆</w:t>
            </w:r>
          </w:p>
        </w:tc>
      </w:tr>
      <w:tr w:rsidR="008B1742" w14:paraId="03A2EEF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7AEABB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大葱</w:t>
            </w:r>
          </w:p>
        </w:tc>
        <w:tc>
          <w:tcPr>
            <w:tcW w:w="3040" w:type="dxa"/>
            <w:tcBorders>
              <w:top w:val="nil"/>
              <w:left w:val="nil"/>
              <w:bottom w:val="single" w:sz="4" w:space="0" w:color="auto"/>
              <w:right w:val="single" w:sz="4" w:space="0" w:color="auto"/>
            </w:tcBorders>
            <w:shd w:val="clear" w:color="auto" w:fill="auto"/>
            <w:vAlign w:val="center"/>
          </w:tcPr>
          <w:p w14:paraId="72FE4DA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酱油</w:t>
            </w:r>
          </w:p>
        </w:tc>
        <w:tc>
          <w:tcPr>
            <w:tcW w:w="3120" w:type="dxa"/>
            <w:tcBorders>
              <w:top w:val="nil"/>
              <w:left w:val="nil"/>
              <w:bottom w:val="single" w:sz="4" w:space="0" w:color="auto"/>
              <w:right w:val="single" w:sz="4" w:space="0" w:color="auto"/>
            </w:tcBorders>
            <w:shd w:val="clear" w:color="auto" w:fill="auto"/>
            <w:vAlign w:val="center"/>
          </w:tcPr>
          <w:p w14:paraId="20F5755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作物分类在蔬菜中</w:t>
            </w:r>
          </w:p>
        </w:tc>
      </w:tr>
      <w:tr w:rsidR="008B1742" w14:paraId="343C0B2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CB605D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大蒜</w:t>
            </w:r>
          </w:p>
        </w:tc>
        <w:tc>
          <w:tcPr>
            <w:tcW w:w="3040" w:type="dxa"/>
            <w:tcBorders>
              <w:top w:val="nil"/>
              <w:left w:val="nil"/>
              <w:bottom w:val="single" w:sz="4" w:space="0" w:color="auto"/>
              <w:right w:val="single" w:sz="4" w:space="0" w:color="auto"/>
            </w:tcBorders>
            <w:shd w:val="clear" w:color="auto" w:fill="auto"/>
            <w:vAlign w:val="center"/>
          </w:tcPr>
          <w:p w14:paraId="0E0BFFD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酱油</w:t>
            </w:r>
          </w:p>
        </w:tc>
        <w:tc>
          <w:tcPr>
            <w:tcW w:w="3120" w:type="dxa"/>
            <w:tcBorders>
              <w:top w:val="nil"/>
              <w:left w:val="nil"/>
              <w:bottom w:val="single" w:sz="4" w:space="0" w:color="auto"/>
              <w:right w:val="single" w:sz="4" w:space="0" w:color="auto"/>
            </w:tcBorders>
            <w:shd w:val="clear" w:color="auto" w:fill="auto"/>
            <w:vAlign w:val="center"/>
          </w:tcPr>
          <w:p w14:paraId="7D6203E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作物分类在蔬菜中</w:t>
            </w:r>
          </w:p>
        </w:tc>
      </w:tr>
      <w:tr w:rsidR="008B1742" w14:paraId="1881AD25"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E85DD5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姜</w:t>
            </w:r>
          </w:p>
        </w:tc>
        <w:tc>
          <w:tcPr>
            <w:tcW w:w="3040" w:type="dxa"/>
            <w:tcBorders>
              <w:top w:val="nil"/>
              <w:left w:val="nil"/>
              <w:bottom w:val="single" w:sz="4" w:space="0" w:color="auto"/>
              <w:right w:val="single" w:sz="4" w:space="0" w:color="auto"/>
            </w:tcBorders>
            <w:shd w:val="clear" w:color="auto" w:fill="auto"/>
            <w:vAlign w:val="center"/>
          </w:tcPr>
          <w:p w14:paraId="7088650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酱油</w:t>
            </w:r>
          </w:p>
        </w:tc>
        <w:tc>
          <w:tcPr>
            <w:tcW w:w="3120" w:type="dxa"/>
            <w:tcBorders>
              <w:top w:val="nil"/>
              <w:left w:val="nil"/>
              <w:bottom w:val="single" w:sz="4" w:space="0" w:color="auto"/>
              <w:right w:val="single" w:sz="4" w:space="0" w:color="auto"/>
            </w:tcBorders>
            <w:shd w:val="clear" w:color="auto" w:fill="auto"/>
            <w:vAlign w:val="center"/>
          </w:tcPr>
          <w:p w14:paraId="3B99DB5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作物分类在蔬菜中</w:t>
            </w:r>
          </w:p>
        </w:tc>
      </w:tr>
      <w:tr w:rsidR="008B1742" w14:paraId="454B018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1DC31EB"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糙米</w:t>
            </w:r>
          </w:p>
        </w:tc>
        <w:tc>
          <w:tcPr>
            <w:tcW w:w="3040" w:type="dxa"/>
            <w:tcBorders>
              <w:top w:val="nil"/>
              <w:left w:val="nil"/>
              <w:bottom w:val="single" w:sz="4" w:space="0" w:color="auto"/>
              <w:right w:val="single" w:sz="4" w:space="0" w:color="auto"/>
            </w:tcBorders>
            <w:shd w:val="clear" w:color="auto" w:fill="auto"/>
            <w:vAlign w:val="center"/>
          </w:tcPr>
          <w:p w14:paraId="3773D72B"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米及其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72125B7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66B5D35"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9874FAB"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大米</w:t>
            </w:r>
          </w:p>
        </w:tc>
        <w:tc>
          <w:tcPr>
            <w:tcW w:w="3040" w:type="dxa"/>
            <w:tcBorders>
              <w:top w:val="nil"/>
              <w:left w:val="nil"/>
              <w:bottom w:val="single" w:sz="4" w:space="0" w:color="auto"/>
              <w:right w:val="single" w:sz="4" w:space="0" w:color="auto"/>
            </w:tcBorders>
            <w:shd w:val="clear" w:color="auto" w:fill="auto"/>
            <w:vAlign w:val="center"/>
          </w:tcPr>
          <w:p w14:paraId="07083DF9"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米及其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623E2DA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75BAF5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FE36A6E"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稻谷</w:t>
            </w:r>
          </w:p>
        </w:tc>
        <w:tc>
          <w:tcPr>
            <w:tcW w:w="3040" w:type="dxa"/>
            <w:tcBorders>
              <w:top w:val="nil"/>
              <w:left w:val="nil"/>
              <w:bottom w:val="single" w:sz="4" w:space="0" w:color="auto"/>
              <w:right w:val="single" w:sz="4" w:space="0" w:color="auto"/>
            </w:tcBorders>
            <w:shd w:val="clear" w:color="auto" w:fill="auto"/>
            <w:vAlign w:val="center"/>
          </w:tcPr>
          <w:p w14:paraId="3276F64C"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米及其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18D3908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0432A21"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3621D21"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稻米</w:t>
            </w:r>
          </w:p>
        </w:tc>
        <w:tc>
          <w:tcPr>
            <w:tcW w:w="3040" w:type="dxa"/>
            <w:tcBorders>
              <w:top w:val="nil"/>
              <w:left w:val="nil"/>
              <w:bottom w:val="single" w:sz="4" w:space="0" w:color="auto"/>
              <w:right w:val="single" w:sz="4" w:space="0" w:color="auto"/>
            </w:tcBorders>
            <w:shd w:val="clear" w:color="auto" w:fill="auto"/>
            <w:vAlign w:val="center"/>
          </w:tcPr>
          <w:p w14:paraId="46045F3E"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米及其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30C6A8B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改为糙米</w:t>
            </w:r>
          </w:p>
        </w:tc>
      </w:tr>
      <w:tr w:rsidR="008B1742" w14:paraId="5D93E66B"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BB40FE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水稻</w:t>
            </w:r>
          </w:p>
        </w:tc>
        <w:tc>
          <w:tcPr>
            <w:tcW w:w="3040" w:type="dxa"/>
            <w:tcBorders>
              <w:top w:val="nil"/>
              <w:left w:val="nil"/>
              <w:bottom w:val="single" w:sz="4" w:space="0" w:color="auto"/>
              <w:right w:val="single" w:sz="4" w:space="0" w:color="auto"/>
            </w:tcBorders>
            <w:shd w:val="clear" w:color="auto" w:fill="auto"/>
            <w:vAlign w:val="center"/>
          </w:tcPr>
          <w:p w14:paraId="05D3CC12"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米及其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2948814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改为稻谷</w:t>
            </w:r>
          </w:p>
        </w:tc>
      </w:tr>
      <w:tr w:rsidR="008B1742" w14:paraId="63B0A5A5"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DFB731C"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其他麦类</w:t>
            </w:r>
          </w:p>
        </w:tc>
        <w:tc>
          <w:tcPr>
            <w:tcW w:w="3040" w:type="dxa"/>
            <w:tcBorders>
              <w:top w:val="nil"/>
              <w:left w:val="nil"/>
              <w:bottom w:val="single" w:sz="4" w:space="0" w:color="auto"/>
              <w:right w:val="single" w:sz="4" w:space="0" w:color="auto"/>
            </w:tcBorders>
            <w:shd w:val="clear" w:color="auto" w:fill="auto"/>
            <w:vAlign w:val="center"/>
          </w:tcPr>
          <w:p w14:paraId="027BC3A8"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面及其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610DA64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ED2621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ACF9019"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小麦</w:t>
            </w:r>
          </w:p>
        </w:tc>
        <w:tc>
          <w:tcPr>
            <w:tcW w:w="3040" w:type="dxa"/>
            <w:tcBorders>
              <w:top w:val="nil"/>
              <w:left w:val="nil"/>
              <w:bottom w:val="single" w:sz="4" w:space="0" w:color="auto"/>
              <w:right w:val="single" w:sz="4" w:space="0" w:color="auto"/>
            </w:tcBorders>
            <w:shd w:val="clear" w:color="auto" w:fill="auto"/>
            <w:vAlign w:val="center"/>
          </w:tcPr>
          <w:p w14:paraId="57D7CACC"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面及其</w:t>
            </w:r>
            <w:proofErr w:type="gramEnd"/>
            <w:r>
              <w:rPr>
                <w:rFonts w:ascii="仿宋" w:eastAsia="仿宋" w:hAnsi="仿宋" w:cs="宋体" w:hint="eastAsia"/>
                <w:color w:val="000000"/>
                <w:kern w:val="0"/>
                <w:szCs w:val="21"/>
              </w:rPr>
              <w:t>制品</w:t>
            </w:r>
          </w:p>
        </w:tc>
        <w:tc>
          <w:tcPr>
            <w:tcW w:w="3120" w:type="dxa"/>
            <w:tcBorders>
              <w:top w:val="nil"/>
              <w:left w:val="nil"/>
              <w:bottom w:val="single" w:sz="4" w:space="0" w:color="auto"/>
              <w:right w:val="single" w:sz="4" w:space="0" w:color="auto"/>
            </w:tcBorders>
            <w:shd w:val="clear" w:color="auto" w:fill="auto"/>
            <w:vAlign w:val="center"/>
          </w:tcPr>
          <w:p w14:paraId="0C8BEB6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5BB9CFB"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80B36B3"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高梁</w:t>
            </w:r>
            <w:proofErr w:type="gramEnd"/>
          </w:p>
        </w:tc>
        <w:tc>
          <w:tcPr>
            <w:tcW w:w="3040" w:type="dxa"/>
            <w:tcBorders>
              <w:top w:val="nil"/>
              <w:left w:val="nil"/>
              <w:bottom w:val="single" w:sz="4" w:space="0" w:color="auto"/>
              <w:right w:val="single" w:sz="4" w:space="0" w:color="auto"/>
            </w:tcBorders>
            <w:shd w:val="clear" w:color="auto" w:fill="auto"/>
            <w:vAlign w:val="center"/>
          </w:tcPr>
          <w:p w14:paraId="013E3930"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其他谷类</w:t>
            </w:r>
          </w:p>
        </w:tc>
        <w:tc>
          <w:tcPr>
            <w:tcW w:w="3120" w:type="dxa"/>
            <w:tcBorders>
              <w:top w:val="nil"/>
              <w:left w:val="nil"/>
              <w:bottom w:val="single" w:sz="4" w:space="0" w:color="auto"/>
              <w:right w:val="single" w:sz="4" w:space="0" w:color="auto"/>
            </w:tcBorders>
            <w:shd w:val="clear" w:color="auto" w:fill="auto"/>
            <w:vAlign w:val="center"/>
          </w:tcPr>
          <w:p w14:paraId="4B2496D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68D827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9823D8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谷子</w:t>
            </w:r>
          </w:p>
        </w:tc>
        <w:tc>
          <w:tcPr>
            <w:tcW w:w="3040" w:type="dxa"/>
            <w:tcBorders>
              <w:top w:val="nil"/>
              <w:left w:val="nil"/>
              <w:bottom w:val="single" w:sz="4" w:space="0" w:color="auto"/>
              <w:right w:val="single" w:sz="4" w:space="0" w:color="auto"/>
            </w:tcBorders>
            <w:shd w:val="clear" w:color="auto" w:fill="auto"/>
            <w:vAlign w:val="center"/>
          </w:tcPr>
          <w:p w14:paraId="34800112"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其他谷类</w:t>
            </w:r>
          </w:p>
        </w:tc>
        <w:tc>
          <w:tcPr>
            <w:tcW w:w="3120" w:type="dxa"/>
            <w:tcBorders>
              <w:top w:val="nil"/>
              <w:left w:val="nil"/>
              <w:bottom w:val="single" w:sz="4" w:space="0" w:color="auto"/>
              <w:right w:val="single" w:sz="4" w:space="0" w:color="auto"/>
            </w:tcBorders>
            <w:shd w:val="clear" w:color="auto" w:fill="auto"/>
            <w:vAlign w:val="center"/>
          </w:tcPr>
          <w:p w14:paraId="2DB5E7E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F1905C0"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DD42138" w14:textId="77777777" w:rsidR="008B1742" w:rsidRDefault="008B1742" w:rsidP="008B1742">
            <w:pPr>
              <w:widowControl/>
              <w:jc w:val="center"/>
              <w:rPr>
                <w:rFonts w:ascii="仿宋" w:eastAsia="仿宋" w:hAnsi="仿宋" w:cs="宋体"/>
                <w:kern w:val="0"/>
                <w:szCs w:val="21"/>
              </w:rPr>
            </w:pPr>
            <w:proofErr w:type="gramStart"/>
            <w:r>
              <w:rPr>
                <w:rFonts w:ascii="仿宋" w:eastAsia="仿宋" w:hAnsi="仿宋" w:cs="宋体" w:hint="eastAsia"/>
                <w:kern w:val="0"/>
                <w:szCs w:val="21"/>
              </w:rPr>
              <w:t>禾</w:t>
            </w:r>
            <w:proofErr w:type="gramEnd"/>
            <w:r>
              <w:rPr>
                <w:rFonts w:ascii="仿宋" w:eastAsia="仿宋" w:hAnsi="仿宋" w:cs="宋体" w:hint="eastAsia"/>
                <w:kern w:val="0"/>
                <w:szCs w:val="21"/>
              </w:rPr>
              <w:t>谷类</w:t>
            </w:r>
          </w:p>
        </w:tc>
        <w:tc>
          <w:tcPr>
            <w:tcW w:w="3040" w:type="dxa"/>
            <w:tcBorders>
              <w:top w:val="nil"/>
              <w:left w:val="nil"/>
              <w:bottom w:val="single" w:sz="4" w:space="0" w:color="auto"/>
              <w:right w:val="single" w:sz="4" w:space="0" w:color="auto"/>
            </w:tcBorders>
            <w:shd w:val="clear" w:color="auto" w:fill="auto"/>
            <w:vAlign w:val="center"/>
          </w:tcPr>
          <w:p w14:paraId="7E0B4E7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其他谷类</w:t>
            </w:r>
          </w:p>
        </w:tc>
        <w:tc>
          <w:tcPr>
            <w:tcW w:w="3120" w:type="dxa"/>
            <w:tcBorders>
              <w:top w:val="nil"/>
              <w:left w:val="nil"/>
              <w:bottom w:val="single" w:sz="4" w:space="0" w:color="auto"/>
              <w:right w:val="single" w:sz="4" w:space="0" w:color="auto"/>
            </w:tcBorders>
            <w:shd w:val="clear" w:color="auto" w:fill="auto"/>
            <w:vAlign w:val="center"/>
          </w:tcPr>
          <w:p w14:paraId="12CD0A8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4E2BEE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DFE7F8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玉米</w:t>
            </w:r>
          </w:p>
        </w:tc>
        <w:tc>
          <w:tcPr>
            <w:tcW w:w="3040" w:type="dxa"/>
            <w:tcBorders>
              <w:top w:val="nil"/>
              <w:left w:val="nil"/>
              <w:bottom w:val="single" w:sz="4" w:space="0" w:color="auto"/>
              <w:right w:val="single" w:sz="4" w:space="0" w:color="auto"/>
            </w:tcBorders>
            <w:shd w:val="clear" w:color="auto" w:fill="auto"/>
            <w:vAlign w:val="center"/>
          </w:tcPr>
          <w:p w14:paraId="076E28C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其他谷类</w:t>
            </w:r>
          </w:p>
        </w:tc>
        <w:tc>
          <w:tcPr>
            <w:tcW w:w="3120" w:type="dxa"/>
            <w:tcBorders>
              <w:top w:val="nil"/>
              <w:left w:val="nil"/>
              <w:bottom w:val="single" w:sz="4" w:space="0" w:color="auto"/>
              <w:right w:val="single" w:sz="4" w:space="0" w:color="auto"/>
            </w:tcBorders>
            <w:shd w:val="clear" w:color="auto" w:fill="auto"/>
            <w:vAlign w:val="center"/>
          </w:tcPr>
          <w:p w14:paraId="281FBEAD"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83D6E7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9C26567"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菜豆</w:t>
            </w:r>
          </w:p>
        </w:tc>
        <w:tc>
          <w:tcPr>
            <w:tcW w:w="3040" w:type="dxa"/>
            <w:tcBorders>
              <w:top w:val="nil"/>
              <w:left w:val="nil"/>
              <w:bottom w:val="single" w:sz="4" w:space="0" w:color="auto"/>
              <w:right w:val="single" w:sz="4" w:space="0" w:color="auto"/>
            </w:tcBorders>
            <w:shd w:val="clear" w:color="auto" w:fill="auto"/>
            <w:vAlign w:val="center"/>
          </w:tcPr>
          <w:p w14:paraId="61B9172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14BB15B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3CCD450"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7C49D2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菜用大豆</w:t>
            </w:r>
          </w:p>
        </w:tc>
        <w:tc>
          <w:tcPr>
            <w:tcW w:w="3040" w:type="dxa"/>
            <w:tcBorders>
              <w:top w:val="nil"/>
              <w:left w:val="nil"/>
              <w:bottom w:val="single" w:sz="4" w:space="0" w:color="auto"/>
              <w:right w:val="single" w:sz="4" w:space="0" w:color="auto"/>
            </w:tcBorders>
            <w:shd w:val="clear" w:color="auto" w:fill="auto"/>
            <w:vAlign w:val="center"/>
          </w:tcPr>
          <w:p w14:paraId="6CCDE90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3270FDF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7AACA4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3F9CF23"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大白菜</w:t>
            </w:r>
          </w:p>
        </w:tc>
        <w:tc>
          <w:tcPr>
            <w:tcW w:w="3040" w:type="dxa"/>
            <w:tcBorders>
              <w:top w:val="nil"/>
              <w:left w:val="nil"/>
              <w:bottom w:val="single" w:sz="4" w:space="0" w:color="auto"/>
              <w:right w:val="single" w:sz="4" w:space="0" w:color="auto"/>
            </w:tcBorders>
            <w:shd w:val="clear" w:color="auto" w:fill="auto"/>
            <w:vAlign w:val="center"/>
          </w:tcPr>
          <w:p w14:paraId="318C55E5"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6FC8066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52BAEA1"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E1EE16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冬瓜</w:t>
            </w:r>
          </w:p>
        </w:tc>
        <w:tc>
          <w:tcPr>
            <w:tcW w:w="3040" w:type="dxa"/>
            <w:tcBorders>
              <w:top w:val="nil"/>
              <w:left w:val="nil"/>
              <w:bottom w:val="single" w:sz="4" w:space="0" w:color="auto"/>
              <w:right w:val="single" w:sz="4" w:space="0" w:color="auto"/>
            </w:tcBorders>
            <w:shd w:val="clear" w:color="auto" w:fill="auto"/>
            <w:vAlign w:val="center"/>
          </w:tcPr>
          <w:p w14:paraId="21BB186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21A4AA7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5F3B9D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7D740D0"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甘蓝</w:t>
            </w:r>
          </w:p>
        </w:tc>
        <w:tc>
          <w:tcPr>
            <w:tcW w:w="3040" w:type="dxa"/>
            <w:tcBorders>
              <w:top w:val="nil"/>
              <w:left w:val="nil"/>
              <w:bottom w:val="single" w:sz="4" w:space="0" w:color="auto"/>
              <w:right w:val="single" w:sz="4" w:space="0" w:color="auto"/>
            </w:tcBorders>
            <w:shd w:val="clear" w:color="auto" w:fill="auto"/>
            <w:vAlign w:val="center"/>
          </w:tcPr>
          <w:p w14:paraId="57DE3BBC"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03A682C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75F9AB7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22DA47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根甜菜</w:t>
            </w:r>
          </w:p>
        </w:tc>
        <w:tc>
          <w:tcPr>
            <w:tcW w:w="3040" w:type="dxa"/>
            <w:tcBorders>
              <w:top w:val="nil"/>
              <w:left w:val="nil"/>
              <w:bottom w:val="single" w:sz="4" w:space="0" w:color="auto"/>
              <w:right w:val="single" w:sz="4" w:space="0" w:color="auto"/>
            </w:tcBorders>
            <w:shd w:val="clear" w:color="auto" w:fill="auto"/>
            <w:vAlign w:val="center"/>
          </w:tcPr>
          <w:p w14:paraId="7C0AE22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4894226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7E9784C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63364A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瓜菜类蔬菜</w:t>
            </w:r>
          </w:p>
        </w:tc>
        <w:tc>
          <w:tcPr>
            <w:tcW w:w="3040" w:type="dxa"/>
            <w:tcBorders>
              <w:top w:val="nil"/>
              <w:left w:val="nil"/>
              <w:bottom w:val="single" w:sz="4" w:space="0" w:color="auto"/>
              <w:right w:val="single" w:sz="4" w:space="0" w:color="auto"/>
            </w:tcBorders>
            <w:shd w:val="clear" w:color="auto" w:fill="auto"/>
            <w:vAlign w:val="center"/>
          </w:tcPr>
          <w:p w14:paraId="7CA8F02B"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7812A6D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774A4E9"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5CED90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瓜类</w:t>
            </w:r>
          </w:p>
        </w:tc>
        <w:tc>
          <w:tcPr>
            <w:tcW w:w="3040" w:type="dxa"/>
            <w:tcBorders>
              <w:top w:val="nil"/>
              <w:left w:val="nil"/>
              <w:bottom w:val="single" w:sz="4" w:space="0" w:color="auto"/>
              <w:right w:val="single" w:sz="4" w:space="0" w:color="auto"/>
            </w:tcBorders>
            <w:shd w:val="clear" w:color="auto" w:fill="auto"/>
            <w:vAlign w:val="center"/>
          </w:tcPr>
          <w:p w14:paraId="3B68EE0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438098D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6025D3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0E73D9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花椰菜</w:t>
            </w:r>
          </w:p>
        </w:tc>
        <w:tc>
          <w:tcPr>
            <w:tcW w:w="3040" w:type="dxa"/>
            <w:tcBorders>
              <w:top w:val="nil"/>
              <w:left w:val="nil"/>
              <w:bottom w:val="single" w:sz="4" w:space="0" w:color="auto"/>
              <w:right w:val="single" w:sz="4" w:space="0" w:color="auto"/>
            </w:tcBorders>
            <w:shd w:val="clear" w:color="auto" w:fill="auto"/>
            <w:vAlign w:val="center"/>
          </w:tcPr>
          <w:p w14:paraId="12326D2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3392137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783D342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3BF6A77"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黄瓜</w:t>
            </w:r>
          </w:p>
        </w:tc>
        <w:tc>
          <w:tcPr>
            <w:tcW w:w="3040" w:type="dxa"/>
            <w:tcBorders>
              <w:top w:val="nil"/>
              <w:left w:val="nil"/>
              <w:bottom w:val="single" w:sz="4" w:space="0" w:color="auto"/>
              <w:right w:val="single" w:sz="4" w:space="0" w:color="auto"/>
            </w:tcBorders>
            <w:shd w:val="clear" w:color="auto" w:fill="auto"/>
            <w:vAlign w:val="center"/>
          </w:tcPr>
          <w:p w14:paraId="01641C65"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78A1F4E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7F041B1"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F07D49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豇豆</w:t>
            </w:r>
          </w:p>
        </w:tc>
        <w:tc>
          <w:tcPr>
            <w:tcW w:w="3040" w:type="dxa"/>
            <w:tcBorders>
              <w:top w:val="nil"/>
              <w:left w:val="nil"/>
              <w:bottom w:val="single" w:sz="4" w:space="0" w:color="auto"/>
              <w:right w:val="single" w:sz="4" w:space="0" w:color="auto"/>
            </w:tcBorders>
            <w:shd w:val="clear" w:color="auto" w:fill="auto"/>
            <w:vAlign w:val="center"/>
          </w:tcPr>
          <w:p w14:paraId="4A73F694"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5DC7756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435FEC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7150980"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节瓜</w:t>
            </w:r>
          </w:p>
        </w:tc>
        <w:tc>
          <w:tcPr>
            <w:tcW w:w="3040" w:type="dxa"/>
            <w:tcBorders>
              <w:top w:val="nil"/>
              <w:left w:val="nil"/>
              <w:bottom w:val="single" w:sz="4" w:space="0" w:color="auto"/>
              <w:right w:val="single" w:sz="4" w:space="0" w:color="auto"/>
            </w:tcBorders>
            <w:shd w:val="clear" w:color="auto" w:fill="auto"/>
            <w:vAlign w:val="center"/>
          </w:tcPr>
          <w:p w14:paraId="2D1A6A6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6971221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7FE181AB"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67B44F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苦瓜</w:t>
            </w:r>
          </w:p>
        </w:tc>
        <w:tc>
          <w:tcPr>
            <w:tcW w:w="3040" w:type="dxa"/>
            <w:tcBorders>
              <w:top w:val="nil"/>
              <w:left w:val="nil"/>
              <w:bottom w:val="single" w:sz="4" w:space="0" w:color="auto"/>
              <w:right w:val="single" w:sz="4" w:space="0" w:color="auto"/>
            </w:tcBorders>
            <w:shd w:val="clear" w:color="auto" w:fill="auto"/>
            <w:vAlign w:val="center"/>
          </w:tcPr>
          <w:p w14:paraId="1211DEE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52A0DA3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A517EE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93874B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莲藕</w:t>
            </w:r>
          </w:p>
        </w:tc>
        <w:tc>
          <w:tcPr>
            <w:tcW w:w="3040" w:type="dxa"/>
            <w:tcBorders>
              <w:top w:val="nil"/>
              <w:left w:val="nil"/>
              <w:bottom w:val="single" w:sz="4" w:space="0" w:color="auto"/>
              <w:right w:val="single" w:sz="4" w:space="0" w:color="auto"/>
            </w:tcBorders>
            <w:shd w:val="clear" w:color="auto" w:fill="auto"/>
            <w:vAlign w:val="center"/>
          </w:tcPr>
          <w:p w14:paraId="55E219B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5E00A89D"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6B4640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37E450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芦笋</w:t>
            </w:r>
          </w:p>
        </w:tc>
        <w:tc>
          <w:tcPr>
            <w:tcW w:w="3040" w:type="dxa"/>
            <w:tcBorders>
              <w:top w:val="nil"/>
              <w:left w:val="nil"/>
              <w:bottom w:val="single" w:sz="4" w:space="0" w:color="auto"/>
              <w:right w:val="single" w:sz="4" w:space="0" w:color="auto"/>
            </w:tcBorders>
            <w:shd w:val="clear" w:color="auto" w:fill="auto"/>
            <w:vAlign w:val="center"/>
          </w:tcPr>
          <w:p w14:paraId="1E2AE09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6DF7639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7F96F22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16F62F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萝卜</w:t>
            </w:r>
          </w:p>
        </w:tc>
        <w:tc>
          <w:tcPr>
            <w:tcW w:w="3040" w:type="dxa"/>
            <w:tcBorders>
              <w:top w:val="nil"/>
              <w:left w:val="nil"/>
              <w:bottom w:val="single" w:sz="4" w:space="0" w:color="auto"/>
              <w:right w:val="single" w:sz="4" w:space="0" w:color="auto"/>
            </w:tcBorders>
            <w:shd w:val="clear" w:color="auto" w:fill="auto"/>
            <w:vAlign w:val="center"/>
          </w:tcPr>
          <w:p w14:paraId="7933D36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5441E91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16886E3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CD4150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南瓜</w:t>
            </w:r>
          </w:p>
        </w:tc>
        <w:tc>
          <w:tcPr>
            <w:tcW w:w="3040" w:type="dxa"/>
            <w:tcBorders>
              <w:top w:val="nil"/>
              <w:left w:val="nil"/>
              <w:bottom w:val="single" w:sz="4" w:space="0" w:color="auto"/>
              <w:right w:val="single" w:sz="4" w:space="0" w:color="auto"/>
            </w:tcBorders>
            <w:shd w:val="clear" w:color="auto" w:fill="auto"/>
            <w:vAlign w:val="center"/>
          </w:tcPr>
          <w:p w14:paraId="4F38D37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52154F1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B678D5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AF9F32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其它豆类蔬菜（含荚）</w:t>
            </w:r>
          </w:p>
        </w:tc>
        <w:tc>
          <w:tcPr>
            <w:tcW w:w="3040" w:type="dxa"/>
            <w:tcBorders>
              <w:top w:val="nil"/>
              <w:left w:val="nil"/>
              <w:bottom w:val="single" w:sz="4" w:space="0" w:color="auto"/>
              <w:right w:val="single" w:sz="4" w:space="0" w:color="auto"/>
            </w:tcBorders>
            <w:shd w:val="clear" w:color="auto" w:fill="auto"/>
            <w:vAlign w:val="center"/>
          </w:tcPr>
          <w:p w14:paraId="31F2D718"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4C32941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910C341"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EA741A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茄子</w:t>
            </w:r>
          </w:p>
        </w:tc>
        <w:tc>
          <w:tcPr>
            <w:tcW w:w="3040" w:type="dxa"/>
            <w:tcBorders>
              <w:top w:val="nil"/>
              <w:left w:val="nil"/>
              <w:bottom w:val="single" w:sz="4" w:space="0" w:color="auto"/>
              <w:right w:val="single" w:sz="4" w:space="0" w:color="auto"/>
            </w:tcBorders>
            <w:shd w:val="clear" w:color="auto" w:fill="auto"/>
            <w:vAlign w:val="center"/>
          </w:tcPr>
          <w:p w14:paraId="518DF90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4E979A8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DF1EFD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31F58A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茭白</w:t>
            </w:r>
          </w:p>
        </w:tc>
        <w:tc>
          <w:tcPr>
            <w:tcW w:w="3040" w:type="dxa"/>
            <w:tcBorders>
              <w:top w:val="nil"/>
              <w:left w:val="nil"/>
              <w:bottom w:val="single" w:sz="4" w:space="0" w:color="auto"/>
              <w:right w:val="single" w:sz="4" w:space="0" w:color="auto"/>
            </w:tcBorders>
            <w:shd w:val="clear" w:color="auto" w:fill="auto"/>
            <w:vAlign w:val="center"/>
          </w:tcPr>
          <w:p w14:paraId="6498AF7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508F8BC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CAABE95"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58BCF52"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青豆</w:t>
            </w:r>
          </w:p>
        </w:tc>
        <w:tc>
          <w:tcPr>
            <w:tcW w:w="3040" w:type="dxa"/>
            <w:tcBorders>
              <w:top w:val="nil"/>
              <w:left w:val="nil"/>
              <w:bottom w:val="single" w:sz="4" w:space="0" w:color="auto"/>
              <w:right w:val="single" w:sz="4" w:space="0" w:color="auto"/>
            </w:tcBorders>
            <w:shd w:val="clear" w:color="auto" w:fill="auto"/>
            <w:vAlign w:val="center"/>
          </w:tcPr>
          <w:p w14:paraId="4F9D550E"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61D4D2E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菜用大豆</w:t>
            </w:r>
          </w:p>
        </w:tc>
      </w:tr>
      <w:tr w:rsidR="008B1742" w14:paraId="7D8A4A7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D5E207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秋葵</w:t>
            </w:r>
          </w:p>
        </w:tc>
        <w:tc>
          <w:tcPr>
            <w:tcW w:w="3040" w:type="dxa"/>
            <w:tcBorders>
              <w:top w:val="nil"/>
              <w:left w:val="nil"/>
              <w:bottom w:val="single" w:sz="4" w:space="0" w:color="auto"/>
              <w:right w:val="single" w:sz="4" w:space="0" w:color="auto"/>
            </w:tcBorders>
            <w:shd w:val="clear" w:color="auto" w:fill="auto"/>
            <w:vAlign w:val="center"/>
          </w:tcPr>
          <w:p w14:paraId="1F11246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6FADE72B" w14:textId="77777777" w:rsidR="008B1742" w:rsidRDefault="008B1742" w:rsidP="008B1742">
            <w:pPr>
              <w:widowControl/>
              <w:jc w:val="center"/>
              <w:rPr>
                <w:rFonts w:ascii="仿宋" w:eastAsia="仿宋" w:hAnsi="仿宋" w:cs="宋体"/>
                <w:kern w:val="0"/>
                <w:szCs w:val="21"/>
              </w:rPr>
            </w:pPr>
          </w:p>
        </w:tc>
      </w:tr>
      <w:tr w:rsidR="008B1742" w14:paraId="3273E8D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D579C2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丝瓜</w:t>
            </w:r>
          </w:p>
        </w:tc>
        <w:tc>
          <w:tcPr>
            <w:tcW w:w="3040" w:type="dxa"/>
            <w:tcBorders>
              <w:top w:val="nil"/>
              <w:left w:val="nil"/>
              <w:bottom w:val="single" w:sz="4" w:space="0" w:color="auto"/>
              <w:right w:val="single" w:sz="4" w:space="0" w:color="auto"/>
            </w:tcBorders>
            <w:shd w:val="clear" w:color="auto" w:fill="auto"/>
            <w:vAlign w:val="center"/>
          </w:tcPr>
          <w:p w14:paraId="650E9E2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7CD5D5B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654AAD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3B8CF4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蒜苔</w:t>
            </w:r>
          </w:p>
        </w:tc>
        <w:tc>
          <w:tcPr>
            <w:tcW w:w="3040" w:type="dxa"/>
            <w:tcBorders>
              <w:top w:val="nil"/>
              <w:left w:val="nil"/>
              <w:bottom w:val="single" w:sz="4" w:space="0" w:color="auto"/>
              <w:right w:val="single" w:sz="4" w:space="0" w:color="auto"/>
            </w:tcBorders>
            <w:shd w:val="clear" w:color="auto" w:fill="auto"/>
            <w:vAlign w:val="center"/>
          </w:tcPr>
          <w:p w14:paraId="03F4E011"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644496A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10B509D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92B8F1D"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甜玉米</w:t>
            </w:r>
          </w:p>
        </w:tc>
        <w:tc>
          <w:tcPr>
            <w:tcW w:w="3040" w:type="dxa"/>
            <w:tcBorders>
              <w:top w:val="nil"/>
              <w:left w:val="nil"/>
              <w:bottom w:val="single" w:sz="4" w:space="0" w:color="auto"/>
              <w:right w:val="single" w:sz="4" w:space="0" w:color="auto"/>
            </w:tcBorders>
            <w:shd w:val="clear" w:color="auto" w:fill="auto"/>
            <w:vAlign w:val="center"/>
          </w:tcPr>
          <w:p w14:paraId="471E398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6D91E2C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269389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C473D2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豌豆</w:t>
            </w:r>
          </w:p>
        </w:tc>
        <w:tc>
          <w:tcPr>
            <w:tcW w:w="3040" w:type="dxa"/>
            <w:tcBorders>
              <w:top w:val="nil"/>
              <w:left w:val="nil"/>
              <w:bottom w:val="single" w:sz="4" w:space="0" w:color="auto"/>
              <w:right w:val="single" w:sz="4" w:space="0" w:color="auto"/>
            </w:tcBorders>
            <w:shd w:val="clear" w:color="auto" w:fill="auto"/>
            <w:vAlign w:val="center"/>
          </w:tcPr>
          <w:p w14:paraId="2402801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0EF8307F" w14:textId="77777777" w:rsidR="008B1742" w:rsidRDefault="008B1742" w:rsidP="008B1742">
            <w:pPr>
              <w:widowControl/>
              <w:jc w:val="center"/>
              <w:rPr>
                <w:rFonts w:ascii="仿宋" w:eastAsia="仿宋" w:hAnsi="仿宋" w:cs="宋体"/>
                <w:kern w:val="0"/>
                <w:szCs w:val="21"/>
              </w:rPr>
            </w:pPr>
            <w:proofErr w:type="gramStart"/>
            <w:r>
              <w:rPr>
                <w:rFonts w:ascii="仿宋" w:eastAsia="仿宋" w:hAnsi="仿宋" w:cs="宋体" w:hint="eastAsia"/>
                <w:kern w:val="0"/>
                <w:szCs w:val="21"/>
              </w:rPr>
              <w:t>指鲜豌豆</w:t>
            </w:r>
            <w:proofErr w:type="gramEnd"/>
          </w:p>
        </w:tc>
      </w:tr>
      <w:tr w:rsidR="008B1742" w14:paraId="3D945F74"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9AC415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莴苣</w:t>
            </w:r>
          </w:p>
        </w:tc>
        <w:tc>
          <w:tcPr>
            <w:tcW w:w="3040" w:type="dxa"/>
            <w:tcBorders>
              <w:top w:val="nil"/>
              <w:left w:val="nil"/>
              <w:bottom w:val="single" w:sz="4" w:space="0" w:color="auto"/>
              <w:right w:val="single" w:sz="4" w:space="0" w:color="auto"/>
            </w:tcBorders>
            <w:shd w:val="clear" w:color="auto" w:fill="auto"/>
            <w:vAlign w:val="center"/>
          </w:tcPr>
          <w:p w14:paraId="6053433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7546F0E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9BD29CB"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01EAC1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莴笋</w:t>
            </w:r>
          </w:p>
        </w:tc>
        <w:tc>
          <w:tcPr>
            <w:tcW w:w="3040" w:type="dxa"/>
            <w:tcBorders>
              <w:top w:val="nil"/>
              <w:left w:val="nil"/>
              <w:bottom w:val="single" w:sz="4" w:space="0" w:color="auto"/>
              <w:right w:val="single" w:sz="4" w:space="0" w:color="auto"/>
            </w:tcBorders>
            <w:shd w:val="clear" w:color="auto" w:fill="auto"/>
            <w:vAlign w:val="center"/>
          </w:tcPr>
          <w:p w14:paraId="33BD157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77EC928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1F1E5AF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8F91CC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西葫芦</w:t>
            </w:r>
          </w:p>
        </w:tc>
        <w:tc>
          <w:tcPr>
            <w:tcW w:w="3040" w:type="dxa"/>
            <w:tcBorders>
              <w:top w:val="nil"/>
              <w:left w:val="nil"/>
              <w:bottom w:val="single" w:sz="4" w:space="0" w:color="auto"/>
              <w:right w:val="single" w:sz="4" w:space="0" w:color="auto"/>
            </w:tcBorders>
            <w:shd w:val="clear" w:color="auto" w:fill="auto"/>
            <w:vAlign w:val="center"/>
          </w:tcPr>
          <w:p w14:paraId="07D2A5F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37359EE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190D31A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A94750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洋葱</w:t>
            </w:r>
          </w:p>
        </w:tc>
        <w:tc>
          <w:tcPr>
            <w:tcW w:w="3040" w:type="dxa"/>
            <w:tcBorders>
              <w:top w:val="nil"/>
              <w:left w:val="nil"/>
              <w:bottom w:val="single" w:sz="4" w:space="0" w:color="auto"/>
              <w:right w:val="single" w:sz="4" w:space="0" w:color="auto"/>
            </w:tcBorders>
            <w:shd w:val="clear" w:color="auto" w:fill="auto"/>
            <w:vAlign w:val="center"/>
          </w:tcPr>
          <w:p w14:paraId="5C5B137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2D07A33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FC0E39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A37724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块根芹</w:t>
            </w:r>
          </w:p>
        </w:tc>
        <w:tc>
          <w:tcPr>
            <w:tcW w:w="3040" w:type="dxa"/>
            <w:tcBorders>
              <w:top w:val="nil"/>
              <w:left w:val="nil"/>
              <w:bottom w:val="single" w:sz="4" w:space="0" w:color="auto"/>
              <w:right w:val="single" w:sz="4" w:space="0" w:color="auto"/>
            </w:tcBorders>
            <w:shd w:val="clear" w:color="auto" w:fill="auto"/>
            <w:vAlign w:val="center"/>
          </w:tcPr>
          <w:p w14:paraId="2C27924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w:t>
            </w:r>
          </w:p>
        </w:tc>
        <w:tc>
          <w:tcPr>
            <w:tcW w:w="3120" w:type="dxa"/>
            <w:tcBorders>
              <w:top w:val="nil"/>
              <w:left w:val="nil"/>
              <w:bottom w:val="single" w:sz="4" w:space="0" w:color="auto"/>
              <w:right w:val="single" w:sz="4" w:space="0" w:color="auto"/>
            </w:tcBorders>
            <w:shd w:val="clear" w:color="auto" w:fill="auto"/>
            <w:vAlign w:val="center"/>
          </w:tcPr>
          <w:p w14:paraId="0523F6D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9C35724"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5E87AD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果菜类蔬菜</w:t>
            </w:r>
          </w:p>
        </w:tc>
        <w:tc>
          <w:tcPr>
            <w:tcW w:w="3040" w:type="dxa"/>
            <w:tcBorders>
              <w:top w:val="nil"/>
              <w:left w:val="nil"/>
              <w:bottom w:val="single" w:sz="4" w:space="0" w:color="auto"/>
              <w:right w:val="single" w:sz="4" w:space="0" w:color="auto"/>
            </w:tcBorders>
            <w:shd w:val="clear" w:color="auto" w:fill="auto"/>
            <w:vAlign w:val="center"/>
          </w:tcPr>
          <w:p w14:paraId="32BC5EAC"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浅色蔬菜/深色蔬菜</w:t>
            </w:r>
          </w:p>
        </w:tc>
        <w:tc>
          <w:tcPr>
            <w:tcW w:w="3120" w:type="dxa"/>
            <w:tcBorders>
              <w:top w:val="nil"/>
              <w:left w:val="nil"/>
              <w:bottom w:val="single" w:sz="4" w:space="0" w:color="auto"/>
              <w:right w:val="single" w:sz="4" w:space="0" w:color="auto"/>
            </w:tcBorders>
            <w:shd w:val="clear" w:color="auto" w:fill="auto"/>
            <w:vAlign w:val="center"/>
          </w:tcPr>
          <w:p w14:paraId="7F88AF8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D33B0B1"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5F2CC6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叶菜</w:t>
            </w:r>
          </w:p>
        </w:tc>
        <w:tc>
          <w:tcPr>
            <w:tcW w:w="3040" w:type="dxa"/>
            <w:tcBorders>
              <w:top w:val="nil"/>
              <w:left w:val="nil"/>
              <w:bottom w:val="single" w:sz="4" w:space="0" w:color="auto"/>
              <w:right w:val="single" w:sz="4" w:space="0" w:color="auto"/>
            </w:tcBorders>
            <w:shd w:val="clear" w:color="auto" w:fill="auto"/>
            <w:vAlign w:val="center"/>
          </w:tcPr>
          <w:p w14:paraId="1E997553"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浅色蔬菜/深色蔬菜</w:t>
            </w:r>
          </w:p>
        </w:tc>
        <w:tc>
          <w:tcPr>
            <w:tcW w:w="3120" w:type="dxa"/>
            <w:tcBorders>
              <w:top w:val="nil"/>
              <w:left w:val="nil"/>
              <w:bottom w:val="single" w:sz="4" w:space="0" w:color="auto"/>
              <w:right w:val="single" w:sz="4" w:space="0" w:color="auto"/>
            </w:tcBorders>
            <w:shd w:val="clear" w:color="auto" w:fill="auto"/>
            <w:vAlign w:val="center"/>
          </w:tcPr>
          <w:p w14:paraId="0036B11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1E656789"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30E5622"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甘蓝类蔬菜</w:t>
            </w:r>
          </w:p>
        </w:tc>
        <w:tc>
          <w:tcPr>
            <w:tcW w:w="3040" w:type="dxa"/>
            <w:tcBorders>
              <w:top w:val="nil"/>
              <w:left w:val="nil"/>
              <w:bottom w:val="single" w:sz="4" w:space="0" w:color="auto"/>
              <w:right w:val="single" w:sz="4" w:space="0" w:color="auto"/>
            </w:tcBorders>
            <w:shd w:val="clear" w:color="auto" w:fill="auto"/>
            <w:vAlign w:val="center"/>
          </w:tcPr>
          <w:p w14:paraId="680B4AC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浅色蔬菜/深色蔬菜</w:t>
            </w:r>
          </w:p>
        </w:tc>
        <w:tc>
          <w:tcPr>
            <w:tcW w:w="3120" w:type="dxa"/>
            <w:tcBorders>
              <w:top w:val="nil"/>
              <w:left w:val="nil"/>
              <w:bottom w:val="single" w:sz="4" w:space="0" w:color="auto"/>
              <w:right w:val="single" w:sz="4" w:space="0" w:color="auto"/>
            </w:tcBorders>
            <w:shd w:val="clear" w:color="auto" w:fill="auto"/>
            <w:vAlign w:val="center"/>
          </w:tcPr>
          <w:p w14:paraId="14410B9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F4E03F0"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341AC8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茎类蔬菜</w:t>
            </w:r>
          </w:p>
        </w:tc>
        <w:tc>
          <w:tcPr>
            <w:tcW w:w="3040" w:type="dxa"/>
            <w:tcBorders>
              <w:top w:val="nil"/>
              <w:left w:val="nil"/>
              <w:bottom w:val="single" w:sz="4" w:space="0" w:color="auto"/>
              <w:right w:val="single" w:sz="4" w:space="0" w:color="auto"/>
            </w:tcBorders>
            <w:shd w:val="clear" w:color="auto" w:fill="auto"/>
            <w:vAlign w:val="center"/>
          </w:tcPr>
          <w:p w14:paraId="798505B1"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浅色蔬菜/深色蔬菜</w:t>
            </w:r>
          </w:p>
        </w:tc>
        <w:tc>
          <w:tcPr>
            <w:tcW w:w="3120" w:type="dxa"/>
            <w:tcBorders>
              <w:top w:val="nil"/>
              <w:left w:val="nil"/>
              <w:bottom w:val="single" w:sz="4" w:space="0" w:color="auto"/>
              <w:right w:val="single" w:sz="4" w:space="0" w:color="auto"/>
            </w:tcBorders>
            <w:shd w:val="clear" w:color="auto" w:fill="auto"/>
            <w:vAlign w:val="center"/>
          </w:tcPr>
          <w:p w14:paraId="7F38562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23226B0"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EF9EC1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其它茄果类蔬菜</w:t>
            </w:r>
          </w:p>
        </w:tc>
        <w:tc>
          <w:tcPr>
            <w:tcW w:w="3040" w:type="dxa"/>
            <w:tcBorders>
              <w:top w:val="nil"/>
              <w:left w:val="nil"/>
              <w:bottom w:val="single" w:sz="4" w:space="0" w:color="auto"/>
              <w:right w:val="single" w:sz="4" w:space="0" w:color="auto"/>
            </w:tcBorders>
            <w:shd w:val="clear" w:color="auto" w:fill="auto"/>
            <w:vAlign w:val="center"/>
          </w:tcPr>
          <w:p w14:paraId="34E25F3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浅色蔬菜/深色蔬菜</w:t>
            </w:r>
          </w:p>
        </w:tc>
        <w:tc>
          <w:tcPr>
            <w:tcW w:w="3120" w:type="dxa"/>
            <w:tcBorders>
              <w:top w:val="nil"/>
              <w:left w:val="nil"/>
              <w:bottom w:val="single" w:sz="4" w:space="0" w:color="auto"/>
              <w:right w:val="single" w:sz="4" w:space="0" w:color="auto"/>
            </w:tcBorders>
            <w:shd w:val="clear" w:color="auto" w:fill="auto"/>
            <w:vAlign w:val="center"/>
          </w:tcPr>
          <w:p w14:paraId="6B6C3B7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171793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902FB7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蔬菜</w:t>
            </w:r>
          </w:p>
        </w:tc>
        <w:tc>
          <w:tcPr>
            <w:tcW w:w="3040" w:type="dxa"/>
            <w:tcBorders>
              <w:top w:val="nil"/>
              <w:left w:val="nil"/>
              <w:bottom w:val="single" w:sz="4" w:space="0" w:color="auto"/>
              <w:right w:val="single" w:sz="4" w:space="0" w:color="auto"/>
            </w:tcBorders>
            <w:shd w:val="clear" w:color="auto" w:fill="auto"/>
            <w:vAlign w:val="center"/>
          </w:tcPr>
          <w:p w14:paraId="1276C42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浅色蔬菜/深色蔬菜</w:t>
            </w:r>
          </w:p>
        </w:tc>
        <w:tc>
          <w:tcPr>
            <w:tcW w:w="3120" w:type="dxa"/>
            <w:tcBorders>
              <w:top w:val="nil"/>
              <w:left w:val="nil"/>
              <w:bottom w:val="single" w:sz="4" w:space="0" w:color="auto"/>
              <w:right w:val="single" w:sz="4" w:space="0" w:color="auto"/>
            </w:tcBorders>
            <w:shd w:val="clear" w:color="auto" w:fill="auto"/>
            <w:vAlign w:val="center"/>
          </w:tcPr>
          <w:p w14:paraId="7150BD0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730B725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944C0A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菠菜</w:t>
            </w:r>
          </w:p>
        </w:tc>
        <w:tc>
          <w:tcPr>
            <w:tcW w:w="3040" w:type="dxa"/>
            <w:tcBorders>
              <w:top w:val="nil"/>
              <w:left w:val="nil"/>
              <w:bottom w:val="single" w:sz="4" w:space="0" w:color="auto"/>
              <w:right w:val="single" w:sz="4" w:space="0" w:color="auto"/>
            </w:tcBorders>
            <w:shd w:val="clear" w:color="auto" w:fill="auto"/>
            <w:vAlign w:val="center"/>
          </w:tcPr>
          <w:p w14:paraId="1D9F6F9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0888615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8B599F9"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92E59B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番茄</w:t>
            </w:r>
          </w:p>
        </w:tc>
        <w:tc>
          <w:tcPr>
            <w:tcW w:w="3040" w:type="dxa"/>
            <w:tcBorders>
              <w:top w:val="nil"/>
              <w:left w:val="nil"/>
              <w:bottom w:val="single" w:sz="4" w:space="0" w:color="auto"/>
              <w:right w:val="single" w:sz="4" w:space="0" w:color="auto"/>
            </w:tcBorders>
            <w:shd w:val="clear" w:color="auto" w:fill="auto"/>
            <w:vAlign w:val="center"/>
          </w:tcPr>
          <w:p w14:paraId="22354AF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71893B5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40E8D81"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9E0AF9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胡萝卜</w:t>
            </w:r>
          </w:p>
        </w:tc>
        <w:tc>
          <w:tcPr>
            <w:tcW w:w="3040" w:type="dxa"/>
            <w:tcBorders>
              <w:top w:val="nil"/>
              <w:left w:val="nil"/>
              <w:bottom w:val="single" w:sz="4" w:space="0" w:color="auto"/>
              <w:right w:val="single" w:sz="4" w:space="0" w:color="auto"/>
            </w:tcBorders>
            <w:shd w:val="clear" w:color="auto" w:fill="auto"/>
            <w:vAlign w:val="center"/>
          </w:tcPr>
          <w:p w14:paraId="2BBBF37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6476FE8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38C78C9"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D57644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茴香</w:t>
            </w:r>
          </w:p>
        </w:tc>
        <w:tc>
          <w:tcPr>
            <w:tcW w:w="3040" w:type="dxa"/>
            <w:tcBorders>
              <w:top w:val="nil"/>
              <w:left w:val="nil"/>
              <w:bottom w:val="single" w:sz="4" w:space="0" w:color="auto"/>
              <w:right w:val="single" w:sz="4" w:space="0" w:color="auto"/>
            </w:tcBorders>
            <w:shd w:val="clear" w:color="auto" w:fill="auto"/>
            <w:vAlign w:val="center"/>
          </w:tcPr>
          <w:p w14:paraId="1CADFC0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59A9D63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C4B28B5"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F02B1A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韭菜</w:t>
            </w:r>
          </w:p>
        </w:tc>
        <w:tc>
          <w:tcPr>
            <w:tcW w:w="3040" w:type="dxa"/>
            <w:tcBorders>
              <w:top w:val="nil"/>
              <w:left w:val="nil"/>
              <w:bottom w:val="single" w:sz="4" w:space="0" w:color="auto"/>
              <w:right w:val="single" w:sz="4" w:space="0" w:color="auto"/>
            </w:tcBorders>
            <w:shd w:val="clear" w:color="auto" w:fill="auto"/>
            <w:vAlign w:val="center"/>
          </w:tcPr>
          <w:p w14:paraId="456720F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2067E1B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6ABCFC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A6591ED"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辣椒</w:t>
            </w:r>
          </w:p>
        </w:tc>
        <w:tc>
          <w:tcPr>
            <w:tcW w:w="3040" w:type="dxa"/>
            <w:tcBorders>
              <w:top w:val="nil"/>
              <w:left w:val="nil"/>
              <w:bottom w:val="single" w:sz="4" w:space="0" w:color="auto"/>
              <w:right w:val="single" w:sz="4" w:space="0" w:color="auto"/>
            </w:tcBorders>
            <w:shd w:val="clear" w:color="auto" w:fill="auto"/>
            <w:vAlign w:val="center"/>
          </w:tcPr>
          <w:p w14:paraId="259C19B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7092B16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D339884"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84EAA6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普通白菜</w:t>
            </w:r>
          </w:p>
        </w:tc>
        <w:tc>
          <w:tcPr>
            <w:tcW w:w="3040" w:type="dxa"/>
            <w:tcBorders>
              <w:top w:val="nil"/>
              <w:left w:val="nil"/>
              <w:bottom w:val="single" w:sz="4" w:space="0" w:color="auto"/>
              <w:right w:val="single" w:sz="4" w:space="0" w:color="auto"/>
            </w:tcBorders>
            <w:shd w:val="clear" w:color="auto" w:fill="auto"/>
            <w:vAlign w:val="center"/>
          </w:tcPr>
          <w:p w14:paraId="0CEB481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3938A58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7286F68"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F6EE3A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芹菜</w:t>
            </w:r>
          </w:p>
        </w:tc>
        <w:tc>
          <w:tcPr>
            <w:tcW w:w="3040" w:type="dxa"/>
            <w:tcBorders>
              <w:top w:val="nil"/>
              <w:left w:val="nil"/>
              <w:bottom w:val="single" w:sz="4" w:space="0" w:color="auto"/>
              <w:right w:val="single" w:sz="4" w:space="0" w:color="auto"/>
            </w:tcBorders>
            <w:shd w:val="clear" w:color="auto" w:fill="auto"/>
            <w:vAlign w:val="center"/>
          </w:tcPr>
          <w:p w14:paraId="6C21815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5C6C05D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673B14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546B70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普通白菜(青菜)</w:t>
            </w:r>
          </w:p>
        </w:tc>
        <w:tc>
          <w:tcPr>
            <w:tcW w:w="3040" w:type="dxa"/>
            <w:tcBorders>
              <w:top w:val="nil"/>
              <w:left w:val="nil"/>
              <w:bottom w:val="single" w:sz="4" w:space="0" w:color="auto"/>
              <w:right w:val="single" w:sz="4" w:space="0" w:color="auto"/>
            </w:tcBorders>
            <w:shd w:val="clear" w:color="auto" w:fill="auto"/>
            <w:vAlign w:val="center"/>
          </w:tcPr>
          <w:p w14:paraId="24E7937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6311A1A9" w14:textId="77777777" w:rsidR="008B1742" w:rsidRDefault="008B1742" w:rsidP="008B1742">
            <w:pPr>
              <w:widowControl/>
              <w:jc w:val="center"/>
              <w:rPr>
                <w:rFonts w:ascii="仿宋" w:eastAsia="仿宋" w:hAnsi="仿宋" w:cs="宋体"/>
                <w:kern w:val="0"/>
                <w:szCs w:val="21"/>
              </w:rPr>
            </w:pPr>
          </w:p>
        </w:tc>
      </w:tr>
      <w:tr w:rsidR="008B1742" w14:paraId="12CF825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F64C55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lastRenderedPageBreak/>
              <w:t>青花菜</w:t>
            </w:r>
          </w:p>
        </w:tc>
        <w:tc>
          <w:tcPr>
            <w:tcW w:w="3040" w:type="dxa"/>
            <w:tcBorders>
              <w:top w:val="nil"/>
              <w:left w:val="nil"/>
              <w:bottom w:val="single" w:sz="4" w:space="0" w:color="auto"/>
              <w:right w:val="single" w:sz="4" w:space="0" w:color="auto"/>
            </w:tcBorders>
            <w:shd w:val="clear" w:color="auto" w:fill="auto"/>
            <w:vAlign w:val="center"/>
          </w:tcPr>
          <w:p w14:paraId="27F263B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18E7E1D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963D528"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DC92FC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甜椒(青椒)</w:t>
            </w:r>
          </w:p>
        </w:tc>
        <w:tc>
          <w:tcPr>
            <w:tcW w:w="3040" w:type="dxa"/>
            <w:tcBorders>
              <w:top w:val="nil"/>
              <w:left w:val="nil"/>
              <w:bottom w:val="single" w:sz="4" w:space="0" w:color="auto"/>
              <w:right w:val="single" w:sz="4" w:space="0" w:color="auto"/>
            </w:tcBorders>
            <w:shd w:val="clear" w:color="auto" w:fill="auto"/>
            <w:vAlign w:val="center"/>
          </w:tcPr>
          <w:p w14:paraId="6A39F69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4CB7271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改为</w:t>
            </w:r>
          </w:p>
        </w:tc>
      </w:tr>
      <w:tr w:rsidR="008B1742" w14:paraId="169F951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5F528A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茼蒿</w:t>
            </w:r>
          </w:p>
        </w:tc>
        <w:tc>
          <w:tcPr>
            <w:tcW w:w="3040" w:type="dxa"/>
            <w:tcBorders>
              <w:top w:val="nil"/>
              <w:left w:val="nil"/>
              <w:bottom w:val="single" w:sz="4" w:space="0" w:color="auto"/>
              <w:right w:val="single" w:sz="4" w:space="0" w:color="auto"/>
            </w:tcBorders>
            <w:shd w:val="clear" w:color="auto" w:fill="auto"/>
            <w:vAlign w:val="center"/>
          </w:tcPr>
          <w:p w14:paraId="5925C00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18447DE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000EB4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3282CDD"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蕹菜</w:t>
            </w:r>
          </w:p>
        </w:tc>
        <w:tc>
          <w:tcPr>
            <w:tcW w:w="3040" w:type="dxa"/>
            <w:tcBorders>
              <w:top w:val="nil"/>
              <w:left w:val="nil"/>
              <w:bottom w:val="single" w:sz="4" w:space="0" w:color="auto"/>
              <w:right w:val="single" w:sz="4" w:space="0" w:color="auto"/>
            </w:tcBorders>
            <w:shd w:val="clear" w:color="auto" w:fill="auto"/>
            <w:vAlign w:val="center"/>
          </w:tcPr>
          <w:p w14:paraId="374DDE0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414B477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D73A04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E4E0CB5" w14:textId="77777777" w:rsidR="008B1742" w:rsidRDefault="00965DD7" w:rsidP="00965DD7">
            <w:pPr>
              <w:widowControl/>
              <w:jc w:val="center"/>
              <w:rPr>
                <w:rFonts w:ascii="仿宋" w:eastAsia="仿宋" w:hAnsi="仿宋" w:cs="宋体"/>
                <w:kern w:val="0"/>
                <w:szCs w:val="21"/>
              </w:rPr>
            </w:pPr>
            <w:r>
              <w:rPr>
                <w:rFonts w:ascii="仿宋" w:eastAsia="仿宋" w:hAnsi="仿宋" w:cs="宋体" w:hint="eastAsia"/>
                <w:kern w:val="0"/>
                <w:szCs w:val="21"/>
              </w:rPr>
              <w:t>普通白菜(小白菜、小油菜)</w:t>
            </w:r>
          </w:p>
        </w:tc>
        <w:tc>
          <w:tcPr>
            <w:tcW w:w="3040" w:type="dxa"/>
            <w:tcBorders>
              <w:top w:val="nil"/>
              <w:left w:val="nil"/>
              <w:bottom w:val="single" w:sz="4" w:space="0" w:color="auto"/>
              <w:right w:val="single" w:sz="4" w:space="0" w:color="auto"/>
            </w:tcBorders>
            <w:shd w:val="clear" w:color="auto" w:fill="auto"/>
            <w:vAlign w:val="center"/>
          </w:tcPr>
          <w:p w14:paraId="534A4B6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643B9944" w14:textId="77777777" w:rsidR="008B1742" w:rsidRDefault="008B1742" w:rsidP="00965DD7">
            <w:pPr>
              <w:widowControl/>
              <w:jc w:val="center"/>
              <w:rPr>
                <w:rFonts w:ascii="仿宋" w:eastAsia="仿宋" w:hAnsi="仿宋" w:cs="宋体"/>
                <w:kern w:val="0"/>
                <w:szCs w:val="21"/>
              </w:rPr>
            </w:pPr>
          </w:p>
        </w:tc>
      </w:tr>
      <w:tr w:rsidR="008B1742" w14:paraId="7212E5D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7D927E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油麦菜</w:t>
            </w:r>
          </w:p>
        </w:tc>
        <w:tc>
          <w:tcPr>
            <w:tcW w:w="3040" w:type="dxa"/>
            <w:tcBorders>
              <w:top w:val="nil"/>
              <w:left w:val="nil"/>
              <w:bottom w:val="single" w:sz="4" w:space="0" w:color="auto"/>
              <w:right w:val="single" w:sz="4" w:space="0" w:color="auto"/>
            </w:tcBorders>
            <w:shd w:val="clear" w:color="auto" w:fill="auto"/>
            <w:vAlign w:val="center"/>
          </w:tcPr>
          <w:p w14:paraId="20DB92E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深色蔬菜</w:t>
            </w:r>
          </w:p>
        </w:tc>
        <w:tc>
          <w:tcPr>
            <w:tcW w:w="3120" w:type="dxa"/>
            <w:tcBorders>
              <w:top w:val="nil"/>
              <w:left w:val="nil"/>
              <w:bottom w:val="single" w:sz="4" w:space="0" w:color="auto"/>
              <w:right w:val="single" w:sz="4" w:space="0" w:color="auto"/>
            </w:tcBorders>
            <w:shd w:val="clear" w:color="auto" w:fill="auto"/>
            <w:vAlign w:val="center"/>
          </w:tcPr>
          <w:p w14:paraId="22A0135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2535CD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A0959C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茶叶</w:t>
            </w:r>
          </w:p>
        </w:tc>
        <w:tc>
          <w:tcPr>
            <w:tcW w:w="3040" w:type="dxa"/>
            <w:tcBorders>
              <w:top w:val="nil"/>
              <w:left w:val="nil"/>
              <w:bottom w:val="single" w:sz="4" w:space="0" w:color="auto"/>
              <w:right w:val="single" w:sz="4" w:space="0" w:color="auto"/>
            </w:tcBorders>
            <w:shd w:val="clear" w:color="auto" w:fill="auto"/>
            <w:vAlign w:val="center"/>
          </w:tcPr>
          <w:p w14:paraId="33C50E5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食盐</w:t>
            </w:r>
          </w:p>
        </w:tc>
        <w:tc>
          <w:tcPr>
            <w:tcW w:w="3120" w:type="dxa"/>
            <w:tcBorders>
              <w:top w:val="nil"/>
              <w:left w:val="nil"/>
              <w:bottom w:val="single" w:sz="4" w:space="0" w:color="auto"/>
              <w:right w:val="single" w:sz="4" w:space="0" w:color="auto"/>
            </w:tcBorders>
            <w:shd w:val="clear" w:color="auto" w:fill="auto"/>
            <w:vAlign w:val="center"/>
          </w:tcPr>
          <w:p w14:paraId="29C4EA0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作物分类在饮料中</w:t>
            </w:r>
          </w:p>
        </w:tc>
      </w:tr>
      <w:tr w:rsidR="008B1742" w14:paraId="0E91486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31CC04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甘薯</w:t>
            </w:r>
          </w:p>
        </w:tc>
        <w:tc>
          <w:tcPr>
            <w:tcW w:w="3040" w:type="dxa"/>
            <w:tcBorders>
              <w:top w:val="nil"/>
              <w:left w:val="nil"/>
              <w:bottom w:val="single" w:sz="4" w:space="0" w:color="auto"/>
              <w:right w:val="single" w:sz="4" w:space="0" w:color="auto"/>
            </w:tcBorders>
            <w:shd w:val="clear" w:color="auto" w:fill="auto"/>
            <w:vAlign w:val="center"/>
          </w:tcPr>
          <w:p w14:paraId="110A25E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薯类</w:t>
            </w:r>
          </w:p>
        </w:tc>
        <w:tc>
          <w:tcPr>
            <w:tcW w:w="3120" w:type="dxa"/>
            <w:tcBorders>
              <w:top w:val="nil"/>
              <w:left w:val="nil"/>
              <w:bottom w:val="single" w:sz="4" w:space="0" w:color="auto"/>
              <w:right w:val="single" w:sz="4" w:space="0" w:color="auto"/>
            </w:tcBorders>
            <w:shd w:val="clear" w:color="auto" w:fill="auto"/>
            <w:vAlign w:val="center"/>
          </w:tcPr>
          <w:p w14:paraId="4D5D479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作物分类在蔬菜中</w:t>
            </w:r>
          </w:p>
        </w:tc>
      </w:tr>
      <w:tr w:rsidR="008B1742" w14:paraId="36E687E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69430C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马铃薯</w:t>
            </w:r>
          </w:p>
        </w:tc>
        <w:tc>
          <w:tcPr>
            <w:tcW w:w="3040" w:type="dxa"/>
            <w:tcBorders>
              <w:top w:val="nil"/>
              <w:left w:val="nil"/>
              <w:bottom w:val="single" w:sz="4" w:space="0" w:color="auto"/>
              <w:right w:val="single" w:sz="4" w:space="0" w:color="auto"/>
            </w:tcBorders>
            <w:shd w:val="clear" w:color="auto" w:fill="auto"/>
            <w:vAlign w:val="center"/>
          </w:tcPr>
          <w:p w14:paraId="2E1FF81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薯类</w:t>
            </w:r>
          </w:p>
        </w:tc>
        <w:tc>
          <w:tcPr>
            <w:tcW w:w="3120" w:type="dxa"/>
            <w:tcBorders>
              <w:top w:val="nil"/>
              <w:left w:val="nil"/>
              <w:bottom w:val="single" w:sz="4" w:space="0" w:color="auto"/>
              <w:right w:val="single" w:sz="4" w:space="0" w:color="auto"/>
            </w:tcBorders>
            <w:shd w:val="clear" w:color="auto" w:fill="auto"/>
            <w:vAlign w:val="center"/>
          </w:tcPr>
          <w:p w14:paraId="1B7D746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作物分类在蔬菜中</w:t>
            </w:r>
          </w:p>
        </w:tc>
      </w:tr>
      <w:tr w:rsidR="008B1742" w14:paraId="484AE31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4F87A8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其它薯类</w:t>
            </w:r>
          </w:p>
        </w:tc>
        <w:tc>
          <w:tcPr>
            <w:tcW w:w="3040" w:type="dxa"/>
            <w:tcBorders>
              <w:top w:val="nil"/>
              <w:left w:val="nil"/>
              <w:bottom w:val="single" w:sz="4" w:space="0" w:color="auto"/>
              <w:right w:val="single" w:sz="4" w:space="0" w:color="auto"/>
            </w:tcBorders>
            <w:shd w:val="clear" w:color="auto" w:fill="auto"/>
            <w:vAlign w:val="center"/>
          </w:tcPr>
          <w:p w14:paraId="0B80EC61"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薯类</w:t>
            </w:r>
          </w:p>
        </w:tc>
        <w:tc>
          <w:tcPr>
            <w:tcW w:w="3120" w:type="dxa"/>
            <w:tcBorders>
              <w:top w:val="nil"/>
              <w:left w:val="nil"/>
              <w:bottom w:val="single" w:sz="4" w:space="0" w:color="auto"/>
              <w:right w:val="single" w:sz="4" w:space="0" w:color="auto"/>
            </w:tcBorders>
            <w:shd w:val="clear" w:color="auto" w:fill="auto"/>
            <w:vAlign w:val="center"/>
          </w:tcPr>
          <w:p w14:paraId="6BF8F13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作物分类在蔬菜中</w:t>
            </w:r>
          </w:p>
        </w:tc>
      </w:tr>
      <w:tr w:rsidR="008B1742" w14:paraId="6B8ED7E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BF692A3"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芋头</w:t>
            </w:r>
          </w:p>
        </w:tc>
        <w:tc>
          <w:tcPr>
            <w:tcW w:w="3040" w:type="dxa"/>
            <w:tcBorders>
              <w:top w:val="nil"/>
              <w:left w:val="nil"/>
              <w:bottom w:val="single" w:sz="4" w:space="0" w:color="auto"/>
              <w:right w:val="single" w:sz="4" w:space="0" w:color="auto"/>
            </w:tcBorders>
            <w:shd w:val="clear" w:color="auto" w:fill="auto"/>
            <w:vAlign w:val="center"/>
          </w:tcPr>
          <w:p w14:paraId="3D647AA4"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薯类</w:t>
            </w:r>
          </w:p>
        </w:tc>
        <w:tc>
          <w:tcPr>
            <w:tcW w:w="3120" w:type="dxa"/>
            <w:tcBorders>
              <w:top w:val="nil"/>
              <w:left w:val="nil"/>
              <w:bottom w:val="single" w:sz="4" w:space="0" w:color="auto"/>
              <w:right w:val="single" w:sz="4" w:space="0" w:color="auto"/>
            </w:tcBorders>
            <w:shd w:val="clear" w:color="auto" w:fill="auto"/>
            <w:vAlign w:val="center"/>
          </w:tcPr>
          <w:p w14:paraId="52C1B02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作物分类在蔬菜中</w:t>
            </w:r>
          </w:p>
        </w:tc>
      </w:tr>
      <w:tr w:rsidR="008B1742" w14:paraId="45CFD80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1FE753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大枣</w:t>
            </w:r>
          </w:p>
        </w:tc>
        <w:tc>
          <w:tcPr>
            <w:tcW w:w="3040" w:type="dxa"/>
            <w:tcBorders>
              <w:top w:val="nil"/>
              <w:left w:val="nil"/>
              <w:bottom w:val="single" w:sz="4" w:space="0" w:color="auto"/>
              <w:right w:val="single" w:sz="4" w:space="0" w:color="auto"/>
            </w:tcBorders>
            <w:shd w:val="clear" w:color="auto" w:fill="auto"/>
            <w:vAlign w:val="center"/>
          </w:tcPr>
          <w:p w14:paraId="79E2A76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073CE2A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5272318"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19FDA63"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柑橘</w:t>
            </w:r>
          </w:p>
        </w:tc>
        <w:tc>
          <w:tcPr>
            <w:tcW w:w="3040" w:type="dxa"/>
            <w:tcBorders>
              <w:top w:val="nil"/>
              <w:left w:val="nil"/>
              <w:bottom w:val="single" w:sz="4" w:space="0" w:color="auto"/>
              <w:right w:val="single" w:sz="4" w:space="0" w:color="auto"/>
            </w:tcBorders>
            <w:shd w:val="clear" w:color="auto" w:fill="auto"/>
            <w:vAlign w:val="center"/>
          </w:tcPr>
          <w:p w14:paraId="7C89F13C"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52F892DE"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F7A152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97A1E64"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柑橘类水果</w:t>
            </w:r>
          </w:p>
        </w:tc>
        <w:tc>
          <w:tcPr>
            <w:tcW w:w="3040" w:type="dxa"/>
            <w:tcBorders>
              <w:top w:val="nil"/>
              <w:left w:val="nil"/>
              <w:bottom w:val="single" w:sz="4" w:space="0" w:color="auto"/>
              <w:right w:val="single" w:sz="4" w:space="0" w:color="auto"/>
            </w:tcBorders>
            <w:shd w:val="clear" w:color="auto" w:fill="auto"/>
            <w:vAlign w:val="center"/>
          </w:tcPr>
          <w:p w14:paraId="0CECD7E5"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75231F7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57561C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98B6B89"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梨</w:t>
            </w:r>
          </w:p>
        </w:tc>
        <w:tc>
          <w:tcPr>
            <w:tcW w:w="3040" w:type="dxa"/>
            <w:tcBorders>
              <w:top w:val="nil"/>
              <w:left w:val="nil"/>
              <w:bottom w:val="single" w:sz="4" w:space="0" w:color="auto"/>
              <w:right w:val="single" w:sz="4" w:space="0" w:color="auto"/>
            </w:tcBorders>
            <w:shd w:val="clear" w:color="auto" w:fill="auto"/>
            <w:vAlign w:val="center"/>
          </w:tcPr>
          <w:p w14:paraId="24A9613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1102DA1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A2D5A7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335A6D9"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梨果类水果</w:t>
            </w:r>
          </w:p>
        </w:tc>
        <w:tc>
          <w:tcPr>
            <w:tcW w:w="3040" w:type="dxa"/>
            <w:tcBorders>
              <w:top w:val="nil"/>
              <w:left w:val="nil"/>
              <w:bottom w:val="single" w:sz="4" w:space="0" w:color="auto"/>
              <w:right w:val="single" w:sz="4" w:space="0" w:color="auto"/>
            </w:tcBorders>
            <w:shd w:val="clear" w:color="auto" w:fill="auto"/>
            <w:vAlign w:val="center"/>
          </w:tcPr>
          <w:p w14:paraId="6C4EC791"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254B05E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2B079A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8F52768"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荔枝</w:t>
            </w:r>
          </w:p>
        </w:tc>
        <w:tc>
          <w:tcPr>
            <w:tcW w:w="3040" w:type="dxa"/>
            <w:tcBorders>
              <w:top w:val="nil"/>
              <w:left w:val="nil"/>
              <w:bottom w:val="single" w:sz="4" w:space="0" w:color="auto"/>
              <w:right w:val="single" w:sz="4" w:space="0" w:color="auto"/>
            </w:tcBorders>
            <w:shd w:val="clear" w:color="auto" w:fill="auto"/>
            <w:vAlign w:val="center"/>
          </w:tcPr>
          <w:p w14:paraId="7FF58AE2"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09DDF29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A05B15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738AE1F"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龙眼</w:t>
            </w:r>
          </w:p>
        </w:tc>
        <w:tc>
          <w:tcPr>
            <w:tcW w:w="3040" w:type="dxa"/>
            <w:tcBorders>
              <w:top w:val="nil"/>
              <w:left w:val="nil"/>
              <w:bottom w:val="single" w:sz="4" w:space="0" w:color="auto"/>
              <w:right w:val="single" w:sz="4" w:space="0" w:color="auto"/>
            </w:tcBorders>
            <w:shd w:val="clear" w:color="auto" w:fill="auto"/>
            <w:vAlign w:val="center"/>
          </w:tcPr>
          <w:p w14:paraId="047CD805"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4477FBD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96D9FC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7711399"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苹果</w:t>
            </w:r>
          </w:p>
        </w:tc>
        <w:tc>
          <w:tcPr>
            <w:tcW w:w="3040" w:type="dxa"/>
            <w:tcBorders>
              <w:top w:val="nil"/>
              <w:left w:val="nil"/>
              <w:bottom w:val="single" w:sz="4" w:space="0" w:color="auto"/>
              <w:right w:val="single" w:sz="4" w:space="0" w:color="auto"/>
            </w:tcBorders>
            <w:shd w:val="clear" w:color="auto" w:fill="auto"/>
            <w:vAlign w:val="center"/>
          </w:tcPr>
          <w:p w14:paraId="2809A8E1"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15A0807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C99455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D96D4B5"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葡萄</w:t>
            </w:r>
          </w:p>
        </w:tc>
        <w:tc>
          <w:tcPr>
            <w:tcW w:w="3040" w:type="dxa"/>
            <w:tcBorders>
              <w:top w:val="nil"/>
              <w:left w:val="nil"/>
              <w:bottom w:val="single" w:sz="4" w:space="0" w:color="auto"/>
              <w:right w:val="single" w:sz="4" w:space="0" w:color="auto"/>
            </w:tcBorders>
            <w:shd w:val="clear" w:color="auto" w:fill="auto"/>
            <w:vAlign w:val="center"/>
          </w:tcPr>
          <w:p w14:paraId="6E6AE790"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164267E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8777E9F"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F06D3F4"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热带及亚热带水果（皮不可食）</w:t>
            </w:r>
          </w:p>
        </w:tc>
        <w:tc>
          <w:tcPr>
            <w:tcW w:w="3040" w:type="dxa"/>
            <w:tcBorders>
              <w:top w:val="nil"/>
              <w:left w:val="nil"/>
              <w:bottom w:val="single" w:sz="4" w:space="0" w:color="auto"/>
              <w:right w:val="single" w:sz="4" w:space="0" w:color="auto"/>
            </w:tcBorders>
            <w:shd w:val="clear" w:color="auto" w:fill="auto"/>
            <w:vAlign w:val="center"/>
          </w:tcPr>
          <w:p w14:paraId="73FE294E"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7883844D"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CD7C8D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B41955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桑葚</w:t>
            </w:r>
          </w:p>
        </w:tc>
        <w:tc>
          <w:tcPr>
            <w:tcW w:w="3040" w:type="dxa"/>
            <w:tcBorders>
              <w:top w:val="nil"/>
              <w:left w:val="nil"/>
              <w:bottom w:val="single" w:sz="4" w:space="0" w:color="auto"/>
              <w:right w:val="single" w:sz="4" w:space="0" w:color="auto"/>
            </w:tcBorders>
            <w:shd w:val="clear" w:color="auto" w:fill="auto"/>
            <w:vAlign w:val="center"/>
          </w:tcPr>
          <w:p w14:paraId="2E0A326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583D2596"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1892670"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D413979"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040" w:type="dxa"/>
            <w:tcBorders>
              <w:top w:val="nil"/>
              <w:left w:val="nil"/>
              <w:bottom w:val="single" w:sz="4" w:space="0" w:color="auto"/>
              <w:right w:val="single" w:sz="4" w:space="0" w:color="auto"/>
            </w:tcBorders>
            <w:shd w:val="clear" w:color="auto" w:fill="auto"/>
            <w:vAlign w:val="center"/>
          </w:tcPr>
          <w:p w14:paraId="0A46AE7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54A037C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1ED8C762"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594594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桃</w:t>
            </w:r>
          </w:p>
        </w:tc>
        <w:tc>
          <w:tcPr>
            <w:tcW w:w="3040" w:type="dxa"/>
            <w:tcBorders>
              <w:top w:val="nil"/>
              <w:left w:val="nil"/>
              <w:bottom w:val="single" w:sz="4" w:space="0" w:color="auto"/>
              <w:right w:val="single" w:sz="4" w:space="0" w:color="auto"/>
            </w:tcBorders>
            <w:shd w:val="clear" w:color="auto" w:fill="auto"/>
            <w:vAlign w:val="center"/>
          </w:tcPr>
          <w:p w14:paraId="4732A4CE"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7CE957C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41FA0B7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D65B1A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西瓜</w:t>
            </w:r>
          </w:p>
        </w:tc>
        <w:tc>
          <w:tcPr>
            <w:tcW w:w="3040" w:type="dxa"/>
            <w:tcBorders>
              <w:top w:val="nil"/>
              <w:left w:val="nil"/>
              <w:bottom w:val="single" w:sz="4" w:space="0" w:color="auto"/>
              <w:right w:val="single" w:sz="4" w:space="0" w:color="auto"/>
            </w:tcBorders>
            <w:shd w:val="clear" w:color="auto" w:fill="auto"/>
            <w:vAlign w:val="center"/>
          </w:tcPr>
          <w:p w14:paraId="415E00B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4E4ED97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5BC932B"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3096AE8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香蕉</w:t>
            </w:r>
          </w:p>
        </w:tc>
        <w:tc>
          <w:tcPr>
            <w:tcW w:w="3040" w:type="dxa"/>
            <w:tcBorders>
              <w:top w:val="nil"/>
              <w:left w:val="nil"/>
              <w:bottom w:val="single" w:sz="4" w:space="0" w:color="auto"/>
              <w:right w:val="single" w:sz="4" w:space="0" w:color="auto"/>
            </w:tcBorders>
            <w:shd w:val="clear" w:color="auto" w:fill="auto"/>
            <w:vAlign w:val="center"/>
          </w:tcPr>
          <w:p w14:paraId="1FB1F970"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09BAFE5B"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362106D"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E66B59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小粒水果</w:t>
            </w:r>
          </w:p>
        </w:tc>
        <w:tc>
          <w:tcPr>
            <w:tcW w:w="3040" w:type="dxa"/>
            <w:tcBorders>
              <w:top w:val="nil"/>
              <w:left w:val="nil"/>
              <w:bottom w:val="single" w:sz="4" w:space="0" w:color="auto"/>
              <w:right w:val="single" w:sz="4" w:space="0" w:color="auto"/>
            </w:tcBorders>
            <w:shd w:val="clear" w:color="auto" w:fill="auto"/>
            <w:vAlign w:val="center"/>
          </w:tcPr>
          <w:p w14:paraId="1551E51C"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01CF28E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BA8B51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41CD088"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蘑菇</w:t>
            </w:r>
          </w:p>
        </w:tc>
        <w:tc>
          <w:tcPr>
            <w:tcW w:w="3040" w:type="dxa"/>
            <w:tcBorders>
              <w:top w:val="nil"/>
              <w:left w:val="nil"/>
              <w:bottom w:val="single" w:sz="4" w:space="0" w:color="auto"/>
              <w:right w:val="single" w:sz="4" w:space="0" w:color="auto"/>
            </w:tcBorders>
            <w:shd w:val="clear" w:color="auto" w:fill="auto"/>
            <w:vAlign w:val="center"/>
          </w:tcPr>
          <w:p w14:paraId="4078E55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水果</w:t>
            </w:r>
          </w:p>
        </w:tc>
        <w:tc>
          <w:tcPr>
            <w:tcW w:w="3120" w:type="dxa"/>
            <w:tcBorders>
              <w:top w:val="nil"/>
              <w:left w:val="nil"/>
              <w:bottom w:val="single" w:sz="4" w:space="0" w:color="auto"/>
              <w:right w:val="single" w:sz="4" w:space="0" w:color="auto"/>
            </w:tcBorders>
            <w:shd w:val="clear" w:color="auto" w:fill="auto"/>
            <w:vAlign w:val="center"/>
          </w:tcPr>
          <w:p w14:paraId="7901F88A" w14:textId="77777777" w:rsidR="008B1742" w:rsidRDefault="008B1742" w:rsidP="008B1742">
            <w:pPr>
              <w:widowControl/>
              <w:jc w:val="center"/>
              <w:rPr>
                <w:rFonts w:ascii="仿宋" w:eastAsia="仿宋" w:hAnsi="仿宋" w:cs="宋体"/>
                <w:kern w:val="0"/>
                <w:szCs w:val="21"/>
              </w:rPr>
            </w:pPr>
          </w:p>
        </w:tc>
      </w:tr>
      <w:tr w:rsidR="008B1742" w14:paraId="7175A651"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23880BB"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蜂蜜</w:t>
            </w:r>
          </w:p>
        </w:tc>
        <w:tc>
          <w:tcPr>
            <w:tcW w:w="3040" w:type="dxa"/>
            <w:tcBorders>
              <w:top w:val="nil"/>
              <w:left w:val="nil"/>
              <w:bottom w:val="single" w:sz="4" w:space="0" w:color="auto"/>
              <w:right w:val="single" w:sz="4" w:space="0" w:color="auto"/>
            </w:tcBorders>
            <w:shd w:val="clear" w:color="auto" w:fill="auto"/>
            <w:vAlign w:val="center"/>
          </w:tcPr>
          <w:p w14:paraId="7CAF8169"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糖、淀粉</w:t>
            </w:r>
          </w:p>
        </w:tc>
        <w:tc>
          <w:tcPr>
            <w:tcW w:w="3120" w:type="dxa"/>
            <w:tcBorders>
              <w:top w:val="nil"/>
              <w:left w:val="nil"/>
              <w:bottom w:val="single" w:sz="4" w:space="0" w:color="auto"/>
              <w:right w:val="single" w:sz="4" w:space="0" w:color="auto"/>
            </w:tcBorders>
            <w:shd w:val="clear" w:color="auto" w:fill="auto"/>
            <w:vAlign w:val="center"/>
          </w:tcPr>
          <w:p w14:paraId="7404A688" w14:textId="77777777" w:rsidR="008B1742" w:rsidRDefault="008B1742" w:rsidP="008B1742">
            <w:pPr>
              <w:widowControl/>
              <w:jc w:val="center"/>
              <w:rPr>
                <w:rFonts w:ascii="仿宋" w:eastAsia="仿宋" w:hAnsi="仿宋" w:cs="宋体"/>
                <w:color w:val="FF0000"/>
                <w:kern w:val="0"/>
                <w:szCs w:val="21"/>
              </w:rPr>
            </w:pPr>
          </w:p>
        </w:tc>
      </w:tr>
      <w:tr w:rsidR="008B1742" w14:paraId="383AD98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97A5574"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甘蔗</w:t>
            </w:r>
          </w:p>
        </w:tc>
        <w:tc>
          <w:tcPr>
            <w:tcW w:w="3040" w:type="dxa"/>
            <w:tcBorders>
              <w:top w:val="nil"/>
              <w:left w:val="nil"/>
              <w:bottom w:val="single" w:sz="4" w:space="0" w:color="auto"/>
              <w:right w:val="single" w:sz="4" w:space="0" w:color="auto"/>
            </w:tcBorders>
            <w:shd w:val="clear" w:color="auto" w:fill="auto"/>
            <w:vAlign w:val="center"/>
          </w:tcPr>
          <w:p w14:paraId="752D2FDC"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糖、淀粉</w:t>
            </w:r>
          </w:p>
        </w:tc>
        <w:tc>
          <w:tcPr>
            <w:tcW w:w="3120" w:type="dxa"/>
            <w:tcBorders>
              <w:top w:val="nil"/>
              <w:left w:val="nil"/>
              <w:bottom w:val="single" w:sz="4" w:space="0" w:color="auto"/>
              <w:right w:val="single" w:sz="4" w:space="0" w:color="auto"/>
            </w:tcBorders>
            <w:shd w:val="clear" w:color="auto" w:fill="auto"/>
            <w:vAlign w:val="center"/>
          </w:tcPr>
          <w:p w14:paraId="6191FA4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CDCA26C"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4B8975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甜菜</w:t>
            </w:r>
          </w:p>
        </w:tc>
        <w:tc>
          <w:tcPr>
            <w:tcW w:w="3040" w:type="dxa"/>
            <w:tcBorders>
              <w:top w:val="nil"/>
              <w:left w:val="nil"/>
              <w:bottom w:val="single" w:sz="4" w:space="0" w:color="auto"/>
              <w:right w:val="single" w:sz="4" w:space="0" w:color="auto"/>
            </w:tcBorders>
            <w:shd w:val="clear" w:color="auto" w:fill="auto"/>
            <w:vAlign w:val="center"/>
          </w:tcPr>
          <w:p w14:paraId="7892C96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糖、淀粉</w:t>
            </w:r>
          </w:p>
        </w:tc>
        <w:tc>
          <w:tcPr>
            <w:tcW w:w="3120" w:type="dxa"/>
            <w:tcBorders>
              <w:top w:val="nil"/>
              <w:left w:val="nil"/>
              <w:bottom w:val="single" w:sz="4" w:space="0" w:color="auto"/>
              <w:right w:val="single" w:sz="4" w:space="0" w:color="auto"/>
            </w:tcBorders>
            <w:shd w:val="clear" w:color="auto" w:fill="auto"/>
            <w:vAlign w:val="center"/>
          </w:tcPr>
          <w:p w14:paraId="32449A3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27F3D7EE"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74FC16F" w14:textId="77777777" w:rsidR="008B1742" w:rsidRDefault="008B1742" w:rsidP="008B1742">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菜籽油</w:t>
            </w:r>
            <w:proofErr w:type="gramEnd"/>
          </w:p>
        </w:tc>
        <w:tc>
          <w:tcPr>
            <w:tcW w:w="3040" w:type="dxa"/>
            <w:tcBorders>
              <w:top w:val="nil"/>
              <w:left w:val="nil"/>
              <w:bottom w:val="single" w:sz="4" w:space="0" w:color="auto"/>
              <w:right w:val="single" w:sz="4" w:space="0" w:color="auto"/>
            </w:tcBorders>
            <w:shd w:val="clear" w:color="auto" w:fill="auto"/>
            <w:vAlign w:val="center"/>
          </w:tcPr>
          <w:p w14:paraId="19BC7BA5"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6EE024E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BDEB0C6"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50AF999B"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花生</w:t>
            </w:r>
          </w:p>
        </w:tc>
        <w:tc>
          <w:tcPr>
            <w:tcW w:w="3040" w:type="dxa"/>
            <w:tcBorders>
              <w:top w:val="nil"/>
              <w:left w:val="nil"/>
              <w:bottom w:val="single" w:sz="4" w:space="0" w:color="auto"/>
              <w:right w:val="single" w:sz="4" w:space="0" w:color="auto"/>
            </w:tcBorders>
            <w:shd w:val="clear" w:color="auto" w:fill="auto"/>
            <w:vAlign w:val="center"/>
          </w:tcPr>
          <w:p w14:paraId="7BA4A878"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76E009A3"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746D323"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930477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花生油</w:t>
            </w:r>
          </w:p>
        </w:tc>
        <w:tc>
          <w:tcPr>
            <w:tcW w:w="3040" w:type="dxa"/>
            <w:tcBorders>
              <w:top w:val="nil"/>
              <w:left w:val="nil"/>
              <w:bottom w:val="single" w:sz="4" w:space="0" w:color="auto"/>
              <w:right w:val="single" w:sz="4" w:space="0" w:color="auto"/>
            </w:tcBorders>
            <w:shd w:val="clear" w:color="auto" w:fill="auto"/>
            <w:vAlign w:val="center"/>
          </w:tcPr>
          <w:p w14:paraId="4C326829"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44D2D51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7AEA2F29"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231ECD7E"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棉籽</w:t>
            </w:r>
          </w:p>
        </w:tc>
        <w:tc>
          <w:tcPr>
            <w:tcW w:w="3040" w:type="dxa"/>
            <w:tcBorders>
              <w:top w:val="nil"/>
              <w:left w:val="nil"/>
              <w:bottom w:val="single" w:sz="4" w:space="0" w:color="auto"/>
              <w:right w:val="single" w:sz="4" w:space="0" w:color="auto"/>
            </w:tcBorders>
            <w:shd w:val="clear" w:color="auto" w:fill="auto"/>
            <w:vAlign w:val="center"/>
          </w:tcPr>
          <w:p w14:paraId="6FBE2433"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6C7FB90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F29EB3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05202E3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棉籽油</w:t>
            </w:r>
          </w:p>
        </w:tc>
        <w:tc>
          <w:tcPr>
            <w:tcW w:w="3040" w:type="dxa"/>
            <w:tcBorders>
              <w:top w:val="nil"/>
              <w:left w:val="nil"/>
              <w:bottom w:val="single" w:sz="4" w:space="0" w:color="auto"/>
              <w:right w:val="single" w:sz="4" w:space="0" w:color="auto"/>
            </w:tcBorders>
            <w:shd w:val="clear" w:color="auto" w:fill="auto"/>
            <w:vAlign w:val="center"/>
          </w:tcPr>
          <w:p w14:paraId="3E9979E6"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20E653CF"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0B6414EA"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46316D9A"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向日葵</w:t>
            </w:r>
          </w:p>
        </w:tc>
        <w:tc>
          <w:tcPr>
            <w:tcW w:w="3040" w:type="dxa"/>
            <w:tcBorders>
              <w:top w:val="nil"/>
              <w:left w:val="nil"/>
              <w:bottom w:val="single" w:sz="4" w:space="0" w:color="auto"/>
              <w:right w:val="single" w:sz="4" w:space="0" w:color="auto"/>
            </w:tcBorders>
            <w:shd w:val="clear" w:color="auto" w:fill="auto"/>
            <w:vAlign w:val="center"/>
          </w:tcPr>
          <w:p w14:paraId="714697DE"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3C3D013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676353D4"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1983138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油菜</w:t>
            </w:r>
          </w:p>
        </w:tc>
        <w:tc>
          <w:tcPr>
            <w:tcW w:w="3040" w:type="dxa"/>
            <w:tcBorders>
              <w:top w:val="nil"/>
              <w:left w:val="nil"/>
              <w:bottom w:val="single" w:sz="4" w:space="0" w:color="auto"/>
              <w:right w:val="single" w:sz="4" w:space="0" w:color="auto"/>
            </w:tcBorders>
            <w:shd w:val="clear" w:color="auto" w:fill="auto"/>
            <w:vAlign w:val="center"/>
          </w:tcPr>
          <w:p w14:paraId="548FDBB5"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2DEC902A"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154E6F47"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893CB2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油菜籽</w:t>
            </w:r>
          </w:p>
        </w:tc>
        <w:tc>
          <w:tcPr>
            <w:tcW w:w="3040" w:type="dxa"/>
            <w:tcBorders>
              <w:top w:val="nil"/>
              <w:left w:val="nil"/>
              <w:bottom w:val="single" w:sz="4" w:space="0" w:color="auto"/>
              <w:right w:val="single" w:sz="4" w:space="0" w:color="auto"/>
            </w:tcBorders>
            <w:shd w:val="clear" w:color="auto" w:fill="auto"/>
            <w:vAlign w:val="center"/>
          </w:tcPr>
          <w:p w14:paraId="08E64B0D"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05D9F310"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59F9D2C8"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7D0FAEB0"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芝麻</w:t>
            </w:r>
          </w:p>
        </w:tc>
        <w:tc>
          <w:tcPr>
            <w:tcW w:w="3040" w:type="dxa"/>
            <w:tcBorders>
              <w:top w:val="nil"/>
              <w:left w:val="nil"/>
              <w:bottom w:val="single" w:sz="4" w:space="0" w:color="auto"/>
              <w:right w:val="single" w:sz="4" w:space="0" w:color="auto"/>
            </w:tcBorders>
            <w:shd w:val="clear" w:color="auto" w:fill="auto"/>
            <w:vAlign w:val="center"/>
          </w:tcPr>
          <w:p w14:paraId="5DAD831B" w14:textId="77777777" w:rsidR="008B1742" w:rsidRDefault="008B1742" w:rsidP="008B174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植物油</w:t>
            </w:r>
          </w:p>
        </w:tc>
        <w:tc>
          <w:tcPr>
            <w:tcW w:w="3120" w:type="dxa"/>
            <w:tcBorders>
              <w:top w:val="nil"/>
              <w:left w:val="nil"/>
              <w:bottom w:val="single" w:sz="4" w:space="0" w:color="auto"/>
              <w:right w:val="single" w:sz="4" w:space="0" w:color="auto"/>
            </w:tcBorders>
            <w:shd w:val="clear" w:color="auto" w:fill="auto"/>
            <w:vAlign w:val="center"/>
          </w:tcPr>
          <w:p w14:paraId="648B95AC"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8B1742" w14:paraId="36478D70" w14:textId="77777777" w:rsidTr="008B1742">
        <w:trPr>
          <w:trHeight w:val="375"/>
        </w:trPr>
        <w:tc>
          <w:tcPr>
            <w:tcW w:w="3100" w:type="dxa"/>
            <w:tcBorders>
              <w:top w:val="nil"/>
              <w:left w:val="single" w:sz="4" w:space="0" w:color="auto"/>
              <w:bottom w:val="single" w:sz="4" w:space="0" w:color="auto"/>
              <w:right w:val="single" w:sz="4" w:space="0" w:color="auto"/>
            </w:tcBorders>
            <w:shd w:val="clear" w:color="auto" w:fill="auto"/>
            <w:vAlign w:val="center"/>
          </w:tcPr>
          <w:p w14:paraId="601820B1"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茶叶</w:t>
            </w:r>
          </w:p>
        </w:tc>
        <w:tc>
          <w:tcPr>
            <w:tcW w:w="3040" w:type="dxa"/>
            <w:tcBorders>
              <w:top w:val="nil"/>
              <w:left w:val="nil"/>
              <w:bottom w:val="single" w:sz="4" w:space="0" w:color="auto"/>
              <w:right w:val="single" w:sz="4" w:space="0" w:color="auto"/>
            </w:tcBorders>
            <w:shd w:val="clear" w:color="auto" w:fill="auto"/>
            <w:vAlign w:val="center"/>
          </w:tcPr>
          <w:p w14:paraId="18AAFE92"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食盐</w:t>
            </w:r>
          </w:p>
        </w:tc>
        <w:tc>
          <w:tcPr>
            <w:tcW w:w="3120" w:type="dxa"/>
            <w:tcBorders>
              <w:top w:val="nil"/>
              <w:left w:val="nil"/>
              <w:bottom w:val="single" w:sz="4" w:space="0" w:color="auto"/>
              <w:right w:val="single" w:sz="4" w:space="0" w:color="auto"/>
            </w:tcBorders>
            <w:shd w:val="clear" w:color="auto" w:fill="auto"/>
            <w:vAlign w:val="center"/>
          </w:tcPr>
          <w:p w14:paraId="72F4D977" w14:textId="77777777" w:rsidR="008B1742" w:rsidRDefault="008B1742" w:rsidP="008B1742">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bl>
    <w:p w14:paraId="7209C80B" w14:textId="77777777" w:rsidR="008B1742" w:rsidRDefault="008B1742" w:rsidP="008B1742">
      <w:pPr>
        <w:tabs>
          <w:tab w:val="left" w:pos="3150"/>
        </w:tabs>
        <w:jc w:val="center"/>
        <w:rPr>
          <w:rFonts w:ascii="宋体" w:hAnsi="宋体"/>
          <w:sz w:val="28"/>
          <w:szCs w:val="28"/>
        </w:rPr>
      </w:pPr>
    </w:p>
    <w:p w14:paraId="7C4C3D56" w14:textId="77777777" w:rsidR="008B1742" w:rsidRDefault="008B1742" w:rsidP="008B1742">
      <w:pPr>
        <w:widowControl/>
        <w:jc w:val="left"/>
        <w:rPr>
          <w:rFonts w:ascii="宋体" w:hAnsi="宋体"/>
          <w:sz w:val="28"/>
          <w:szCs w:val="28"/>
        </w:rPr>
      </w:pPr>
      <w:r>
        <w:rPr>
          <w:rFonts w:ascii="宋体" w:hAnsi="宋体"/>
          <w:sz w:val="28"/>
          <w:szCs w:val="28"/>
        </w:rPr>
        <w:br w:type="page"/>
      </w:r>
    </w:p>
    <w:p w14:paraId="13DA0973" w14:textId="77777777" w:rsidR="00CF1FF2" w:rsidRPr="00D50CDD" w:rsidRDefault="00CF1FF2" w:rsidP="005C3264">
      <w:pPr>
        <w:tabs>
          <w:tab w:val="left" w:pos="1605"/>
        </w:tabs>
        <w:spacing w:line="360" w:lineRule="auto"/>
        <w:ind w:firstLineChars="200" w:firstLine="480"/>
        <w:rPr>
          <w:rFonts w:ascii="Times New Roman" w:hAnsi="Times New Roman" w:cs="Times New Roman"/>
          <w:sz w:val="24"/>
          <w:szCs w:val="24"/>
        </w:rPr>
      </w:pPr>
    </w:p>
    <w:sectPr w:rsidR="00CF1FF2" w:rsidRPr="00D50CDD" w:rsidSect="00D022BF">
      <w:footerReference w:type="even" r:id="rId8"/>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B73F" w14:textId="77777777" w:rsidR="008D5A0B" w:rsidRDefault="008D5A0B" w:rsidP="00781FEA">
      <w:r>
        <w:separator/>
      </w:r>
    </w:p>
  </w:endnote>
  <w:endnote w:type="continuationSeparator" w:id="0">
    <w:p w14:paraId="416CB62D" w14:textId="77777777" w:rsidR="008D5A0B" w:rsidRDefault="008D5A0B" w:rsidP="0078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450770"/>
      <w:docPartObj>
        <w:docPartGallery w:val="Page Numbers (Bottom of Page)"/>
        <w:docPartUnique/>
      </w:docPartObj>
    </w:sdtPr>
    <w:sdtEndPr/>
    <w:sdtContent>
      <w:sdt>
        <w:sdtPr>
          <w:id w:val="261450776"/>
          <w:docPartObj>
            <w:docPartGallery w:val="Page Numbers (Top of Page)"/>
            <w:docPartUnique/>
          </w:docPartObj>
        </w:sdtPr>
        <w:sdtEndPr/>
        <w:sdtContent>
          <w:p w14:paraId="421C7172" w14:textId="77777777" w:rsidR="00E576A9" w:rsidRDefault="00E576A9">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9D4329">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D4329">
              <w:rPr>
                <w:b/>
                <w:noProof/>
              </w:rPr>
              <w:t>14</w:t>
            </w:r>
            <w:r>
              <w:rPr>
                <w:b/>
                <w:sz w:val="24"/>
                <w:szCs w:val="24"/>
              </w:rPr>
              <w:fldChar w:fldCharType="end"/>
            </w:r>
          </w:p>
        </w:sdtContent>
      </w:sdt>
    </w:sdtContent>
  </w:sdt>
  <w:p w14:paraId="58390CA6" w14:textId="77777777" w:rsidR="00E576A9" w:rsidRDefault="00E576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450774"/>
      <w:docPartObj>
        <w:docPartGallery w:val="Page Numbers (Bottom of Page)"/>
        <w:docPartUnique/>
      </w:docPartObj>
    </w:sdtPr>
    <w:sdtEndPr/>
    <w:sdtContent>
      <w:sdt>
        <w:sdtPr>
          <w:id w:val="261450773"/>
          <w:docPartObj>
            <w:docPartGallery w:val="Page Numbers (Top of Page)"/>
            <w:docPartUnique/>
          </w:docPartObj>
        </w:sdtPr>
        <w:sdtEndPr/>
        <w:sdtContent>
          <w:p w14:paraId="67DE3D0D" w14:textId="77777777" w:rsidR="00E576A9" w:rsidRDefault="00E576A9">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9D4329">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D4329">
              <w:rPr>
                <w:b/>
                <w:noProof/>
              </w:rPr>
              <w:t>14</w:t>
            </w:r>
            <w:r>
              <w:rPr>
                <w:b/>
                <w:sz w:val="24"/>
                <w:szCs w:val="24"/>
              </w:rPr>
              <w:fldChar w:fldCharType="end"/>
            </w:r>
          </w:p>
        </w:sdtContent>
      </w:sdt>
    </w:sdtContent>
  </w:sdt>
  <w:p w14:paraId="53D90C90" w14:textId="77777777" w:rsidR="00E576A9" w:rsidRPr="00ED34F0" w:rsidRDefault="00E576A9" w:rsidP="00ED34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A75F" w14:textId="77777777" w:rsidR="00E576A9" w:rsidRDefault="00E576A9" w:rsidP="00D022BF">
    <w:pPr>
      <w:pStyle w:val="a5"/>
      <w:jc w:val="right"/>
    </w:pPr>
  </w:p>
  <w:p w14:paraId="1376B5AA" w14:textId="77777777" w:rsidR="00E576A9" w:rsidRDefault="00E576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4D38" w14:textId="77777777" w:rsidR="008D5A0B" w:rsidRDefault="008D5A0B" w:rsidP="00781FEA">
      <w:r>
        <w:separator/>
      </w:r>
    </w:p>
  </w:footnote>
  <w:footnote w:type="continuationSeparator" w:id="0">
    <w:p w14:paraId="27E8A0BF" w14:textId="77777777" w:rsidR="008D5A0B" w:rsidRDefault="008D5A0B" w:rsidP="00781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7260"/>
    <w:multiLevelType w:val="multilevel"/>
    <w:tmpl w:val="1A7414B4"/>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B09A0"/>
    <w:multiLevelType w:val="hybridMultilevel"/>
    <w:tmpl w:val="15FE1D80"/>
    <w:lvl w:ilvl="0" w:tplc="386E246E">
      <w:start w:val="2"/>
      <w:numFmt w:val="bullet"/>
      <w:lvlText w:val="–"/>
      <w:lvlJc w:val="left"/>
      <w:pPr>
        <w:ind w:left="920" w:hanging="360"/>
      </w:pPr>
      <w:rPr>
        <w:rFonts w:ascii="Times New Roman" w:eastAsiaTheme="minorEastAsia" w:hAnsi="Times New Roman" w:cs="Times New Roman" w:hint="default"/>
        <w:sz w:val="2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15:restartNumberingAfterBreak="0">
    <w:nsid w:val="0F6246A1"/>
    <w:multiLevelType w:val="hybridMultilevel"/>
    <w:tmpl w:val="BB4ABCF6"/>
    <w:lvl w:ilvl="0" w:tplc="AEDCA6C8">
      <w:start w:val="1"/>
      <w:numFmt w:val="bullet"/>
      <w:lvlText w:val="•"/>
      <w:lvlJc w:val="left"/>
      <w:pPr>
        <w:tabs>
          <w:tab w:val="num" w:pos="720"/>
        </w:tabs>
        <w:ind w:left="720" w:hanging="360"/>
      </w:pPr>
      <w:rPr>
        <w:rFonts w:ascii="Arial" w:hAnsi="Arial" w:hint="default"/>
      </w:rPr>
    </w:lvl>
    <w:lvl w:ilvl="1" w:tplc="B04842A2" w:tentative="1">
      <w:start w:val="1"/>
      <w:numFmt w:val="bullet"/>
      <w:lvlText w:val="•"/>
      <w:lvlJc w:val="left"/>
      <w:pPr>
        <w:tabs>
          <w:tab w:val="num" w:pos="1440"/>
        </w:tabs>
        <w:ind w:left="1440" w:hanging="360"/>
      </w:pPr>
      <w:rPr>
        <w:rFonts w:ascii="Arial" w:hAnsi="Arial" w:hint="default"/>
      </w:rPr>
    </w:lvl>
    <w:lvl w:ilvl="2" w:tplc="AC50239A" w:tentative="1">
      <w:start w:val="1"/>
      <w:numFmt w:val="bullet"/>
      <w:lvlText w:val="•"/>
      <w:lvlJc w:val="left"/>
      <w:pPr>
        <w:tabs>
          <w:tab w:val="num" w:pos="2160"/>
        </w:tabs>
        <w:ind w:left="2160" w:hanging="360"/>
      </w:pPr>
      <w:rPr>
        <w:rFonts w:ascii="Arial" w:hAnsi="Arial" w:hint="default"/>
      </w:rPr>
    </w:lvl>
    <w:lvl w:ilvl="3" w:tplc="532A0AA8" w:tentative="1">
      <w:start w:val="1"/>
      <w:numFmt w:val="bullet"/>
      <w:lvlText w:val="•"/>
      <w:lvlJc w:val="left"/>
      <w:pPr>
        <w:tabs>
          <w:tab w:val="num" w:pos="2880"/>
        </w:tabs>
        <w:ind w:left="2880" w:hanging="360"/>
      </w:pPr>
      <w:rPr>
        <w:rFonts w:ascii="Arial" w:hAnsi="Arial" w:hint="default"/>
      </w:rPr>
    </w:lvl>
    <w:lvl w:ilvl="4" w:tplc="458EEA04" w:tentative="1">
      <w:start w:val="1"/>
      <w:numFmt w:val="bullet"/>
      <w:lvlText w:val="•"/>
      <w:lvlJc w:val="left"/>
      <w:pPr>
        <w:tabs>
          <w:tab w:val="num" w:pos="3600"/>
        </w:tabs>
        <w:ind w:left="3600" w:hanging="360"/>
      </w:pPr>
      <w:rPr>
        <w:rFonts w:ascii="Arial" w:hAnsi="Arial" w:hint="default"/>
      </w:rPr>
    </w:lvl>
    <w:lvl w:ilvl="5" w:tplc="27EE5AEC" w:tentative="1">
      <w:start w:val="1"/>
      <w:numFmt w:val="bullet"/>
      <w:lvlText w:val="•"/>
      <w:lvlJc w:val="left"/>
      <w:pPr>
        <w:tabs>
          <w:tab w:val="num" w:pos="4320"/>
        </w:tabs>
        <w:ind w:left="4320" w:hanging="360"/>
      </w:pPr>
      <w:rPr>
        <w:rFonts w:ascii="Arial" w:hAnsi="Arial" w:hint="default"/>
      </w:rPr>
    </w:lvl>
    <w:lvl w:ilvl="6" w:tplc="9A1811E8" w:tentative="1">
      <w:start w:val="1"/>
      <w:numFmt w:val="bullet"/>
      <w:lvlText w:val="•"/>
      <w:lvlJc w:val="left"/>
      <w:pPr>
        <w:tabs>
          <w:tab w:val="num" w:pos="5040"/>
        </w:tabs>
        <w:ind w:left="5040" w:hanging="360"/>
      </w:pPr>
      <w:rPr>
        <w:rFonts w:ascii="Arial" w:hAnsi="Arial" w:hint="default"/>
      </w:rPr>
    </w:lvl>
    <w:lvl w:ilvl="7" w:tplc="51E67E76" w:tentative="1">
      <w:start w:val="1"/>
      <w:numFmt w:val="bullet"/>
      <w:lvlText w:val="•"/>
      <w:lvlJc w:val="left"/>
      <w:pPr>
        <w:tabs>
          <w:tab w:val="num" w:pos="5760"/>
        </w:tabs>
        <w:ind w:left="5760" w:hanging="360"/>
      </w:pPr>
      <w:rPr>
        <w:rFonts w:ascii="Arial" w:hAnsi="Arial" w:hint="default"/>
      </w:rPr>
    </w:lvl>
    <w:lvl w:ilvl="8" w:tplc="EE2EDE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8278E6"/>
    <w:multiLevelType w:val="hybridMultilevel"/>
    <w:tmpl w:val="5802C380"/>
    <w:lvl w:ilvl="0" w:tplc="9ED4B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DC7029"/>
    <w:multiLevelType w:val="hybridMultilevel"/>
    <w:tmpl w:val="14D45B5E"/>
    <w:lvl w:ilvl="0" w:tplc="36BE7AA2">
      <w:start w:val="1"/>
      <w:numFmt w:val="bullet"/>
      <w:lvlText w:val="–"/>
      <w:lvlJc w:val="left"/>
      <w:pPr>
        <w:ind w:left="920" w:hanging="360"/>
      </w:pPr>
      <w:rPr>
        <w:rFonts w:ascii="Times New Roman" w:eastAsiaTheme="minorEastAsia" w:hAnsi="Times New Roman" w:cs="Times New Roman" w:hint="default"/>
        <w:sz w:val="2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13280CC3"/>
    <w:multiLevelType w:val="hybridMultilevel"/>
    <w:tmpl w:val="A648AE08"/>
    <w:lvl w:ilvl="0" w:tplc="F198F5FA">
      <w:start w:val="1"/>
      <w:numFmt w:val="bullet"/>
      <w:lvlText w:val="•"/>
      <w:lvlJc w:val="left"/>
      <w:pPr>
        <w:tabs>
          <w:tab w:val="num" w:pos="720"/>
        </w:tabs>
        <w:ind w:left="720" w:hanging="360"/>
      </w:pPr>
      <w:rPr>
        <w:rFonts w:ascii="Arial" w:hAnsi="Arial" w:hint="default"/>
      </w:rPr>
    </w:lvl>
    <w:lvl w:ilvl="1" w:tplc="1CBEF08E" w:tentative="1">
      <w:start w:val="1"/>
      <w:numFmt w:val="bullet"/>
      <w:lvlText w:val="•"/>
      <w:lvlJc w:val="left"/>
      <w:pPr>
        <w:tabs>
          <w:tab w:val="num" w:pos="1440"/>
        </w:tabs>
        <w:ind w:left="1440" w:hanging="360"/>
      </w:pPr>
      <w:rPr>
        <w:rFonts w:ascii="Arial" w:hAnsi="Arial" w:hint="default"/>
      </w:rPr>
    </w:lvl>
    <w:lvl w:ilvl="2" w:tplc="1820F81C" w:tentative="1">
      <w:start w:val="1"/>
      <w:numFmt w:val="bullet"/>
      <w:lvlText w:val="•"/>
      <w:lvlJc w:val="left"/>
      <w:pPr>
        <w:tabs>
          <w:tab w:val="num" w:pos="2160"/>
        </w:tabs>
        <w:ind w:left="2160" w:hanging="360"/>
      </w:pPr>
      <w:rPr>
        <w:rFonts w:ascii="Arial" w:hAnsi="Arial" w:hint="default"/>
      </w:rPr>
    </w:lvl>
    <w:lvl w:ilvl="3" w:tplc="100E702E" w:tentative="1">
      <w:start w:val="1"/>
      <w:numFmt w:val="bullet"/>
      <w:lvlText w:val="•"/>
      <w:lvlJc w:val="left"/>
      <w:pPr>
        <w:tabs>
          <w:tab w:val="num" w:pos="2880"/>
        </w:tabs>
        <w:ind w:left="2880" w:hanging="360"/>
      </w:pPr>
      <w:rPr>
        <w:rFonts w:ascii="Arial" w:hAnsi="Arial" w:hint="default"/>
      </w:rPr>
    </w:lvl>
    <w:lvl w:ilvl="4" w:tplc="138C1E58" w:tentative="1">
      <w:start w:val="1"/>
      <w:numFmt w:val="bullet"/>
      <w:lvlText w:val="•"/>
      <w:lvlJc w:val="left"/>
      <w:pPr>
        <w:tabs>
          <w:tab w:val="num" w:pos="3600"/>
        </w:tabs>
        <w:ind w:left="3600" w:hanging="360"/>
      </w:pPr>
      <w:rPr>
        <w:rFonts w:ascii="Arial" w:hAnsi="Arial" w:hint="default"/>
      </w:rPr>
    </w:lvl>
    <w:lvl w:ilvl="5" w:tplc="78664EF6" w:tentative="1">
      <w:start w:val="1"/>
      <w:numFmt w:val="bullet"/>
      <w:lvlText w:val="•"/>
      <w:lvlJc w:val="left"/>
      <w:pPr>
        <w:tabs>
          <w:tab w:val="num" w:pos="4320"/>
        </w:tabs>
        <w:ind w:left="4320" w:hanging="360"/>
      </w:pPr>
      <w:rPr>
        <w:rFonts w:ascii="Arial" w:hAnsi="Arial" w:hint="default"/>
      </w:rPr>
    </w:lvl>
    <w:lvl w:ilvl="6" w:tplc="B1325E74" w:tentative="1">
      <w:start w:val="1"/>
      <w:numFmt w:val="bullet"/>
      <w:lvlText w:val="•"/>
      <w:lvlJc w:val="left"/>
      <w:pPr>
        <w:tabs>
          <w:tab w:val="num" w:pos="5040"/>
        </w:tabs>
        <w:ind w:left="5040" w:hanging="360"/>
      </w:pPr>
      <w:rPr>
        <w:rFonts w:ascii="Arial" w:hAnsi="Arial" w:hint="default"/>
      </w:rPr>
    </w:lvl>
    <w:lvl w:ilvl="7" w:tplc="F9F6EFD2" w:tentative="1">
      <w:start w:val="1"/>
      <w:numFmt w:val="bullet"/>
      <w:lvlText w:val="•"/>
      <w:lvlJc w:val="left"/>
      <w:pPr>
        <w:tabs>
          <w:tab w:val="num" w:pos="5760"/>
        </w:tabs>
        <w:ind w:left="5760" w:hanging="360"/>
      </w:pPr>
      <w:rPr>
        <w:rFonts w:ascii="Arial" w:hAnsi="Arial" w:hint="default"/>
      </w:rPr>
    </w:lvl>
    <w:lvl w:ilvl="8" w:tplc="D9F87C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2A2FCC"/>
    <w:multiLevelType w:val="hybridMultilevel"/>
    <w:tmpl w:val="D52EBFE2"/>
    <w:lvl w:ilvl="0" w:tplc="EFAC2A28">
      <w:start w:val="1"/>
      <w:numFmt w:val="bullet"/>
      <w:lvlText w:val="•"/>
      <w:lvlJc w:val="left"/>
      <w:pPr>
        <w:tabs>
          <w:tab w:val="num" w:pos="720"/>
        </w:tabs>
        <w:ind w:left="720" w:hanging="360"/>
      </w:pPr>
      <w:rPr>
        <w:rFonts w:ascii="Arial" w:hAnsi="Arial" w:hint="default"/>
      </w:rPr>
    </w:lvl>
    <w:lvl w:ilvl="1" w:tplc="AE72F602" w:tentative="1">
      <w:start w:val="1"/>
      <w:numFmt w:val="bullet"/>
      <w:lvlText w:val="•"/>
      <w:lvlJc w:val="left"/>
      <w:pPr>
        <w:tabs>
          <w:tab w:val="num" w:pos="1440"/>
        </w:tabs>
        <w:ind w:left="1440" w:hanging="360"/>
      </w:pPr>
      <w:rPr>
        <w:rFonts w:ascii="Arial" w:hAnsi="Arial" w:hint="default"/>
      </w:rPr>
    </w:lvl>
    <w:lvl w:ilvl="2" w:tplc="3F528CC6" w:tentative="1">
      <w:start w:val="1"/>
      <w:numFmt w:val="bullet"/>
      <w:lvlText w:val="•"/>
      <w:lvlJc w:val="left"/>
      <w:pPr>
        <w:tabs>
          <w:tab w:val="num" w:pos="2160"/>
        </w:tabs>
        <w:ind w:left="2160" w:hanging="360"/>
      </w:pPr>
      <w:rPr>
        <w:rFonts w:ascii="Arial" w:hAnsi="Arial" w:hint="default"/>
      </w:rPr>
    </w:lvl>
    <w:lvl w:ilvl="3" w:tplc="1E82B49A" w:tentative="1">
      <w:start w:val="1"/>
      <w:numFmt w:val="bullet"/>
      <w:lvlText w:val="•"/>
      <w:lvlJc w:val="left"/>
      <w:pPr>
        <w:tabs>
          <w:tab w:val="num" w:pos="2880"/>
        </w:tabs>
        <w:ind w:left="2880" w:hanging="360"/>
      </w:pPr>
      <w:rPr>
        <w:rFonts w:ascii="Arial" w:hAnsi="Arial" w:hint="default"/>
      </w:rPr>
    </w:lvl>
    <w:lvl w:ilvl="4" w:tplc="0EF2D36A" w:tentative="1">
      <w:start w:val="1"/>
      <w:numFmt w:val="bullet"/>
      <w:lvlText w:val="•"/>
      <w:lvlJc w:val="left"/>
      <w:pPr>
        <w:tabs>
          <w:tab w:val="num" w:pos="3600"/>
        </w:tabs>
        <w:ind w:left="3600" w:hanging="360"/>
      </w:pPr>
      <w:rPr>
        <w:rFonts w:ascii="Arial" w:hAnsi="Arial" w:hint="default"/>
      </w:rPr>
    </w:lvl>
    <w:lvl w:ilvl="5" w:tplc="08A02FE8" w:tentative="1">
      <w:start w:val="1"/>
      <w:numFmt w:val="bullet"/>
      <w:lvlText w:val="•"/>
      <w:lvlJc w:val="left"/>
      <w:pPr>
        <w:tabs>
          <w:tab w:val="num" w:pos="4320"/>
        </w:tabs>
        <w:ind w:left="4320" w:hanging="360"/>
      </w:pPr>
      <w:rPr>
        <w:rFonts w:ascii="Arial" w:hAnsi="Arial" w:hint="default"/>
      </w:rPr>
    </w:lvl>
    <w:lvl w:ilvl="6" w:tplc="5E288520" w:tentative="1">
      <w:start w:val="1"/>
      <w:numFmt w:val="bullet"/>
      <w:lvlText w:val="•"/>
      <w:lvlJc w:val="left"/>
      <w:pPr>
        <w:tabs>
          <w:tab w:val="num" w:pos="5040"/>
        </w:tabs>
        <w:ind w:left="5040" w:hanging="360"/>
      </w:pPr>
      <w:rPr>
        <w:rFonts w:ascii="Arial" w:hAnsi="Arial" w:hint="default"/>
      </w:rPr>
    </w:lvl>
    <w:lvl w:ilvl="7" w:tplc="C3368FA6" w:tentative="1">
      <w:start w:val="1"/>
      <w:numFmt w:val="bullet"/>
      <w:lvlText w:val="•"/>
      <w:lvlJc w:val="left"/>
      <w:pPr>
        <w:tabs>
          <w:tab w:val="num" w:pos="5760"/>
        </w:tabs>
        <w:ind w:left="5760" w:hanging="360"/>
      </w:pPr>
      <w:rPr>
        <w:rFonts w:ascii="Arial" w:hAnsi="Arial" w:hint="default"/>
      </w:rPr>
    </w:lvl>
    <w:lvl w:ilvl="8" w:tplc="526C7D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5106A5"/>
    <w:multiLevelType w:val="hybridMultilevel"/>
    <w:tmpl w:val="0DA26970"/>
    <w:lvl w:ilvl="0" w:tplc="6D12AA50">
      <w:start w:val="1"/>
      <w:numFmt w:val="bullet"/>
      <w:lvlText w:val="•"/>
      <w:lvlJc w:val="left"/>
      <w:pPr>
        <w:tabs>
          <w:tab w:val="num" w:pos="720"/>
        </w:tabs>
        <w:ind w:left="720" w:hanging="360"/>
      </w:pPr>
      <w:rPr>
        <w:rFonts w:ascii="Arial" w:hAnsi="Arial" w:hint="default"/>
      </w:rPr>
    </w:lvl>
    <w:lvl w:ilvl="1" w:tplc="37480C0C" w:tentative="1">
      <w:start w:val="1"/>
      <w:numFmt w:val="bullet"/>
      <w:lvlText w:val="•"/>
      <w:lvlJc w:val="left"/>
      <w:pPr>
        <w:tabs>
          <w:tab w:val="num" w:pos="1440"/>
        </w:tabs>
        <w:ind w:left="1440" w:hanging="360"/>
      </w:pPr>
      <w:rPr>
        <w:rFonts w:ascii="Arial" w:hAnsi="Arial" w:hint="default"/>
      </w:rPr>
    </w:lvl>
    <w:lvl w:ilvl="2" w:tplc="A27C0864" w:tentative="1">
      <w:start w:val="1"/>
      <w:numFmt w:val="bullet"/>
      <w:lvlText w:val="•"/>
      <w:lvlJc w:val="left"/>
      <w:pPr>
        <w:tabs>
          <w:tab w:val="num" w:pos="2160"/>
        </w:tabs>
        <w:ind w:left="2160" w:hanging="360"/>
      </w:pPr>
      <w:rPr>
        <w:rFonts w:ascii="Arial" w:hAnsi="Arial" w:hint="default"/>
      </w:rPr>
    </w:lvl>
    <w:lvl w:ilvl="3" w:tplc="4B763C3C" w:tentative="1">
      <w:start w:val="1"/>
      <w:numFmt w:val="bullet"/>
      <w:lvlText w:val="•"/>
      <w:lvlJc w:val="left"/>
      <w:pPr>
        <w:tabs>
          <w:tab w:val="num" w:pos="2880"/>
        </w:tabs>
        <w:ind w:left="2880" w:hanging="360"/>
      </w:pPr>
      <w:rPr>
        <w:rFonts w:ascii="Arial" w:hAnsi="Arial" w:hint="default"/>
      </w:rPr>
    </w:lvl>
    <w:lvl w:ilvl="4" w:tplc="4A563E3A" w:tentative="1">
      <w:start w:val="1"/>
      <w:numFmt w:val="bullet"/>
      <w:lvlText w:val="•"/>
      <w:lvlJc w:val="left"/>
      <w:pPr>
        <w:tabs>
          <w:tab w:val="num" w:pos="3600"/>
        </w:tabs>
        <w:ind w:left="3600" w:hanging="360"/>
      </w:pPr>
      <w:rPr>
        <w:rFonts w:ascii="Arial" w:hAnsi="Arial" w:hint="default"/>
      </w:rPr>
    </w:lvl>
    <w:lvl w:ilvl="5" w:tplc="AC723FD8" w:tentative="1">
      <w:start w:val="1"/>
      <w:numFmt w:val="bullet"/>
      <w:lvlText w:val="•"/>
      <w:lvlJc w:val="left"/>
      <w:pPr>
        <w:tabs>
          <w:tab w:val="num" w:pos="4320"/>
        </w:tabs>
        <w:ind w:left="4320" w:hanging="360"/>
      </w:pPr>
      <w:rPr>
        <w:rFonts w:ascii="Arial" w:hAnsi="Arial" w:hint="default"/>
      </w:rPr>
    </w:lvl>
    <w:lvl w:ilvl="6" w:tplc="B6788C88" w:tentative="1">
      <w:start w:val="1"/>
      <w:numFmt w:val="bullet"/>
      <w:lvlText w:val="•"/>
      <w:lvlJc w:val="left"/>
      <w:pPr>
        <w:tabs>
          <w:tab w:val="num" w:pos="5040"/>
        </w:tabs>
        <w:ind w:left="5040" w:hanging="360"/>
      </w:pPr>
      <w:rPr>
        <w:rFonts w:ascii="Arial" w:hAnsi="Arial" w:hint="default"/>
      </w:rPr>
    </w:lvl>
    <w:lvl w:ilvl="7" w:tplc="AD809294" w:tentative="1">
      <w:start w:val="1"/>
      <w:numFmt w:val="bullet"/>
      <w:lvlText w:val="•"/>
      <w:lvlJc w:val="left"/>
      <w:pPr>
        <w:tabs>
          <w:tab w:val="num" w:pos="5760"/>
        </w:tabs>
        <w:ind w:left="5760" w:hanging="360"/>
      </w:pPr>
      <w:rPr>
        <w:rFonts w:ascii="Arial" w:hAnsi="Arial" w:hint="default"/>
      </w:rPr>
    </w:lvl>
    <w:lvl w:ilvl="8" w:tplc="B1FCAA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4E521D"/>
    <w:multiLevelType w:val="hybridMultilevel"/>
    <w:tmpl w:val="AEE63640"/>
    <w:lvl w:ilvl="0" w:tplc="3B06B134">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9" w15:restartNumberingAfterBreak="0">
    <w:nsid w:val="3A01655A"/>
    <w:multiLevelType w:val="multilevel"/>
    <w:tmpl w:val="1A7414B4"/>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A700BED"/>
    <w:multiLevelType w:val="hybridMultilevel"/>
    <w:tmpl w:val="77AEDA80"/>
    <w:lvl w:ilvl="0" w:tplc="0A56C166">
      <w:start w:val="1"/>
      <w:numFmt w:val="bullet"/>
      <w:lvlText w:val="•"/>
      <w:lvlJc w:val="left"/>
      <w:pPr>
        <w:tabs>
          <w:tab w:val="num" w:pos="720"/>
        </w:tabs>
        <w:ind w:left="720" w:hanging="360"/>
      </w:pPr>
      <w:rPr>
        <w:rFonts w:ascii="Arial" w:hAnsi="Arial" w:hint="default"/>
      </w:rPr>
    </w:lvl>
    <w:lvl w:ilvl="1" w:tplc="0BEE023E" w:tentative="1">
      <w:start w:val="1"/>
      <w:numFmt w:val="bullet"/>
      <w:lvlText w:val="•"/>
      <w:lvlJc w:val="left"/>
      <w:pPr>
        <w:tabs>
          <w:tab w:val="num" w:pos="1440"/>
        </w:tabs>
        <w:ind w:left="1440" w:hanging="360"/>
      </w:pPr>
      <w:rPr>
        <w:rFonts w:ascii="Arial" w:hAnsi="Arial" w:hint="default"/>
      </w:rPr>
    </w:lvl>
    <w:lvl w:ilvl="2" w:tplc="6BEEEA8E" w:tentative="1">
      <w:start w:val="1"/>
      <w:numFmt w:val="bullet"/>
      <w:lvlText w:val="•"/>
      <w:lvlJc w:val="left"/>
      <w:pPr>
        <w:tabs>
          <w:tab w:val="num" w:pos="2160"/>
        </w:tabs>
        <w:ind w:left="2160" w:hanging="360"/>
      </w:pPr>
      <w:rPr>
        <w:rFonts w:ascii="Arial" w:hAnsi="Arial" w:hint="default"/>
      </w:rPr>
    </w:lvl>
    <w:lvl w:ilvl="3" w:tplc="E0AA9BC6" w:tentative="1">
      <w:start w:val="1"/>
      <w:numFmt w:val="bullet"/>
      <w:lvlText w:val="•"/>
      <w:lvlJc w:val="left"/>
      <w:pPr>
        <w:tabs>
          <w:tab w:val="num" w:pos="2880"/>
        </w:tabs>
        <w:ind w:left="2880" w:hanging="360"/>
      </w:pPr>
      <w:rPr>
        <w:rFonts w:ascii="Arial" w:hAnsi="Arial" w:hint="default"/>
      </w:rPr>
    </w:lvl>
    <w:lvl w:ilvl="4" w:tplc="65A4CD7E" w:tentative="1">
      <w:start w:val="1"/>
      <w:numFmt w:val="bullet"/>
      <w:lvlText w:val="•"/>
      <w:lvlJc w:val="left"/>
      <w:pPr>
        <w:tabs>
          <w:tab w:val="num" w:pos="3600"/>
        </w:tabs>
        <w:ind w:left="3600" w:hanging="360"/>
      </w:pPr>
      <w:rPr>
        <w:rFonts w:ascii="Arial" w:hAnsi="Arial" w:hint="default"/>
      </w:rPr>
    </w:lvl>
    <w:lvl w:ilvl="5" w:tplc="D5B8814E" w:tentative="1">
      <w:start w:val="1"/>
      <w:numFmt w:val="bullet"/>
      <w:lvlText w:val="•"/>
      <w:lvlJc w:val="left"/>
      <w:pPr>
        <w:tabs>
          <w:tab w:val="num" w:pos="4320"/>
        </w:tabs>
        <w:ind w:left="4320" w:hanging="360"/>
      </w:pPr>
      <w:rPr>
        <w:rFonts w:ascii="Arial" w:hAnsi="Arial" w:hint="default"/>
      </w:rPr>
    </w:lvl>
    <w:lvl w:ilvl="6" w:tplc="0A8CEAA0" w:tentative="1">
      <w:start w:val="1"/>
      <w:numFmt w:val="bullet"/>
      <w:lvlText w:val="•"/>
      <w:lvlJc w:val="left"/>
      <w:pPr>
        <w:tabs>
          <w:tab w:val="num" w:pos="5040"/>
        </w:tabs>
        <w:ind w:left="5040" w:hanging="360"/>
      </w:pPr>
      <w:rPr>
        <w:rFonts w:ascii="Arial" w:hAnsi="Arial" w:hint="default"/>
      </w:rPr>
    </w:lvl>
    <w:lvl w:ilvl="7" w:tplc="AAC0098E" w:tentative="1">
      <w:start w:val="1"/>
      <w:numFmt w:val="bullet"/>
      <w:lvlText w:val="•"/>
      <w:lvlJc w:val="left"/>
      <w:pPr>
        <w:tabs>
          <w:tab w:val="num" w:pos="5760"/>
        </w:tabs>
        <w:ind w:left="5760" w:hanging="360"/>
      </w:pPr>
      <w:rPr>
        <w:rFonts w:ascii="Arial" w:hAnsi="Arial" w:hint="default"/>
      </w:rPr>
    </w:lvl>
    <w:lvl w:ilvl="8" w:tplc="D45C55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8D10E9"/>
    <w:multiLevelType w:val="hybridMultilevel"/>
    <w:tmpl w:val="E6ECA442"/>
    <w:lvl w:ilvl="0" w:tplc="020E0F8C">
      <w:start w:val="1"/>
      <w:numFmt w:val="bullet"/>
      <w:lvlText w:val="•"/>
      <w:lvlJc w:val="left"/>
      <w:pPr>
        <w:tabs>
          <w:tab w:val="num" w:pos="720"/>
        </w:tabs>
        <w:ind w:left="720" w:hanging="360"/>
      </w:pPr>
      <w:rPr>
        <w:rFonts w:ascii="Arial" w:hAnsi="Arial" w:hint="default"/>
      </w:rPr>
    </w:lvl>
    <w:lvl w:ilvl="1" w:tplc="F05E0704" w:tentative="1">
      <w:start w:val="1"/>
      <w:numFmt w:val="bullet"/>
      <w:lvlText w:val="•"/>
      <w:lvlJc w:val="left"/>
      <w:pPr>
        <w:tabs>
          <w:tab w:val="num" w:pos="1440"/>
        </w:tabs>
        <w:ind w:left="1440" w:hanging="360"/>
      </w:pPr>
      <w:rPr>
        <w:rFonts w:ascii="Arial" w:hAnsi="Arial" w:hint="default"/>
      </w:rPr>
    </w:lvl>
    <w:lvl w:ilvl="2" w:tplc="71B81B08" w:tentative="1">
      <w:start w:val="1"/>
      <w:numFmt w:val="bullet"/>
      <w:lvlText w:val="•"/>
      <w:lvlJc w:val="left"/>
      <w:pPr>
        <w:tabs>
          <w:tab w:val="num" w:pos="2160"/>
        </w:tabs>
        <w:ind w:left="2160" w:hanging="360"/>
      </w:pPr>
      <w:rPr>
        <w:rFonts w:ascii="Arial" w:hAnsi="Arial" w:hint="default"/>
      </w:rPr>
    </w:lvl>
    <w:lvl w:ilvl="3" w:tplc="703410AA" w:tentative="1">
      <w:start w:val="1"/>
      <w:numFmt w:val="bullet"/>
      <w:lvlText w:val="•"/>
      <w:lvlJc w:val="left"/>
      <w:pPr>
        <w:tabs>
          <w:tab w:val="num" w:pos="2880"/>
        </w:tabs>
        <w:ind w:left="2880" w:hanging="360"/>
      </w:pPr>
      <w:rPr>
        <w:rFonts w:ascii="Arial" w:hAnsi="Arial" w:hint="default"/>
      </w:rPr>
    </w:lvl>
    <w:lvl w:ilvl="4" w:tplc="9CBA1234" w:tentative="1">
      <w:start w:val="1"/>
      <w:numFmt w:val="bullet"/>
      <w:lvlText w:val="•"/>
      <w:lvlJc w:val="left"/>
      <w:pPr>
        <w:tabs>
          <w:tab w:val="num" w:pos="3600"/>
        </w:tabs>
        <w:ind w:left="3600" w:hanging="360"/>
      </w:pPr>
      <w:rPr>
        <w:rFonts w:ascii="Arial" w:hAnsi="Arial" w:hint="default"/>
      </w:rPr>
    </w:lvl>
    <w:lvl w:ilvl="5" w:tplc="D7964E66" w:tentative="1">
      <w:start w:val="1"/>
      <w:numFmt w:val="bullet"/>
      <w:lvlText w:val="•"/>
      <w:lvlJc w:val="left"/>
      <w:pPr>
        <w:tabs>
          <w:tab w:val="num" w:pos="4320"/>
        </w:tabs>
        <w:ind w:left="4320" w:hanging="360"/>
      </w:pPr>
      <w:rPr>
        <w:rFonts w:ascii="Arial" w:hAnsi="Arial" w:hint="default"/>
      </w:rPr>
    </w:lvl>
    <w:lvl w:ilvl="6" w:tplc="FC724BB0" w:tentative="1">
      <w:start w:val="1"/>
      <w:numFmt w:val="bullet"/>
      <w:lvlText w:val="•"/>
      <w:lvlJc w:val="left"/>
      <w:pPr>
        <w:tabs>
          <w:tab w:val="num" w:pos="5040"/>
        </w:tabs>
        <w:ind w:left="5040" w:hanging="360"/>
      </w:pPr>
      <w:rPr>
        <w:rFonts w:ascii="Arial" w:hAnsi="Arial" w:hint="default"/>
      </w:rPr>
    </w:lvl>
    <w:lvl w:ilvl="7" w:tplc="328EE7A6" w:tentative="1">
      <w:start w:val="1"/>
      <w:numFmt w:val="bullet"/>
      <w:lvlText w:val="•"/>
      <w:lvlJc w:val="left"/>
      <w:pPr>
        <w:tabs>
          <w:tab w:val="num" w:pos="5760"/>
        </w:tabs>
        <w:ind w:left="5760" w:hanging="360"/>
      </w:pPr>
      <w:rPr>
        <w:rFonts w:ascii="Arial" w:hAnsi="Arial" w:hint="default"/>
      </w:rPr>
    </w:lvl>
    <w:lvl w:ilvl="8" w:tplc="4EE4F2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F970FA"/>
    <w:multiLevelType w:val="hybridMultilevel"/>
    <w:tmpl w:val="0ECE4E34"/>
    <w:lvl w:ilvl="0" w:tplc="72161AEE">
      <w:start w:val="1"/>
      <w:numFmt w:val="bullet"/>
      <w:lvlText w:val="•"/>
      <w:lvlJc w:val="left"/>
      <w:pPr>
        <w:tabs>
          <w:tab w:val="num" w:pos="720"/>
        </w:tabs>
        <w:ind w:left="720" w:hanging="360"/>
      </w:pPr>
      <w:rPr>
        <w:rFonts w:ascii="Arial" w:hAnsi="Arial" w:hint="default"/>
      </w:rPr>
    </w:lvl>
    <w:lvl w:ilvl="1" w:tplc="6090CD64" w:tentative="1">
      <w:start w:val="1"/>
      <w:numFmt w:val="bullet"/>
      <w:lvlText w:val="•"/>
      <w:lvlJc w:val="left"/>
      <w:pPr>
        <w:tabs>
          <w:tab w:val="num" w:pos="1440"/>
        </w:tabs>
        <w:ind w:left="1440" w:hanging="360"/>
      </w:pPr>
      <w:rPr>
        <w:rFonts w:ascii="Arial" w:hAnsi="Arial" w:hint="default"/>
      </w:rPr>
    </w:lvl>
    <w:lvl w:ilvl="2" w:tplc="F5A210AC" w:tentative="1">
      <w:start w:val="1"/>
      <w:numFmt w:val="bullet"/>
      <w:lvlText w:val="•"/>
      <w:lvlJc w:val="left"/>
      <w:pPr>
        <w:tabs>
          <w:tab w:val="num" w:pos="2160"/>
        </w:tabs>
        <w:ind w:left="2160" w:hanging="360"/>
      </w:pPr>
      <w:rPr>
        <w:rFonts w:ascii="Arial" w:hAnsi="Arial" w:hint="default"/>
      </w:rPr>
    </w:lvl>
    <w:lvl w:ilvl="3" w:tplc="010C71F2" w:tentative="1">
      <w:start w:val="1"/>
      <w:numFmt w:val="bullet"/>
      <w:lvlText w:val="•"/>
      <w:lvlJc w:val="left"/>
      <w:pPr>
        <w:tabs>
          <w:tab w:val="num" w:pos="2880"/>
        </w:tabs>
        <w:ind w:left="2880" w:hanging="360"/>
      </w:pPr>
      <w:rPr>
        <w:rFonts w:ascii="Arial" w:hAnsi="Arial" w:hint="default"/>
      </w:rPr>
    </w:lvl>
    <w:lvl w:ilvl="4" w:tplc="B7FE08D0" w:tentative="1">
      <w:start w:val="1"/>
      <w:numFmt w:val="bullet"/>
      <w:lvlText w:val="•"/>
      <w:lvlJc w:val="left"/>
      <w:pPr>
        <w:tabs>
          <w:tab w:val="num" w:pos="3600"/>
        </w:tabs>
        <w:ind w:left="3600" w:hanging="360"/>
      </w:pPr>
      <w:rPr>
        <w:rFonts w:ascii="Arial" w:hAnsi="Arial" w:hint="default"/>
      </w:rPr>
    </w:lvl>
    <w:lvl w:ilvl="5" w:tplc="4C6C3EAE" w:tentative="1">
      <w:start w:val="1"/>
      <w:numFmt w:val="bullet"/>
      <w:lvlText w:val="•"/>
      <w:lvlJc w:val="left"/>
      <w:pPr>
        <w:tabs>
          <w:tab w:val="num" w:pos="4320"/>
        </w:tabs>
        <w:ind w:left="4320" w:hanging="360"/>
      </w:pPr>
      <w:rPr>
        <w:rFonts w:ascii="Arial" w:hAnsi="Arial" w:hint="default"/>
      </w:rPr>
    </w:lvl>
    <w:lvl w:ilvl="6" w:tplc="E8BE45CC" w:tentative="1">
      <w:start w:val="1"/>
      <w:numFmt w:val="bullet"/>
      <w:lvlText w:val="•"/>
      <w:lvlJc w:val="left"/>
      <w:pPr>
        <w:tabs>
          <w:tab w:val="num" w:pos="5040"/>
        </w:tabs>
        <w:ind w:left="5040" w:hanging="360"/>
      </w:pPr>
      <w:rPr>
        <w:rFonts w:ascii="Arial" w:hAnsi="Arial" w:hint="default"/>
      </w:rPr>
    </w:lvl>
    <w:lvl w:ilvl="7" w:tplc="1AAC9DF8" w:tentative="1">
      <w:start w:val="1"/>
      <w:numFmt w:val="bullet"/>
      <w:lvlText w:val="•"/>
      <w:lvlJc w:val="left"/>
      <w:pPr>
        <w:tabs>
          <w:tab w:val="num" w:pos="5760"/>
        </w:tabs>
        <w:ind w:left="5760" w:hanging="360"/>
      </w:pPr>
      <w:rPr>
        <w:rFonts w:ascii="Arial" w:hAnsi="Arial" w:hint="default"/>
      </w:rPr>
    </w:lvl>
    <w:lvl w:ilvl="8" w:tplc="C3E2278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79455C"/>
    <w:multiLevelType w:val="hybridMultilevel"/>
    <w:tmpl w:val="4A54066C"/>
    <w:lvl w:ilvl="0" w:tplc="56CC5B5C">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4" w15:restartNumberingAfterBreak="0">
    <w:nsid w:val="5F2D1B48"/>
    <w:multiLevelType w:val="multilevel"/>
    <w:tmpl w:val="97867ACE"/>
    <w:lvl w:ilvl="0">
      <w:start w:val="1"/>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3D07CA2"/>
    <w:multiLevelType w:val="hybridMultilevel"/>
    <w:tmpl w:val="67603CCC"/>
    <w:lvl w:ilvl="0" w:tplc="D1D46000">
      <w:start w:val="1"/>
      <w:numFmt w:val="bullet"/>
      <w:lvlText w:val="•"/>
      <w:lvlJc w:val="left"/>
      <w:pPr>
        <w:tabs>
          <w:tab w:val="num" w:pos="720"/>
        </w:tabs>
        <w:ind w:left="720" w:hanging="360"/>
      </w:pPr>
      <w:rPr>
        <w:rFonts w:ascii="Arial" w:hAnsi="Arial" w:hint="default"/>
      </w:rPr>
    </w:lvl>
    <w:lvl w:ilvl="1" w:tplc="6BB6848E">
      <w:start w:val="1"/>
      <w:numFmt w:val="bullet"/>
      <w:lvlText w:val="•"/>
      <w:lvlJc w:val="left"/>
      <w:pPr>
        <w:tabs>
          <w:tab w:val="num" w:pos="1440"/>
        </w:tabs>
        <w:ind w:left="1440" w:hanging="360"/>
      </w:pPr>
      <w:rPr>
        <w:rFonts w:ascii="Arial" w:hAnsi="Arial" w:hint="default"/>
      </w:rPr>
    </w:lvl>
    <w:lvl w:ilvl="2" w:tplc="C62AE038" w:tentative="1">
      <w:start w:val="1"/>
      <w:numFmt w:val="bullet"/>
      <w:lvlText w:val="•"/>
      <w:lvlJc w:val="left"/>
      <w:pPr>
        <w:tabs>
          <w:tab w:val="num" w:pos="2160"/>
        </w:tabs>
        <w:ind w:left="2160" w:hanging="360"/>
      </w:pPr>
      <w:rPr>
        <w:rFonts w:ascii="Arial" w:hAnsi="Arial" w:hint="default"/>
      </w:rPr>
    </w:lvl>
    <w:lvl w:ilvl="3" w:tplc="6E681096" w:tentative="1">
      <w:start w:val="1"/>
      <w:numFmt w:val="bullet"/>
      <w:lvlText w:val="•"/>
      <w:lvlJc w:val="left"/>
      <w:pPr>
        <w:tabs>
          <w:tab w:val="num" w:pos="2880"/>
        </w:tabs>
        <w:ind w:left="2880" w:hanging="360"/>
      </w:pPr>
      <w:rPr>
        <w:rFonts w:ascii="Arial" w:hAnsi="Arial" w:hint="default"/>
      </w:rPr>
    </w:lvl>
    <w:lvl w:ilvl="4" w:tplc="95380604" w:tentative="1">
      <w:start w:val="1"/>
      <w:numFmt w:val="bullet"/>
      <w:lvlText w:val="•"/>
      <w:lvlJc w:val="left"/>
      <w:pPr>
        <w:tabs>
          <w:tab w:val="num" w:pos="3600"/>
        </w:tabs>
        <w:ind w:left="3600" w:hanging="360"/>
      </w:pPr>
      <w:rPr>
        <w:rFonts w:ascii="Arial" w:hAnsi="Arial" w:hint="default"/>
      </w:rPr>
    </w:lvl>
    <w:lvl w:ilvl="5" w:tplc="1EC00780" w:tentative="1">
      <w:start w:val="1"/>
      <w:numFmt w:val="bullet"/>
      <w:lvlText w:val="•"/>
      <w:lvlJc w:val="left"/>
      <w:pPr>
        <w:tabs>
          <w:tab w:val="num" w:pos="4320"/>
        </w:tabs>
        <w:ind w:left="4320" w:hanging="360"/>
      </w:pPr>
      <w:rPr>
        <w:rFonts w:ascii="Arial" w:hAnsi="Arial" w:hint="default"/>
      </w:rPr>
    </w:lvl>
    <w:lvl w:ilvl="6" w:tplc="33A2320C" w:tentative="1">
      <w:start w:val="1"/>
      <w:numFmt w:val="bullet"/>
      <w:lvlText w:val="•"/>
      <w:lvlJc w:val="left"/>
      <w:pPr>
        <w:tabs>
          <w:tab w:val="num" w:pos="5040"/>
        </w:tabs>
        <w:ind w:left="5040" w:hanging="360"/>
      </w:pPr>
      <w:rPr>
        <w:rFonts w:ascii="Arial" w:hAnsi="Arial" w:hint="default"/>
      </w:rPr>
    </w:lvl>
    <w:lvl w:ilvl="7" w:tplc="6E563FF2" w:tentative="1">
      <w:start w:val="1"/>
      <w:numFmt w:val="bullet"/>
      <w:lvlText w:val="•"/>
      <w:lvlJc w:val="left"/>
      <w:pPr>
        <w:tabs>
          <w:tab w:val="num" w:pos="5760"/>
        </w:tabs>
        <w:ind w:left="5760" w:hanging="360"/>
      </w:pPr>
      <w:rPr>
        <w:rFonts w:ascii="Arial" w:hAnsi="Arial" w:hint="default"/>
      </w:rPr>
    </w:lvl>
    <w:lvl w:ilvl="8" w:tplc="A420F3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016FF9"/>
    <w:multiLevelType w:val="hybridMultilevel"/>
    <w:tmpl w:val="6680BEBA"/>
    <w:lvl w:ilvl="0" w:tplc="ECB45BB4">
      <w:start w:val="1"/>
      <w:numFmt w:val="decimal"/>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7" w15:restartNumberingAfterBreak="0">
    <w:nsid w:val="71C55A89"/>
    <w:multiLevelType w:val="hybridMultilevel"/>
    <w:tmpl w:val="25F6CEF4"/>
    <w:lvl w:ilvl="0" w:tplc="1D268102">
      <w:start w:val="1"/>
      <w:numFmt w:val="bullet"/>
      <w:lvlText w:val="•"/>
      <w:lvlJc w:val="left"/>
      <w:pPr>
        <w:tabs>
          <w:tab w:val="num" w:pos="720"/>
        </w:tabs>
        <w:ind w:left="720" w:hanging="360"/>
      </w:pPr>
      <w:rPr>
        <w:rFonts w:ascii="Arial" w:hAnsi="Arial" w:hint="default"/>
      </w:rPr>
    </w:lvl>
    <w:lvl w:ilvl="1" w:tplc="AFBA1528" w:tentative="1">
      <w:start w:val="1"/>
      <w:numFmt w:val="bullet"/>
      <w:lvlText w:val="•"/>
      <w:lvlJc w:val="left"/>
      <w:pPr>
        <w:tabs>
          <w:tab w:val="num" w:pos="1440"/>
        </w:tabs>
        <w:ind w:left="1440" w:hanging="360"/>
      </w:pPr>
      <w:rPr>
        <w:rFonts w:ascii="Arial" w:hAnsi="Arial" w:hint="default"/>
      </w:rPr>
    </w:lvl>
    <w:lvl w:ilvl="2" w:tplc="F5B83122" w:tentative="1">
      <w:start w:val="1"/>
      <w:numFmt w:val="bullet"/>
      <w:lvlText w:val="•"/>
      <w:lvlJc w:val="left"/>
      <w:pPr>
        <w:tabs>
          <w:tab w:val="num" w:pos="2160"/>
        </w:tabs>
        <w:ind w:left="2160" w:hanging="360"/>
      </w:pPr>
      <w:rPr>
        <w:rFonts w:ascii="Arial" w:hAnsi="Arial" w:hint="default"/>
      </w:rPr>
    </w:lvl>
    <w:lvl w:ilvl="3" w:tplc="388473D0" w:tentative="1">
      <w:start w:val="1"/>
      <w:numFmt w:val="bullet"/>
      <w:lvlText w:val="•"/>
      <w:lvlJc w:val="left"/>
      <w:pPr>
        <w:tabs>
          <w:tab w:val="num" w:pos="2880"/>
        </w:tabs>
        <w:ind w:left="2880" w:hanging="360"/>
      </w:pPr>
      <w:rPr>
        <w:rFonts w:ascii="Arial" w:hAnsi="Arial" w:hint="default"/>
      </w:rPr>
    </w:lvl>
    <w:lvl w:ilvl="4" w:tplc="617EAC94" w:tentative="1">
      <w:start w:val="1"/>
      <w:numFmt w:val="bullet"/>
      <w:lvlText w:val="•"/>
      <w:lvlJc w:val="left"/>
      <w:pPr>
        <w:tabs>
          <w:tab w:val="num" w:pos="3600"/>
        </w:tabs>
        <w:ind w:left="3600" w:hanging="360"/>
      </w:pPr>
      <w:rPr>
        <w:rFonts w:ascii="Arial" w:hAnsi="Arial" w:hint="default"/>
      </w:rPr>
    </w:lvl>
    <w:lvl w:ilvl="5" w:tplc="2C94988A" w:tentative="1">
      <w:start w:val="1"/>
      <w:numFmt w:val="bullet"/>
      <w:lvlText w:val="•"/>
      <w:lvlJc w:val="left"/>
      <w:pPr>
        <w:tabs>
          <w:tab w:val="num" w:pos="4320"/>
        </w:tabs>
        <w:ind w:left="4320" w:hanging="360"/>
      </w:pPr>
      <w:rPr>
        <w:rFonts w:ascii="Arial" w:hAnsi="Arial" w:hint="default"/>
      </w:rPr>
    </w:lvl>
    <w:lvl w:ilvl="6" w:tplc="58D6668C" w:tentative="1">
      <w:start w:val="1"/>
      <w:numFmt w:val="bullet"/>
      <w:lvlText w:val="•"/>
      <w:lvlJc w:val="left"/>
      <w:pPr>
        <w:tabs>
          <w:tab w:val="num" w:pos="5040"/>
        </w:tabs>
        <w:ind w:left="5040" w:hanging="360"/>
      </w:pPr>
      <w:rPr>
        <w:rFonts w:ascii="Arial" w:hAnsi="Arial" w:hint="default"/>
      </w:rPr>
    </w:lvl>
    <w:lvl w:ilvl="7" w:tplc="87925D7E" w:tentative="1">
      <w:start w:val="1"/>
      <w:numFmt w:val="bullet"/>
      <w:lvlText w:val="•"/>
      <w:lvlJc w:val="left"/>
      <w:pPr>
        <w:tabs>
          <w:tab w:val="num" w:pos="5760"/>
        </w:tabs>
        <w:ind w:left="5760" w:hanging="360"/>
      </w:pPr>
      <w:rPr>
        <w:rFonts w:ascii="Arial" w:hAnsi="Arial" w:hint="default"/>
      </w:rPr>
    </w:lvl>
    <w:lvl w:ilvl="8" w:tplc="FDCE806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3"/>
  </w:num>
  <w:num w:numId="3">
    <w:abstractNumId w:val="8"/>
  </w:num>
  <w:num w:numId="4">
    <w:abstractNumId w:val="16"/>
  </w:num>
  <w:num w:numId="5">
    <w:abstractNumId w:val="9"/>
  </w:num>
  <w:num w:numId="6">
    <w:abstractNumId w:val="0"/>
  </w:num>
  <w:num w:numId="7">
    <w:abstractNumId w:val="14"/>
  </w:num>
  <w:num w:numId="8">
    <w:abstractNumId w:val="1"/>
  </w:num>
  <w:num w:numId="9">
    <w:abstractNumId w:val="4"/>
  </w:num>
  <w:num w:numId="10">
    <w:abstractNumId w:val="12"/>
  </w:num>
  <w:num w:numId="11">
    <w:abstractNumId w:val="11"/>
  </w:num>
  <w:num w:numId="12">
    <w:abstractNumId w:val="2"/>
  </w:num>
  <w:num w:numId="13">
    <w:abstractNumId w:val="17"/>
  </w:num>
  <w:num w:numId="14">
    <w:abstractNumId w:val="10"/>
  </w:num>
  <w:num w:numId="15">
    <w:abstractNumId w:val="5"/>
  </w:num>
  <w:num w:numId="16">
    <w:abstractNumId w:val="15"/>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01"/>
    <w:rsid w:val="0000509F"/>
    <w:rsid w:val="000125B7"/>
    <w:rsid w:val="0001333D"/>
    <w:rsid w:val="000304C4"/>
    <w:rsid w:val="00031756"/>
    <w:rsid w:val="000339B2"/>
    <w:rsid w:val="0003720A"/>
    <w:rsid w:val="00045129"/>
    <w:rsid w:val="00046132"/>
    <w:rsid w:val="000467D9"/>
    <w:rsid w:val="00047C01"/>
    <w:rsid w:val="00053B25"/>
    <w:rsid w:val="0006001F"/>
    <w:rsid w:val="00064EBE"/>
    <w:rsid w:val="00065A36"/>
    <w:rsid w:val="00070CAC"/>
    <w:rsid w:val="00072973"/>
    <w:rsid w:val="000762EB"/>
    <w:rsid w:val="00076459"/>
    <w:rsid w:val="00081159"/>
    <w:rsid w:val="00083118"/>
    <w:rsid w:val="00084079"/>
    <w:rsid w:val="00085DC6"/>
    <w:rsid w:val="00092D7C"/>
    <w:rsid w:val="000978CB"/>
    <w:rsid w:val="000A342E"/>
    <w:rsid w:val="000A4DE4"/>
    <w:rsid w:val="000B316B"/>
    <w:rsid w:val="000C02C9"/>
    <w:rsid w:val="000C05C7"/>
    <w:rsid w:val="000C321A"/>
    <w:rsid w:val="000C7EA5"/>
    <w:rsid w:val="000D0A9B"/>
    <w:rsid w:val="000D7D9C"/>
    <w:rsid w:val="000E59F3"/>
    <w:rsid w:val="000F34F6"/>
    <w:rsid w:val="000F3BE0"/>
    <w:rsid w:val="000F3EFA"/>
    <w:rsid w:val="000F4793"/>
    <w:rsid w:val="000F5009"/>
    <w:rsid w:val="00102CAB"/>
    <w:rsid w:val="0010650E"/>
    <w:rsid w:val="00110125"/>
    <w:rsid w:val="001174CD"/>
    <w:rsid w:val="0012170E"/>
    <w:rsid w:val="00127BE0"/>
    <w:rsid w:val="001342F1"/>
    <w:rsid w:val="0014145F"/>
    <w:rsid w:val="00144753"/>
    <w:rsid w:val="00146FD3"/>
    <w:rsid w:val="00153258"/>
    <w:rsid w:val="00157333"/>
    <w:rsid w:val="001618E4"/>
    <w:rsid w:val="00171731"/>
    <w:rsid w:val="001718A4"/>
    <w:rsid w:val="00173173"/>
    <w:rsid w:val="0017594E"/>
    <w:rsid w:val="00177F6C"/>
    <w:rsid w:val="00180195"/>
    <w:rsid w:val="00183EB0"/>
    <w:rsid w:val="001A2E9C"/>
    <w:rsid w:val="001B1E72"/>
    <w:rsid w:val="001B285F"/>
    <w:rsid w:val="001B63A4"/>
    <w:rsid w:val="001C091A"/>
    <w:rsid w:val="001C0999"/>
    <w:rsid w:val="001C3415"/>
    <w:rsid w:val="001C5E76"/>
    <w:rsid w:val="001E17BA"/>
    <w:rsid w:val="001E3719"/>
    <w:rsid w:val="001E5326"/>
    <w:rsid w:val="001E75AF"/>
    <w:rsid w:val="001E76F3"/>
    <w:rsid w:val="002037A9"/>
    <w:rsid w:val="00206AC3"/>
    <w:rsid w:val="00217DF8"/>
    <w:rsid w:val="002226B6"/>
    <w:rsid w:val="00224160"/>
    <w:rsid w:val="002316E8"/>
    <w:rsid w:val="00236E07"/>
    <w:rsid w:val="00236F1E"/>
    <w:rsid w:val="0024682E"/>
    <w:rsid w:val="002538ED"/>
    <w:rsid w:val="00253AA1"/>
    <w:rsid w:val="00255657"/>
    <w:rsid w:val="00260B75"/>
    <w:rsid w:val="002678C6"/>
    <w:rsid w:val="0027478B"/>
    <w:rsid w:val="00275CFB"/>
    <w:rsid w:val="00276260"/>
    <w:rsid w:val="00280D44"/>
    <w:rsid w:val="002814B9"/>
    <w:rsid w:val="00282F6B"/>
    <w:rsid w:val="00285D0D"/>
    <w:rsid w:val="00287E16"/>
    <w:rsid w:val="00293C12"/>
    <w:rsid w:val="002957C7"/>
    <w:rsid w:val="0029645F"/>
    <w:rsid w:val="002A7155"/>
    <w:rsid w:val="002B052F"/>
    <w:rsid w:val="002B6209"/>
    <w:rsid w:val="002C251B"/>
    <w:rsid w:val="002C394C"/>
    <w:rsid w:val="002C482C"/>
    <w:rsid w:val="002D3835"/>
    <w:rsid w:val="002D4184"/>
    <w:rsid w:val="002D702F"/>
    <w:rsid w:val="002E025D"/>
    <w:rsid w:val="002F0A31"/>
    <w:rsid w:val="002F27D4"/>
    <w:rsid w:val="002F3DEE"/>
    <w:rsid w:val="002F524C"/>
    <w:rsid w:val="00300645"/>
    <w:rsid w:val="00305250"/>
    <w:rsid w:val="00305DFB"/>
    <w:rsid w:val="00312715"/>
    <w:rsid w:val="00313A94"/>
    <w:rsid w:val="003144D8"/>
    <w:rsid w:val="003145FE"/>
    <w:rsid w:val="00316506"/>
    <w:rsid w:val="00316691"/>
    <w:rsid w:val="00323DE4"/>
    <w:rsid w:val="00330DB3"/>
    <w:rsid w:val="003329D7"/>
    <w:rsid w:val="00332DD4"/>
    <w:rsid w:val="00334321"/>
    <w:rsid w:val="003401E9"/>
    <w:rsid w:val="00343501"/>
    <w:rsid w:val="00343ABB"/>
    <w:rsid w:val="00345A70"/>
    <w:rsid w:val="00352973"/>
    <w:rsid w:val="00352BD1"/>
    <w:rsid w:val="0035382E"/>
    <w:rsid w:val="00356412"/>
    <w:rsid w:val="00357A1C"/>
    <w:rsid w:val="003644E5"/>
    <w:rsid w:val="00373691"/>
    <w:rsid w:val="00375511"/>
    <w:rsid w:val="003821CC"/>
    <w:rsid w:val="00382BD6"/>
    <w:rsid w:val="00385747"/>
    <w:rsid w:val="00392CB7"/>
    <w:rsid w:val="003934CC"/>
    <w:rsid w:val="00393E0F"/>
    <w:rsid w:val="00395910"/>
    <w:rsid w:val="00397378"/>
    <w:rsid w:val="003A1A4D"/>
    <w:rsid w:val="003A25D5"/>
    <w:rsid w:val="003A272A"/>
    <w:rsid w:val="003A5332"/>
    <w:rsid w:val="003A6174"/>
    <w:rsid w:val="003B202B"/>
    <w:rsid w:val="003B4E37"/>
    <w:rsid w:val="003B792A"/>
    <w:rsid w:val="003C02E0"/>
    <w:rsid w:val="003C09F5"/>
    <w:rsid w:val="003C0CAB"/>
    <w:rsid w:val="003C3379"/>
    <w:rsid w:val="003C3D77"/>
    <w:rsid w:val="003D1205"/>
    <w:rsid w:val="003D1DC9"/>
    <w:rsid w:val="003D3367"/>
    <w:rsid w:val="003E234C"/>
    <w:rsid w:val="003E3811"/>
    <w:rsid w:val="003E3F11"/>
    <w:rsid w:val="003F07E1"/>
    <w:rsid w:val="003F7DC5"/>
    <w:rsid w:val="00404FF9"/>
    <w:rsid w:val="0041033E"/>
    <w:rsid w:val="00411F84"/>
    <w:rsid w:val="00416C4F"/>
    <w:rsid w:val="00423574"/>
    <w:rsid w:val="00424F10"/>
    <w:rsid w:val="00430985"/>
    <w:rsid w:val="00431007"/>
    <w:rsid w:val="00431CA0"/>
    <w:rsid w:val="0043601B"/>
    <w:rsid w:val="00444C14"/>
    <w:rsid w:val="004468AC"/>
    <w:rsid w:val="00446EC8"/>
    <w:rsid w:val="00447563"/>
    <w:rsid w:val="004502A2"/>
    <w:rsid w:val="0045188F"/>
    <w:rsid w:val="0046255C"/>
    <w:rsid w:val="00462588"/>
    <w:rsid w:val="004625A9"/>
    <w:rsid w:val="00462F1B"/>
    <w:rsid w:val="00464F9D"/>
    <w:rsid w:val="00474322"/>
    <w:rsid w:val="00474644"/>
    <w:rsid w:val="004804B0"/>
    <w:rsid w:val="00487553"/>
    <w:rsid w:val="004876AA"/>
    <w:rsid w:val="00487F4E"/>
    <w:rsid w:val="00492ED6"/>
    <w:rsid w:val="00496ABC"/>
    <w:rsid w:val="004A045E"/>
    <w:rsid w:val="004A2F92"/>
    <w:rsid w:val="004A6D65"/>
    <w:rsid w:val="004B18AF"/>
    <w:rsid w:val="004B1FC9"/>
    <w:rsid w:val="004C010A"/>
    <w:rsid w:val="004C110E"/>
    <w:rsid w:val="004C452B"/>
    <w:rsid w:val="004C5A8D"/>
    <w:rsid w:val="004C7F8D"/>
    <w:rsid w:val="004D1737"/>
    <w:rsid w:val="004D47AB"/>
    <w:rsid w:val="004D70CB"/>
    <w:rsid w:val="004E7516"/>
    <w:rsid w:val="004F0E14"/>
    <w:rsid w:val="004F4D99"/>
    <w:rsid w:val="004F7983"/>
    <w:rsid w:val="004F7B9B"/>
    <w:rsid w:val="00502EF9"/>
    <w:rsid w:val="00513324"/>
    <w:rsid w:val="0051393E"/>
    <w:rsid w:val="0052080E"/>
    <w:rsid w:val="00525686"/>
    <w:rsid w:val="00526213"/>
    <w:rsid w:val="005307D7"/>
    <w:rsid w:val="00533618"/>
    <w:rsid w:val="00537FA8"/>
    <w:rsid w:val="005441B1"/>
    <w:rsid w:val="005474F1"/>
    <w:rsid w:val="00555C16"/>
    <w:rsid w:val="00556C14"/>
    <w:rsid w:val="00557DDF"/>
    <w:rsid w:val="00560CD2"/>
    <w:rsid w:val="005635A8"/>
    <w:rsid w:val="00576540"/>
    <w:rsid w:val="005878D7"/>
    <w:rsid w:val="00593367"/>
    <w:rsid w:val="00593A60"/>
    <w:rsid w:val="005A228F"/>
    <w:rsid w:val="005A5AC5"/>
    <w:rsid w:val="005B0F4B"/>
    <w:rsid w:val="005C0C43"/>
    <w:rsid w:val="005C2FDA"/>
    <w:rsid w:val="005C3264"/>
    <w:rsid w:val="005C5AE3"/>
    <w:rsid w:val="005D2052"/>
    <w:rsid w:val="005D21AB"/>
    <w:rsid w:val="005D3CE0"/>
    <w:rsid w:val="005D61DD"/>
    <w:rsid w:val="005E4EB2"/>
    <w:rsid w:val="005E70C2"/>
    <w:rsid w:val="005F138C"/>
    <w:rsid w:val="005F6D7A"/>
    <w:rsid w:val="00602206"/>
    <w:rsid w:val="00602BEC"/>
    <w:rsid w:val="00603E49"/>
    <w:rsid w:val="00606AE3"/>
    <w:rsid w:val="00610DD9"/>
    <w:rsid w:val="00611D58"/>
    <w:rsid w:val="006137A6"/>
    <w:rsid w:val="00613F7B"/>
    <w:rsid w:val="006225F1"/>
    <w:rsid w:val="006235FC"/>
    <w:rsid w:val="00623C8D"/>
    <w:rsid w:val="006259A2"/>
    <w:rsid w:val="00627005"/>
    <w:rsid w:val="00634F4A"/>
    <w:rsid w:val="00635A3F"/>
    <w:rsid w:val="00640258"/>
    <w:rsid w:val="006445E8"/>
    <w:rsid w:val="00651A0A"/>
    <w:rsid w:val="00651A6B"/>
    <w:rsid w:val="006527C4"/>
    <w:rsid w:val="00653488"/>
    <w:rsid w:val="006650DD"/>
    <w:rsid w:val="00665140"/>
    <w:rsid w:val="00667499"/>
    <w:rsid w:val="00675631"/>
    <w:rsid w:val="00676399"/>
    <w:rsid w:val="006774F9"/>
    <w:rsid w:val="0068192D"/>
    <w:rsid w:val="00682E3F"/>
    <w:rsid w:val="006861B7"/>
    <w:rsid w:val="006A27D0"/>
    <w:rsid w:val="006A5EAE"/>
    <w:rsid w:val="006B12DA"/>
    <w:rsid w:val="006B2BED"/>
    <w:rsid w:val="006C2005"/>
    <w:rsid w:val="006D693F"/>
    <w:rsid w:val="006F0511"/>
    <w:rsid w:val="0070077F"/>
    <w:rsid w:val="007048B2"/>
    <w:rsid w:val="00705999"/>
    <w:rsid w:val="00705A95"/>
    <w:rsid w:val="00707BBE"/>
    <w:rsid w:val="00707DCB"/>
    <w:rsid w:val="007142F3"/>
    <w:rsid w:val="0072014E"/>
    <w:rsid w:val="0072435B"/>
    <w:rsid w:val="007262BA"/>
    <w:rsid w:val="0072638B"/>
    <w:rsid w:val="00727212"/>
    <w:rsid w:val="007277FA"/>
    <w:rsid w:val="00731014"/>
    <w:rsid w:val="00737301"/>
    <w:rsid w:val="007376A5"/>
    <w:rsid w:val="007424D9"/>
    <w:rsid w:val="007426F5"/>
    <w:rsid w:val="00742898"/>
    <w:rsid w:val="00743207"/>
    <w:rsid w:val="00750BC7"/>
    <w:rsid w:val="00752FEC"/>
    <w:rsid w:val="00755CEA"/>
    <w:rsid w:val="0076101E"/>
    <w:rsid w:val="007611F2"/>
    <w:rsid w:val="00767545"/>
    <w:rsid w:val="007744C7"/>
    <w:rsid w:val="0077628E"/>
    <w:rsid w:val="00780227"/>
    <w:rsid w:val="00781FEA"/>
    <w:rsid w:val="00786405"/>
    <w:rsid w:val="007879B3"/>
    <w:rsid w:val="00790ECC"/>
    <w:rsid w:val="00792591"/>
    <w:rsid w:val="00796E48"/>
    <w:rsid w:val="00796EA4"/>
    <w:rsid w:val="007A04DA"/>
    <w:rsid w:val="007A1E22"/>
    <w:rsid w:val="007A3EFE"/>
    <w:rsid w:val="007B61D7"/>
    <w:rsid w:val="007B6D33"/>
    <w:rsid w:val="007D0216"/>
    <w:rsid w:val="007D14BB"/>
    <w:rsid w:val="007D26C9"/>
    <w:rsid w:val="007D35BF"/>
    <w:rsid w:val="007E2BAE"/>
    <w:rsid w:val="007E3741"/>
    <w:rsid w:val="007E67AF"/>
    <w:rsid w:val="007F2000"/>
    <w:rsid w:val="007F7BC0"/>
    <w:rsid w:val="00805FCF"/>
    <w:rsid w:val="00807BFC"/>
    <w:rsid w:val="008106C2"/>
    <w:rsid w:val="00814B96"/>
    <w:rsid w:val="00814BA9"/>
    <w:rsid w:val="008250E8"/>
    <w:rsid w:val="008376C9"/>
    <w:rsid w:val="008575A4"/>
    <w:rsid w:val="00860C71"/>
    <w:rsid w:val="0086125A"/>
    <w:rsid w:val="00870348"/>
    <w:rsid w:val="00871262"/>
    <w:rsid w:val="008738DD"/>
    <w:rsid w:val="00874229"/>
    <w:rsid w:val="008769FF"/>
    <w:rsid w:val="00882417"/>
    <w:rsid w:val="008870CB"/>
    <w:rsid w:val="00892E83"/>
    <w:rsid w:val="00894429"/>
    <w:rsid w:val="008A0A47"/>
    <w:rsid w:val="008A2446"/>
    <w:rsid w:val="008A26A2"/>
    <w:rsid w:val="008A3217"/>
    <w:rsid w:val="008A6E7F"/>
    <w:rsid w:val="008B1742"/>
    <w:rsid w:val="008B3678"/>
    <w:rsid w:val="008B3F0D"/>
    <w:rsid w:val="008B6BCE"/>
    <w:rsid w:val="008C03D1"/>
    <w:rsid w:val="008C5150"/>
    <w:rsid w:val="008D331B"/>
    <w:rsid w:val="008D5A0B"/>
    <w:rsid w:val="008D5CB4"/>
    <w:rsid w:val="008D5CD6"/>
    <w:rsid w:val="008E701E"/>
    <w:rsid w:val="008F1AA1"/>
    <w:rsid w:val="008F3B72"/>
    <w:rsid w:val="008F4F62"/>
    <w:rsid w:val="00902AC3"/>
    <w:rsid w:val="00903721"/>
    <w:rsid w:val="009049CC"/>
    <w:rsid w:val="00904BE6"/>
    <w:rsid w:val="0091019F"/>
    <w:rsid w:val="00914CEF"/>
    <w:rsid w:val="00915A23"/>
    <w:rsid w:val="00917018"/>
    <w:rsid w:val="00936161"/>
    <w:rsid w:val="009428C0"/>
    <w:rsid w:val="00950300"/>
    <w:rsid w:val="00954D5E"/>
    <w:rsid w:val="00956E11"/>
    <w:rsid w:val="00957C7C"/>
    <w:rsid w:val="0096241C"/>
    <w:rsid w:val="00965CA7"/>
    <w:rsid w:val="00965DD7"/>
    <w:rsid w:val="00970F79"/>
    <w:rsid w:val="00971805"/>
    <w:rsid w:val="00971A8F"/>
    <w:rsid w:val="009748FD"/>
    <w:rsid w:val="00975891"/>
    <w:rsid w:val="00986376"/>
    <w:rsid w:val="00986CA5"/>
    <w:rsid w:val="00990458"/>
    <w:rsid w:val="00990884"/>
    <w:rsid w:val="00992377"/>
    <w:rsid w:val="009A2BC6"/>
    <w:rsid w:val="009A6C58"/>
    <w:rsid w:val="009B0AC1"/>
    <w:rsid w:val="009B0E24"/>
    <w:rsid w:val="009C449D"/>
    <w:rsid w:val="009C4621"/>
    <w:rsid w:val="009C4FD1"/>
    <w:rsid w:val="009D031F"/>
    <w:rsid w:val="009D0E63"/>
    <w:rsid w:val="009D4329"/>
    <w:rsid w:val="009E05FD"/>
    <w:rsid w:val="009E62D4"/>
    <w:rsid w:val="009E6B66"/>
    <w:rsid w:val="009E7839"/>
    <w:rsid w:val="009E78C5"/>
    <w:rsid w:val="009F119B"/>
    <w:rsid w:val="009F16E2"/>
    <w:rsid w:val="009F4510"/>
    <w:rsid w:val="009F63FB"/>
    <w:rsid w:val="009F681F"/>
    <w:rsid w:val="00A03066"/>
    <w:rsid w:val="00A05212"/>
    <w:rsid w:val="00A10F3C"/>
    <w:rsid w:val="00A126F2"/>
    <w:rsid w:val="00A160A9"/>
    <w:rsid w:val="00A2017D"/>
    <w:rsid w:val="00A21CDD"/>
    <w:rsid w:val="00A2268D"/>
    <w:rsid w:val="00A30717"/>
    <w:rsid w:val="00A363C5"/>
    <w:rsid w:val="00A42C2B"/>
    <w:rsid w:val="00A44377"/>
    <w:rsid w:val="00A47FDC"/>
    <w:rsid w:val="00A56D73"/>
    <w:rsid w:val="00A56FFF"/>
    <w:rsid w:val="00A57D7C"/>
    <w:rsid w:val="00A60E3A"/>
    <w:rsid w:val="00A644DA"/>
    <w:rsid w:val="00A647B4"/>
    <w:rsid w:val="00A6586B"/>
    <w:rsid w:val="00A7378D"/>
    <w:rsid w:val="00A8349A"/>
    <w:rsid w:val="00A84D13"/>
    <w:rsid w:val="00A906D9"/>
    <w:rsid w:val="00A91D53"/>
    <w:rsid w:val="00A94FDD"/>
    <w:rsid w:val="00AA01E0"/>
    <w:rsid w:val="00AA3BA5"/>
    <w:rsid w:val="00AA64B6"/>
    <w:rsid w:val="00AB364E"/>
    <w:rsid w:val="00AB5459"/>
    <w:rsid w:val="00AB6110"/>
    <w:rsid w:val="00AB7A3E"/>
    <w:rsid w:val="00AC23F1"/>
    <w:rsid w:val="00AC2FFE"/>
    <w:rsid w:val="00AC7BA3"/>
    <w:rsid w:val="00AD2048"/>
    <w:rsid w:val="00AD7F57"/>
    <w:rsid w:val="00AE4EDE"/>
    <w:rsid w:val="00AE65AD"/>
    <w:rsid w:val="00AF00FC"/>
    <w:rsid w:val="00AF02A6"/>
    <w:rsid w:val="00AF1C3D"/>
    <w:rsid w:val="00AF3329"/>
    <w:rsid w:val="00AF621B"/>
    <w:rsid w:val="00B150A4"/>
    <w:rsid w:val="00B2231E"/>
    <w:rsid w:val="00B26352"/>
    <w:rsid w:val="00B2752C"/>
    <w:rsid w:val="00B336B1"/>
    <w:rsid w:val="00B35EB6"/>
    <w:rsid w:val="00B41714"/>
    <w:rsid w:val="00B43D87"/>
    <w:rsid w:val="00B61A8E"/>
    <w:rsid w:val="00B70E29"/>
    <w:rsid w:val="00B72013"/>
    <w:rsid w:val="00B72149"/>
    <w:rsid w:val="00B7661D"/>
    <w:rsid w:val="00B81294"/>
    <w:rsid w:val="00B81582"/>
    <w:rsid w:val="00B824AA"/>
    <w:rsid w:val="00B83D39"/>
    <w:rsid w:val="00B909B4"/>
    <w:rsid w:val="00B92B1A"/>
    <w:rsid w:val="00B93A71"/>
    <w:rsid w:val="00B96F59"/>
    <w:rsid w:val="00B97E52"/>
    <w:rsid w:val="00BA4FAE"/>
    <w:rsid w:val="00BA78E5"/>
    <w:rsid w:val="00BC1642"/>
    <w:rsid w:val="00BC3784"/>
    <w:rsid w:val="00BC78CC"/>
    <w:rsid w:val="00BD0D59"/>
    <w:rsid w:val="00BD1AFF"/>
    <w:rsid w:val="00BD3AF2"/>
    <w:rsid w:val="00BD4535"/>
    <w:rsid w:val="00BD6AC8"/>
    <w:rsid w:val="00BE4FA7"/>
    <w:rsid w:val="00BF06EB"/>
    <w:rsid w:val="00BF437D"/>
    <w:rsid w:val="00BF50EC"/>
    <w:rsid w:val="00BF542C"/>
    <w:rsid w:val="00C00654"/>
    <w:rsid w:val="00C016E0"/>
    <w:rsid w:val="00C07577"/>
    <w:rsid w:val="00C10604"/>
    <w:rsid w:val="00C1153B"/>
    <w:rsid w:val="00C1534E"/>
    <w:rsid w:val="00C156A7"/>
    <w:rsid w:val="00C215A7"/>
    <w:rsid w:val="00C22D8E"/>
    <w:rsid w:val="00C244A0"/>
    <w:rsid w:val="00C249DD"/>
    <w:rsid w:val="00C26525"/>
    <w:rsid w:val="00C270C7"/>
    <w:rsid w:val="00C27840"/>
    <w:rsid w:val="00C33C24"/>
    <w:rsid w:val="00C34455"/>
    <w:rsid w:val="00C359D1"/>
    <w:rsid w:val="00C40981"/>
    <w:rsid w:val="00C41E43"/>
    <w:rsid w:val="00C44D32"/>
    <w:rsid w:val="00C45B6E"/>
    <w:rsid w:val="00C51AA6"/>
    <w:rsid w:val="00C527D5"/>
    <w:rsid w:val="00C56FEF"/>
    <w:rsid w:val="00C57324"/>
    <w:rsid w:val="00C577F8"/>
    <w:rsid w:val="00C654D4"/>
    <w:rsid w:val="00C7079A"/>
    <w:rsid w:val="00C752C6"/>
    <w:rsid w:val="00C76759"/>
    <w:rsid w:val="00C8446D"/>
    <w:rsid w:val="00C9586D"/>
    <w:rsid w:val="00C970DF"/>
    <w:rsid w:val="00CA2BB7"/>
    <w:rsid w:val="00CA38C0"/>
    <w:rsid w:val="00CA7FE2"/>
    <w:rsid w:val="00CB0127"/>
    <w:rsid w:val="00CB2E58"/>
    <w:rsid w:val="00CB50F1"/>
    <w:rsid w:val="00CB5416"/>
    <w:rsid w:val="00CC1046"/>
    <w:rsid w:val="00CC25D8"/>
    <w:rsid w:val="00CC2B76"/>
    <w:rsid w:val="00CC793D"/>
    <w:rsid w:val="00CD1A15"/>
    <w:rsid w:val="00CD29EB"/>
    <w:rsid w:val="00CD2F0C"/>
    <w:rsid w:val="00CD67F4"/>
    <w:rsid w:val="00CE04BD"/>
    <w:rsid w:val="00CF03DB"/>
    <w:rsid w:val="00CF1A23"/>
    <w:rsid w:val="00CF1FF2"/>
    <w:rsid w:val="00CF466B"/>
    <w:rsid w:val="00CF5A04"/>
    <w:rsid w:val="00CF79B2"/>
    <w:rsid w:val="00D01F3E"/>
    <w:rsid w:val="00D022BF"/>
    <w:rsid w:val="00D1018C"/>
    <w:rsid w:val="00D2415F"/>
    <w:rsid w:val="00D245D1"/>
    <w:rsid w:val="00D30220"/>
    <w:rsid w:val="00D31738"/>
    <w:rsid w:val="00D31BB3"/>
    <w:rsid w:val="00D33A25"/>
    <w:rsid w:val="00D34923"/>
    <w:rsid w:val="00D34952"/>
    <w:rsid w:val="00D43B9D"/>
    <w:rsid w:val="00D44CA9"/>
    <w:rsid w:val="00D46E29"/>
    <w:rsid w:val="00D50CDD"/>
    <w:rsid w:val="00D55C14"/>
    <w:rsid w:val="00D6557F"/>
    <w:rsid w:val="00D66508"/>
    <w:rsid w:val="00D84EB7"/>
    <w:rsid w:val="00D87A07"/>
    <w:rsid w:val="00D93BD8"/>
    <w:rsid w:val="00D95ACA"/>
    <w:rsid w:val="00D95ED7"/>
    <w:rsid w:val="00D97C77"/>
    <w:rsid w:val="00DA0390"/>
    <w:rsid w:val="00DA1219"/>
    <w:rsid w:val="00DA39DF"/>
    <w:rsid w:val="00DB58B0"/>
    <w:rsid w:val="00DC7DDE"/>
    <w:rsid w:val="00DD06A0"/>
    <w:rsid w:val="00DD2F31"/>
    <w:rsid w:val="00DD5875"/>
    <w:rsid w:val="00DE36A5"/>
    <w:rsid w:val="00DE3FB1"/>
    <w:rsid w:val="00DE4BC6"/>
    <w:rsid w:val="00DE5658"/>
    <w:rsid w:val="00DE7094"/>
    <w:rsid w:val="00DF3EA9"/>
    <w:rsid w:val="00E04D4B"/>
    <w:rsid w:val="00E15BEB"/>
    <w:rsid w:val="00E16FA5"/>
    <w:rsid w:val="00E17FF9"/>
    <w:rsid w:val="00E2288F"/>
    <w:rsid w:val="00E2316C"/>
    <w:rsid w:val="00E2330B"/>
    <w:rsid w:val="00E249C5"/>
    <w:rsid w:val="00E2682E"/>
    <w:rsid w:val="00E26D44"/>
    <w:rsid w:val="00E32F15"/>
    <w:rsid w:val="00E372B9"/>
    <w:rsid w:val="00E3742C"/>
    <w:rsid w:val="00E37925"/>
    <w:rsid w:val="00E42CB0"/>
    <w:rsid w:val="00E4495F"/>
    <w:rsid w:val="00E464FC"/>
    <w:rsid w:val="00E47E64"/>
    <w:rsid w:val="00E511E0"/>
    <w:rsid w:val="00E532E2"/>
    <w:rsid w:val="00E562EC"/>
    <w:rsid w:val="00E56DB1"/>
    <w:rsid w:val="00E576A9"/>
    <w:rsid w:val="00E62A36"/>
    <w:rsid w:val="00E62CC8"/>
    <w:rsid w:val="00E672C2"/>
    <w:rsid w:val="00E67A74"/>
    <w:rsid w:val="00E71502"/>
    <w:rsid w:val="00E75CF1"/>
    <w:rsid w:val="00E767AD"/>
    <w:rsid w:val="00E76C31"/>
    <w:rsid w:val="00E82225"/>
    <w:rsid w:val="00E84107"/>
    <w:rsid w:val="00E91280"/>
    <w:rsid w:val="00E91606"/>
    <w:rsid w:val="00E92952"/>
    <w:rsid w:val="00E96493"/>
    <w:rsid w:val="00EA4ADE"/>
    <w:rsid w:val="00EA7718"/>
    <w:rsid w:val="00EB3283"/>
    <w:rsid w:val="00EB6711"/>
    <w:rsid w:val="00EB6C2C"/>
    <w:rsid w:val="00EB7E8B"/>
    <w:rsid w:val="00EC10D0"/>
    <w:rsid w:val="00EC15C3"/>
    <w:rsid w:val="00EC6758"/>
    <w:rsid w:val="00ED1BC1"/>
    <w:rsid w:val="00ED34F0"/>
    <w:rsid w:val="00ED4E82"/>
    <w:rsid w:val="00ED61F8"/>
    <w:rsid w:val="00EE0463"/>
    <w:rsid w:val="00EE1228"/>
    <w:rsid w:val="00EF1A1E"/>
    <w:rsid w:val="00F0011E"/>
    <w:rsid w:val="00F02D1E"/>
    <w:rsid w:val="00F05106"/>
    <w:rsid w:val="00F05790"/>
    <w:rsid w:val="00F11A3D"/>
    <w:rsid w:val="00F218F3"/>
    <w:rsid w:val="00F22F60"/>
    <w:rsid w:val="00F319C4"/>
    <w:rsid w:val="00F329AA"/>
    <w:rsid w:val="00F32F37"/>
    <w:rsid w:val="00F379CF"/>
    <w:rsid w:val="00F459AA"/>
    <w:rsid w:val="00F57508"/>
    <w:rsid w:val="00F620CE"/>
    <w:rsid w:val="00F658ED"/>
    <w:rsid w:val="00F87E1D"/>
    <w:rsid w:val="00F903A0"/>
    <w:rsid w:val="00F91E30"/>
    <w:rsid w:val="00F92D18"/>
    <w:rsid w:val="00F9591D"/>
    <w:rsid w:val="00F95B4D"/>
    <w:rsid w:val="00FA4890"/>
    <w:rsid w:val="00FA758C"/>
    <w:rsid w:val="00FB0013"/>
    <w:rsid w:val="00FB3688"/>
    <w:rsid w:val="00FC73C1"/>
    <w:rsid w:val="00FD298F"/>
    <w:rsid w:val="00FD4149"/>
    <w:rsid w:val="00FD501B"/>
    <w:rsid w:val="00FD5256"/>
    <w:rsid w:val="00FD70D6"/>
    <w:rsid w:val="00FE3453"/>
    <w:rsid w:val="00FE6819"/>
    <w:rsid w:val="00FE76DD"/>
    <w:rsid w:val="00FF2298"/>
    <w:rsid w:val="00FF247F"/>
    <w:rsid w:val="00FF3053"/>
    <w:rsid w:val="00FF41E7"/>
    <w:rsid w:val="00FF6214"/>
    <w:rsid w:val="00FF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0219D"/>
  <w15:docId w15:val="{6435EFCA-A38F-487D-94CF-325B9864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50D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F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1FEA"/>
    <w:rPr>
      <w:sz w:val="18"/>
      <w:szCs w:val="18"/>
    </w:rPr>
  </w:style>
  <w:style w:type="paragraph" w:styleId="a5">
    <w:name w:val="footer"/>
    <w:basedOn w:val="a"/>
    <w:link w:val="a6"/>
    <w:uiPriority w:val="99"/>
    <w:unhideWhenUsed/>
    <w:rsid w:val="00781FEA"/>
    <w:pPr>
      <w:tabs>
        <w:tab w:val="center" w:pos="4153"/>
        <w:tab w:val="right" w:pos="8306"/>
      </w:tabs>
      <w:snapToGrid w:val="0"/>
      <w:jc w:val="left"/>
    </w:pPr>
    <w:rPr>
      <w:sz w:val="18"/>
      <w:szCs w:val="18"/>
    </w:rPr>
  </w:style>
  <w:style w:type="character" w:customStyle="1" w:styleId="a6">
    <w:name w:val="页脚 字符"/>
    <w:basedOn w:val="a0"/>
    <w:link w:val="a5"/>
    <w:uiPriority w:val="99"/>
    <w:rsid w:val="00781FEA"/>
    <w:rPr>
      <w:sz w:val="18"/>
      <w:szCs w:val="18"/>
    </w:rPr>
  </w:style>
  <w:style w:type="paragraph" w:styleId="a7">
    <w:name w:val="List Paragraph"/>
    <w:basedOn w:val="a"/>
    <w:uiPriority w:val="34"/>
    <w:qFormat/>
    <w:rsid w:val="005635A8"/>
    <w:pPr>
      <w:ind w:firstLineChars="200" w:firstLine="420"/>
    </w:pPr>
  </w:style>
  <w:style w:type="paragraph" w:styleId="2">
    <w:name w:val="Body Text Indent 2"/>
    <w:basedOn w:val="a"/>
    <w:link w:val="20"/>
    <w:rsid w:val="00BF50EC"/>
    <w:pPr>
      <w:spacing w:after="120" w:line="480" w:lineRule="auto"/>
      <w:ind w:leftChars="200" w:left="420"/>
    </w:pPr>
    <w:rPr>
      <w:rFonts w:ascii="Times New Roman" w:eastAsia="宋体" w:hAnsi="Times New Roman" w:cs="Times New Roman"/>
    </w:rPr>
  </w:style>
  <w:style w:type="character" w:customStyle="1" w:styleId="20">
    <w:name w:val="正文文本缩进 2 字符"/>
    <w:basedOn w:val="a0"/>
    <w:link w:val="2"/>
    <w:rsid w:val="00BF50EC"/>
    <w:rPr>
      <w:rFonts w:ascii="Times New Roman" w:eastAsia="宋体" w:hAnsi="Times New Roman" w:cs="Times New Roman"/>
    </w:rPr>
  </w:style>
  <w:style w:type="paragraph" w:styleId="a8">
    <w:name w:val="Date"/>
    <w:basedOn w:val="a"/>
    <w:next w:val="a"/>
    <w:link w:val="a9"/>
    <w:uiPriority w:val="99"/>
    <w:semiHidden/>
    <w:unhideWhenUsed/>
    <w:rsid w:val="008A26A2"/>
    <w:pPr>
      <w:ind w:leftChars="2500" w:left="100"/>
    </w:pPr>
  </w:style>
  <w:style w:type="character" w:customStyle="1" w:styleId="a9">
    <w:name w:val="日期 字符"/>
    <w:basedOn w:val="a0"/>
    <w:link w:val="a8"/>
    <w:uiPriority w:val="99"/>
    <w:semiHidden/>
    <w:rsid w:val="008A26A2"/>
  </w:style>
  <w:style w:type="paragraph" w:styleId="aa">
    <w:name w:val="Body Text Indent"/>
    <w:basedOn w:val="a"/>
    <w:link w:val="ab"/>
    <w:uiPriority w:val="99"/>
    <w:semiHidden/>
    <w:unhideWhenUsed/>
    <w:rsid w:val="00AF3329"/>
    <w:pPr>
      <w:spacing w:after="120"/>
      <w:ind w:leftChars="200" w:left="420"/>
    </w:pPr>
  </w:style>
  <w:style w:type="character" w:customStyle="1" w:styleId="ab">
    <w:name w:val="正文文本缩进 字符"/>
    <w:basedOn w:val="a0"/>
    <w:link w:val="aa"/>
    <w:uiPriority w:val="99"/>
    <w:semiHidden/>
    <w:rsid w:val="00AF3329"/>
  </w:style>
  <w:style w:type="paragraph" w:customStyle="1" w:styleId="CharChar">
    <w:name w:val="无间隔 Char Char"/>
    <w:basedOn w:val="a"/>
    <w:link w:val="CharCharChar"/>
    <w:uiPriority w:val="1"/>
    <w:qFormat/>
    <w:rsid w:val="004625A9"/>
    <w:pPr>
      <w:widowControl/>
    </w:pPr>
    <w:rPr>
      <w:rFonts w:ascii="Arial" w:eastAsia="宋体" w:hAnsi="Arial" w:cs="Times New Roman"/>
      <w:kern w:val="0"/>
      <w:sz w:val="20"/>
      <w:szCs w:val="20"/>
      <w:lang w:eastAsia="en-US" w:bidi="en-US"/>
    </w:rPr>
  </w:style>
  <w:style w:type="character" w:customStyle="1" w:styleId="CharCharChar">
    <w:name w:val="无间隔 Char Char Char"/>
    <w:link w:val="CharChar"/>
    <w:uiPriority w:val="1"/>
    <w:rsid w:val="004625A9"/>
    <w:rPr>
      <w:rFonts w:ascii="Arial" w:eastAsia="宋体" w:hAnsi="Arial" w:cs="Times New Roman"/>
      <w:kern w:val="0"/>
      <w:sz w:val="20"/>
      <w:szCs w:val="20"/>
      <w:lang w:eastAsia="en-US" w:bidi="en-US"/>
    </w:rPr>
  </w:style>
  <w:style w:type="character" w:customStyle="1" w:styleId="10">
    <w:name w:val="标题 1 字符"/>
    <w:basedOn w:val="a0"/>
    <w:link w:val="1"/>
    <w:uiPriority w:val="9"/>
    <w:rsid w:val="006650DD"/>
    <w:rPr>
      <w:b/>
      <w:bCs/>
      <w:kern w:val="44"/>
      <w:sz w:val="44"/>
      <w:szCs w:val="44"/>
    </w:rPr>
  </w:style>
  <w:style w:type="paragraph" w:styleId="TOC">
    <w:name w:val="TOC Heading"/>
    <w:basedOn w:val="1"/>
    <w:next w:val="a"/>
    <w:uiPriority w:val="39"/>
    <w:unhideWhenUsed/>
    <w:qFormat/>
    <w:rsid w:val="006650D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6650DD"/>
    <w:pPr>
      <w:tabs>
        <w:tab w:val="right" w:leader="dot" w:pos="8296"/>
      </w:tabs>
      <w:spacing w:line="360" w:lineRule="auto"/>
    </w:pPr>
  </w:style>
  <w:style w:type="paragraph" w:styleId="TOC2">
    <w:name w:val="toc 2"/>
    <w:basedOn w:val="a"/>
    <w:next w:val="a"/>
    <w:autoRedefine/>
    <w:uiPriority w:val="39"/>
    <w:unhideWhenUsed/>
    <w:rsid w:val="006650DD"/>
    <w:pPr>
      <w:tabs>
        <w:tab w:val="right" w:leader="dot" w:pos="8296"/>
      </w:tabs>
      <w:spacing w:line="360" w:lineRule="auto"/>
      <w:ind w:leftChars="200" w:left="420"/>
    </w:pPr>
  </w:style>
  <w:style w:type="paragraph" w:styleId="TOC3">
    <w:name w:val="toc 3"/>
    <w:basedOn w:val="a"/>
    <w:next w:val="a"/>
    <w:autoRedefine/>
    <w:uiPriority w:val="39"/>
    <w:unhideWhenUsed/>
    <w:rsid w:val="006650DD"/>
    <w:pPr>
      <w:tabs>
        <w:tab w:val="right" w:leader="dot" w:pos="8296"/>
      </w:tabs>
      <w:spacing w:line="360" w:lineRule="auto"/>
      <w:ind w:leftChars="400" w:left="840"/>
    </w:pPr>
  </w:style>
  <w:style w:type="character" w:styleId="ac">
    <w:name w:val="Hyperlink"/>
    <w:basedOn w:val="a0"/>
    <w:uiPriority w:val="99"/>
    <w:unhideWhenUsed/>
    <w:rsid w:val="006650DD"/>
    <w:rPr>
      <w:color w:val="0563C1" w:themeColor="hyperlink"/>
      <w:u w:val="single"/>
    </w:rPr>
  </w:style>
  <w:style w:type="paragraph" w:styleId="ad">
    <w:name w:val="Balloon Text"/>
    <w:basedOn w:val="a"/>
    <w:link w:val="ae"/>
    <w:uiPriority w:val="99"/>
    <w:semiHidden/>
    <w:unhideWhenUsed/>
    <w:rsid w:val="005C0C43"/>
    <w:rPr>
      <w:sz w:val="18"/>
      <w:szCs w:val="18"/>
    </w:rPr>
  </w:style>
  <w:style w:type="character" w:customStyle="1" w:styleId="ae">
    <w:name w:val="批注框文本 字符"/>
    <w:basedOn w:val="a0"/>
    <w:link w:val="ad"/>
    <w:uiPriority w:val="99"/>
    <w:semiHidden/>
    <w:rsid w:val="005C0C43"/>
    <w:rPr>
      <w:sz w:val="18"/>
      <w:szCs w:val="18"/>
    </w:rPr>
  </w:style>
  <w:style w:type="paragraph" w:styleId="af">
    <w:name w:val="Normal (Web)"/>
    <w:basedOn w:val="a"/>
    <w:uiPriority w:val="99"/>
    <w:semiHidden/>
    <w:unhideWhenUsed/>
    <w:rsid w:val="00A57D7C"/>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1"/>
    <w:uiPriority w:val="59"/>
    <w:rsid w:val="00E5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85F"/>
    <w:pPr>
      <w:widowControl w:val="0"/>
      <w:autoSpaceDE w:val="0"/>
      <w:autoSpaceDN w:val="0"/>
      <w:adjustRightInd w:val="0"/>
    </w:pPr>
    <w:rPr>
      <w:rFonts w:ascii="宋体" w:eastAsia="宋体" w:cs="宋体"/>
      <w:color w:val="000000"/>
      <w:kern w:val="0"/>
      <w:sz w:val="24"/>
      <w:szCs w:val="24"/>
    </w:rPr>
  </w:style>
  <w:style w:type="paragraph" w:customStyle="1" w:styleId="Char">
    <w:name w:val="Char"/>
    <w:basedOn w:val="a"/>
    <w:rsid w:val="008B1742"/>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1184">
      <w:bodyDiv w:val="1"/>
      <w:marLeft w:val="0"/>
      <w:marRight w:val="0"/>
      <w:marTop w:val="0"/>
      <w:marBottom w:val="0"/>
      <w:divBdr>
        <w:top w:val="none" w:sz="0" w:space="0" w:color="auto"/>
        <w:left w:val="none" w:sz="0" w:space="0" w:color="auto"/>
        <w:bottom w:val="none" w:sz="0" w:space="0" w:color="auto"/>
        <w:right w:val="none" w:sz="0" w:space="0" w:color="auto"/>
      </w:divBdr>
    </w:div>
    <w:div w:id="289749828">
      <w:bodyDiv w:val="1"/>
      <w:marLeft w:val="0"/>
      <w:marRight w:val="0"/>
      <w:marTop w:val="0"/>
      <w:marBottom w:val="0"/>
      <w:divBdr>
        <w:top w:val="none" w:sz="0" w:space="0" w:color="auto"/>
        <w:left w:val="none" w:sz="0" w:space="0" w:color="auto"/>
        <w:bottom w:val="none" w:sz="0" w:space="0" w:color="auto"/>
        <w:right w:val="none" w:sz="0" w:space="0" w:color="auto"/>
      </w:divBdr>
    </w:div>
    <w:div w:id="398208879">
      <w:bodyDiv w:val="1"/>
      <w:marLeft w:val="0"/>
      <w:marRight w:val="0"/>
      <w:marTop w:val="0"/>
      <w:marBottom w:val="0"/>
      <w:divBdr>
        <w:top w:val="none" w:sz="0" w:space="0" w:color="auto"/>
        <w:left w:val="none" w:sz="0" w:space="0" w:color="auto"/>
        <w:bottom w:val="none" w:sz="0" w:space="0" w:color="auto"/>
        <w:right w:val="none" w:sz="0" w:space="0" w:color="auto"/>
      </w:divBdr>
      <w:divsChild>
        <w:div w:id="1733917834">
          <w:marLeft w:val="907"/>
          <w:marRight w:val="0"/>
          <w:marTop w:val="0"/>
          <w:marBottom w:val="0"/>
          <w:divBdr>
            <w:top w:val="none" w:sz="0" w:space="0" w:color="auto"/>
            <w:left w:val="none" w:sz="0" w:space="0" w:color="auto"/>
            <w:bottom w:val="none" w:sz="0" w:space="0" w:color="auto"/>
            <w:right w:val="none" w:sz="0" w:space="0" w:color="auto"/>
          </w:divBdr>
        </w:div>
        <w:div w:id="1144587738">
          <w:marLeft w:val="907"/>
          <w:marRight w:val="0"/>
          <w:marTop w:val="0"/>
          <w:marBottom w:val="0"/>
          <w:divBdr>
            <w:top w:val="none" w:sz="0" w:space="0" w:color="auto"/>
            <w:left w:val="none" w:sz="0" w:space="0" w:color="auto"/>
            <w:bottom w:val="none" w:sz="0" w:space="0" w:color="auto"/>
            <w:right w:val="none" w:sz="0" w:space="0" w:color="auto"/>
          </w:divBdr>
        </w:div>
        <w:div w:id="183173998">
          <w:marLeft w:val="907"/>
          <w:marRight w:val="0"/>
          <w:marTop w:val="0"/>
          <w:marBottom w:val="0"/>
          <w:divBdr>
            <w:top w:val="none" w:sz="0" w:space="0" w:color="auto"/>
            <w:left w:val="none" w:sz="0" w:space="0" w:color="auto"/>
            <w:bottom w:val="none" w:sz="0" w:space="0" w:color="auto"/>
            <w:right w:val="none" w:sz="0" w:space="0" w:color="auto"/>
          </w:divBdr>
        </w:div>
      </w:divsChild>
    </w:div>
    <w:div w:id="482817357">
      <w:bodyDiv w:val="1"/>
      <w:marLeft w:val="0"/>
      <w:marRight w:val="0"/>
      <w:marTop w:val="0"/>
      <w:marBottom w:val="0"/>
      <w:divBdr>
        <w:top w:val="none" w:sz="0" w:space="0" w:color="auto"/>
        <w:left w:val="none" w:sz="0" w:space="0" w:color="auto"/>
        <w:bottom w:val="none" w:sz="0" w:space="0" w:color="auto"/>
        <w:right w:val="none" w:sz="0" w:space="0" w:color="auto"/>
      </w:divBdr>
    </w:div>
    <w:div w:id="491723443">
      <w:bodyDiv w:val="1"/>
      <w:marLeft w:val="0"/>
      <w:marRight w:val="0"/>
      <w:marTop w:val="0"/>
      <w:marBottom w:val="0"/>
      <w:divBdr>
        <w:top w:val="none" w:sz="0" w:space="0" w:color="auto"/>
        <w:left w:val="none" w:sz="0" w:space="0" w:color="auto"/>
        <w:bottom w:val="none" w:sz="0" w:space="0" w:color="auto"/>
        <w:right w:val="none" w:sz="0" w:space="0" w:color="auto"/>
      </w:divBdr>
      <w:divsChild>
        <w:div w:id="1103113490">
          <w:marLeft w:val="1238"/>
          <w:marRight w:val="0"/>
          <w:marTop w:val="0"/>
          <w:marBottom w:val="0"/>
          <w:divBdr>
            <w:top w:val="none" w:sz="0" w:space="0" w:color="auto"/>
            <w:left w:val="none" w:sz="0" w:space="0" w:color="auto"/>
            <w:bottom w:val="none" w:sz="0" w:space="0" w:color="auto"/>
            <w:right w:val="none" w:sz="0" w:space="0" w:color="auto"/>
          </w:divBdr>
        </w:div>
        <w:div w:id="1295255803">
          <w:marLeft w:val="1238"/>
          <w:marRight w:val="0"/>
          <w:marTop w:val="0"/>
          <w:marBottom w:val="0"/>
          <w:divBdr>
            <w:top w:val="none" w:sz="0" w:space="0" w:color="auto"/>
            <w:left w:val="none" w:sz="0" w:space="0" w:color="auto"/>
            <w:bottom w:val="none" w:sz="0" w:space="0" w:color="auto"/>
            <w:right w:val="none" w:sz="0" w:space="0" w:color="auto"/>
          </w:divBdr>
        </w:div>
      </w:divsChild>
    </w:div>
    <w:div w:id="563486838">
      <w:bodyDiv w:val="1"/>
      <w:marLeft w:val="0"/>
      <w:marRight w:val="0"/>
      <w:marTop w:val="0"/>
      <w:marBottom w:val="0"/>
      <w:divBdr>
        <w:top w:val="none" w:sz="0" w:space="0" w:color="auto"/>
        <w:left w:val="none" w:sz="0" w:space="0" w:color="auto"/>
        <w:bottom w:val="none" w:sz="0" w:space="0" w:color="auto"/>
        <w:right w:val="none" w:sz="0" w:space="0" w:color="auto"/>
      </w:divBdr>
    </w:div>
    <w:div w:id="574555549">
      <w:bodyDiv w:val="1"/>
      <w:marLeft w:val="0"/>
      <w:marRight w:val="0"/>
      <w:marTop w:val="0"/>
      <w:marBottom w:val="0"/>
      <w:divBdr>
        <w:top w:val="none" w:sz="0" w:space="0" w:color="auto"/>
        <w:left w:val="none" w:sz="0" w:space="0" w:color="auto"/>
        <w:bottom w:val="none" w:sz="0" w:space="0" w:color="auto"/>
        <w:right w:val="none" w:sz="0" w:space="0" w:color="auto"/>
      </w:divBdr>
      <w:divsChild>
        <w:div w:id="1453476683">
          <w:marLeft w:val="1238"/>
          <w:marRight w:val="0"/>
          <w:marTop w:val="0"/>
          <w:marBottom w:val="0"/>
          <w:divBdr>
            <w:top w:val="none" w:sz="0" w:space="0" w:color="auto"/>
            <w:left w:val="none" w:sz="0" w:space="0" w:color="auto"/>
            <w:bottom w:val="none" w:sz="0" w:space="0" w:color="auto"/>
            <w:right w:val="none" w:sz="0" w:space="0" w:color="auto"/>
          </w:divBdr>
        </w:div>
        <w:div w:id="1920746490">
          <w:marLeft w:val="1238"/>
          <w:marRight w:val="0"/>
          <w:marTop w:val="0"/>
          <w:marBottom w:val="0"/>
          <w:divBdr>
            <w:top w:val="none" w:sz="0" w:space="0" w:color="auto"/>
            <w:left w:val="none" w:sz="0" w:space="0" w:color="auto"/>
            <w:bottom w:val="none" w:sz="0" w:space="0" w:color="auto"/>
            <w:right w:val="none" w:sz="0" w:space="0" w:color="auto"/>
          </w:divBdr>
        </w:div>
        <w:div w:id="576475669">
          <w:marLeft w:val="1238"/>
          <w:marRight w:val="0"/>
          <w:marTop w:val="0"/>
          <w:marBottom w:val="0"/>
          <w:divBdr>
            <w:top w:val="none" w:sz="0" w:space="0" w:color="auto"/>
            <w:left w:val="none" w:sz="0" w:space="0" w:color="auto"/>
            <w:bottom w:val="none" w:sz="0" w:space="0" w:color="auto"/>
            <w:right w:val="none" w:sz="0" w:space="0" w:color="auto"/>
          </w:divBdr>
        </w:div>
        <w:div w:id="1450663274">
          <w:marLeft w:val="1238"/>
          <w:marRight w:val="0"/>
          <w:marTop w:val="0"/>
          <w:marBottom w:val="0"/>
          <w:divBdr>
            <w:top w:val="none" w:sz="0" w:space="0" w:color="auto"/>
            <w:left w:val="none" w:sz="0" w:space="0" w:color="auto"/>
            <w:bottom w:val="none" w:sz="0" w:space="0" w:color="auto"/>
            <w:right w:val="none" w:sz="0" w:space="0" w:color="auto"/>
          </w:divBdr>
        </w:div>
        <w:div w:id="1060903372">
          <w:marLeft w:val="1238"/>
          <w:marRight w:val="0"/>
          <w:marTop w:val="0"/>
          <w:marBottom w:val="0"/>
          <w:divBdr>
            <w:top w:val="none" w:sz="0" w:space="0" w:color="auto"/>
            <w:left w:val="none" w:sz="0" w:space="0" w:color="auto"/>
            <w:bottom w:val="none" w:sz="0" w:space="0" w:color="auto"/>
            <w:right w:val="none" w:sz="0" w:space="0" w:color="auto"/>
          </w:divBdr>
        </w:div>
        <w:div w:id="947859991">
          <w:marLeft w:val="1238"/>
          <w:marRight w:val="0"/>
          <w:marTop w:val="0"/>
          <w:marBottom w:val="0"/>
          <w:divBdr>
            <w:top w:val="none" w:sz="0" w:space="0" w:color="auto"/>
            <w:left w:val="none" w:sz="0" w:space="0" w:color="auto"/>
            <w:bottom w:val="none" w:sz="0" w:space="0" w:color="auto"/>
            <w:right w:val="none" w:sz="0" w:space="0" w:color="auto"/>
          </w:divBdr>
        </w:div>
      </w:divsChild>
    </w:div>
    <w:div w:id="611010182">
      <w:bodyDiv w:val="1"/>
      <w:marLeft w:val="0"/>
      <w:marRight w:val="0"/>
      <w:marTop w:val="0"/>
      <w:marBottom w:val="0"/>
      <w:divBdr>
        <w:top w:val="none" w:sz="0" w:space="0" w:color="auto"/>
        <w:left w:val="none" w:sz="0" w:space="0" w:color="auto"/>
        <w:bottom w:val="none" w:sz="0" w:space="0" w:color="auto"/>
        <w:right w:val="none" w:sz="0" w:space="0" w:color="auto"/>
      </w:divBdr>
      <w:divsChild>
        <w:div w:id="1102068084">
          <w:marLeft w:val="1238"/>
          <w:marRight w:val="0"/>
          <w:marTop w:val="0"/>
          <w:marBottom w:val="0"/>
          <w:divBdr>
            <w:top w:val="none" w:sz="0" w:space="0" w:color="auto"/>
            <w:left w:val="none" w:sz="0" w:space="0" w:color="auto"/>
            <w:bottom w:val="none" w:sz="0" w:space="0" w:color="auto"/>
            <w:right w:val="none" w:sz="0" w:space="0" w:color="auto"/>
          </w:divBdr>
        </w:div>
      </w:divsChild>
    </w:div>
    <w:div w:id="768888075">
      <w:bodyDiv w:val="1"/>
      <w:marLeft w:val="0"/>
      <w:marRight w:val="0"/>
      <w:marTop w:val="0"/>
      <w:marBottom w:val="0"/>
      <w:divBdr>
        <w:top w:val="none" w:sz="0" w:space="0" w:color="auto"/>
        <w:left w:val="none" w:sz="0" w:space="0" w:color="auto"/>
        <w:bottom w:val="none" w:sz="0" w:space="0" w:color="auto"/>
        <w:right w:val="none" w:sz="0" w:space="0" w:color="auto"/>
      </w:divBdr>
    </w:div>
    <w:div w:id="935288728">
      <w:bodyDiv w:val="1"/>
      <w:marLeft w:val="0"/>
      <w:marRight w:val="0"/>
      <w:marTop w:val="0"/>
      <w:marBottom w:val="0"/>
      <w:divBdr>
        <w:top w:val="none" w:sz="0" w:space="0" w:color="auto"/>
        <w:left w:val="none" w:sz="0" w:space="0" w:color="auto"/>
        <w:bottom w:val="none" w:sz="0" w:space="0" w:color="auto"/>
        <w:right w:val="none" w:sz="0" w:space="0" w:color="auto"/>
      </w:divBdr>
      <w:divsChild>
        <w:div w:id="1150750134">
          <w:marLeft w:val="1238"/>
          <w:marRight w:val="0"/>
          <w:marTop w:val="0"/>
          <w:marBottom w:val="0"/>
          <w:divBdr>
            <w:top w:val="none" w:sz="0" w:space="0" w:color="auto"/>
            <w:left w:val="none" w:sz="0" w:space="0" w:color="auto"/>
            <w:bottom w:val="none" w:sz="0" w:space="0" w:color="auto"/>
            <w:right w:val="none" w:sz="0" w:space="0" w:color="auto"/>
          </w:divBdr>
        </w:div>
        <w:div w:id="896476312">
          <w:marLeft w:val="1238"/>
          <w:marRight w:val="0"/>
          <w:marTop w:val="0"/>
          <w:marBottom w:val="0"/>
          <w:divBdr>
            <w:top w:val="none" w:sz="0" w:space="0" w:color="auto"/>
            <w:left w:val="none" w:sz="0" w:space="0" w:color="auto"/>
            <w:bottom w:val="none" w:sz="0" w:space="0" w:color="auto"/>
            <w:right w:val="none" w:sz="0" w:space="0" w:color="auto"/>
          </w:divBdr>
        </w:div>
        <w:div w:id="290980900">
          <w:marLeft w:val="1238"/>
          <w:marRight w:val="0"/>
          <w:marTop w:val="0"/>
          <w:marBottom w:val="0"/>
          <w:divBdr>
            <w:top w:val="none" w:sz="0" w:space="0" w:color="auto"/>
            <w:left w:val="none" w:sz="0" w:space="0" w:color="auto"/>
            <w:bottom w:val="none" w:sz="0" w:space="0" w:color="auto"/>
            <w:right w:val="none" w:sz="0" w:space="0" w:color="auto"/>
          </w:divBdr>
        </w:div>
        <w:div w:id="562446390">
          <w:marLeft w:val="1238"/>
          <w:marRight w:val="0"/>
          <w:marTop w:val="0"/>
          <w:marBottom w:val="0"/>
          <w:divBdr>
            <w:top w:val="none" w:sz="0" w:space="0" w:color="auto"/>
            <w:left w:val="none" w:sz="0" w:space="0" w:color="auto"/>
            <w:bottom w:val="none" w:sz="0" w:space="0" w:color="auto"/>
            <w:right w:val="none" w:sz="0" w:space="0" w:color="auto"/>
          </w:divBdr>
        </w:div>
        <w:div w:id="1926302842">
          <w:marLeft w:val="1238"/>
          <w:marRight w:val="0"/>
          <w:marTop w:val="0"/>
          <w:marBottom w:val="0"/>
          <w:divBdr>
            <w:top w:val="none" w:sz="0" w:space="0" w:color="auto"/>
            <w:left w:val="none" w:sz="0" w:space="0" w:color="auto"/>
            <w:bottom w:val="none" w:sz="0" w:space="0" w:color="auto"/>
            <w:right w:val="none" w:sz="0" w:space="0" w:color="auto"/>
          </w:divBdr>
        </w:div>
      </w:divsChild>
    </w:div>
    <w:div w:id="937249603">
      <w:bodyDiv w:val="1"/>
      <w:marLeft w:val="0"/>
      <w:marRight w:val="0"/>
      <w:marTop w:val="0"/>
      <w:marBottom w:val="0"/>
      <w:divBdr>
        <w:top w:val="none" w:sz="0" w:space="0" w:color="auto"/>
        <w:left w:val="none" w:sz="0" w:space="0" w:color="auto"/>
        <w:bottom w:val="none" w:sz="0" w:space="0" w:color="auto"/>
        <w:right w:val="none" w:sz="0" w:space="0" w:color="auto"/>
      </w:divBdr>
      <w:divsChild>
        <w:div w:id="1025331914">
          <w:marLeft w:val="0"/>
          <w:marRight w:val="0"/>
          <w:marTop w:val="0"/>
          <w:marBottom w:val="0"/>
          <w:divBdr>
            <w:top w:val="none" w:sz="0" w:space="0" w:color="auto"/>
            <w:left w:val="none" w:sz="0" w:space="0" w:color="auto"/>
            <w:bottom w:val="none" w:sz="0" w:space="0" w:color="auto"/>
            <w:right w:val="none" w:sz="0" w:space="0" w:color="auto"/>
          </w:divBdr>
          <w:divsChild>
            <w:div w:id="1087727124">
              <w:marLeft w:val="0"/>
              <w:marRight w:val="0"/>
              <w:marTop w:val="0"/>
              <w:marBottom w:val="0"/>
              <w:divBdr>
                <w:top w:val="none" w:sz="0" w:space="0" w:color="auto"/>
                <w:left w:val="none" w:sz="0" w:space="0" w:color="auto"/>
                <w:bottom w:val="none" w:sz="0" w:space="0" w:color="auto"/>
                <w:right w:val="none" w:sz="0" w:space="0" w:color="auto"/>
              </w:divBdr>
              <w:divsChild>
                <w:div w:id="13267948">
                  <w:marLeft w:val="0"/>
                  <w:marRight w:val="0"/>
                  <w:marTop w:val="0"/>
                  <w:marBottom w:val="0"/>
                  <w:divBdr>
                    <w:top w:val="none" w:sz="0" w:space="0" w:color="auto"/>
                    <w:left w:val="none" w:sz="0" w:space="0" w:color="auto"/>
                    <w:bottom w:val="none" w:sz="0" w:space="0" w:color="auto"/>
                    <w:right w:val="none" w:sz="0" w:space="0" w:color="auto"/>
                  </w:divBdr>
                  <w:divsChild>
                    <w:div w:id="1148403206">
                      <w:marLeft w:val="0"/>
                      <w:marRight w:val="0"/>
                      <w:marTop w:val="0"/>
                      <w:marBottom w:val="0"/>
                      <w:divBdr>
                        <w:top w:val="none" w:sz="0" w:space="0" w:color="auto"/>
                        <w:left w:val="none" w:sz="0" w:space="0" w:color="auto"/>
                        <w:bottom w:val="none" w:sz="0" w:space="0" w:color="auto"/>
                        <w:right w:val="none" w:sz="0" w:space="0" w:color="auto"/>
                      </w:divBdr>
                      <w:divsChild>
                        <w:div w:id="1154297738">
                          <w:marLeft w:val="0"/>
                          <w:marRight w:val="0"/>
                          <w:marTop w:val="0"/>
                          <w:marBottom w:val="0"/>
                          <w:divBdr>
                            <w:top w:val="none" w:sz="0" w:space="0" w:color="auto"/>
                            <w:left w:val="none" w:sz="0" w:space="0" w:color="auto"/>
                            <w:bottom w:val="none" w:sz="0" w:space="0" w:color="auto"/>
                            <w:right w:val="none" w:sz="0" w:space="0" w:color="auto"/>
                          </w:divBdr>
                          <w:divsChild>
                            <w:div w:id="295531980">
                              <w:marLeft w:val="0"/>
                              <w:marRight w:val="0"/>
                              <w:marTop w:val="0"/>
                              <w:marBottom w:val="0"/>
                              <w:divBdr>
                                <w:top w:val="none" w:sz="0" w:space="0" w:color="auto"/>
                                <w:left w:val="none" w:sz="0" w:space="0" w:color="auto"/>
                                <w:bottom w:val="none" w:sz="0" w:space="0" w:color="auto"/>
                                <w:right w:val="none" w:sz="0" w:space="0" w:color="auto"/>
                              </w:divBdr>
                              <w:divsChild>
                                <w:div w:id="22096192">
                                  <w:marLeft w:val="0"/>
                                  <w:marRight w:val="0"/>
                                  <w:marTop w:val="0"/>
                                  <w:marBottom w:val="0"/>
                                  <w:divBdr>
                                    <w:top w:val="none" w:sz="0" w:space="0" w:color="auto"/>
                                    <w:left w:val="none" w:sz="0" w:space="0" w:color="auto"/>
                                    <w:bottom w:val="none" w:sz="0" w:space="0" w:color="auto"/>
                                    <w:right w:val="none" w:sz="0" w:space="0" w:color="auto"/>
                                  </w:divBdr>
                                  <w:divsChild>
                                    <w:div w:id="1229077234">
                                      <w:marLeft w:val="0"/>
                                      <w:marRight w:val="0"/>
                                      <w:marTop w:val="0"/>
                                      <w:marBottom w:val="0"/>
                                      <w:divBdr>
                                        <w:top w:val="single" w:sz="6" w:space="9" w:color="E5E5E5"/>
                                        <w:left w:val="single" w:sz="6" w:space="15" w:color="E5E5E5"/>
                                        <w:bottom w:val="single" w:sz="6" w:space="0" w:color="E5E5E5"/>
                                        <w:right w:val="single" w:sz="6" w:space="15" w:color="E5E5E5"/>
                                      </w:divBdr>
                                      <w:divsChild>
                                        <w:div w:id="4680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008158">
      <w:bodyDiv w:val="1"/>
      <w:marLeft w:val="0"/>
      <w:marRight w:val="0"/>
      <w:marTop w:val="0"/>
      <w:marBottom w:val="0"/>
      <w:divBdr>
        <w:top w:val="none" w:sz="0" w:space="0" w:color="auto"/>
        <w:left w:val="none" w:sz="0" w:space="0" w:color="auto"/>
        <w:bottom w:val="none" w:sz="0" w:space="0" w:color="auto"/>
        <w:right w:val="none" w:sz="0" w:space="0" w:color="auto"/>
      </w:divBdr>
    </w:div>
    <w:div w:id="951471855">
      <w:bodyDiv w:val="1"/>
      <w:marLeft w:val="0"/>
      <w:marRight w:val="0"/>
      <w:marTop w:val="0"/>
      <w:marBottom w:val="0"/>
      <w:divBdr>
        <w:top w:val="none" w:sz="0" w:space="0" w:color="auto"/>
        <w:left w:val="none" w:sz="0" w:space="0" w:color="auto"/>
        <w:bottom w:val="none" w:sz="0" w:space="0" w:color="auto"/>
        <w:right w:val="none" w:sz="0" w:space="0" w:color="auto"/>
      </w:divBdr>
    </w:div>
    <w:div w:id="1023821813">
      <w:bodyDiv w:val="1"/>
      <w:marLeft w:val="0"/>
      <w:marRight w:val="0"/>
      <w:marTop w:val="0"/>
      <w:marBottom w:val="0"/>
      <w:divBdr>
        <w:top w:val="none" w:sz="0" w:space="0" w:color="auto"/>
        <w:left w:val="none" w:sz="0" w:space="0" w:color="auto"/>
        <w:bottom w:val="none" w:sz="0" w:space="0" w:color="auto"/>
        <w:right w:val="none" w:sz="0" w:space="0" w:color="auto"/>
      </w:divBdr>
      <w:divsChild>
        <w:div w:id="12849782">
          <w:marLeft w:val="0"/>
          <w:marRight w:val="0"/>
          <w:marTop w:val="0"/>
          <w:marBottom w:val="0"/>
          <w:divBdr>
            <w:top w:val="none" w:sz="0" w:space="0" w:color="auto"/>
            <w:left w:val="none" w:sz="0" w:space="0" w:color="auto"/>
            <w:bottom w:val="none" w:sz="0" w:space="0" w:color="auto"/>
            <w:right w:val="none" w:sz="0" w:space="0" w:color="auto"/>
          </w:divBdr>
          <w:divsChild>
            <w:div w:id="393896600">
              <w:marLeft w:val="0"/>
              <w:marRight w:val="0"/>
              <w:marTop w:val="0"/>
              <w:marBottom w:val="0"/>
              <w:divBdr>
                <w:top w:val="none" w:sz="0" w:space="0" w:color="auto"/>
                <w:left w:val="none" w:sz="0" w:space="0" w:color="auto"/>
                <w:bottom w:val="none" w:sz="0" w:space="0" w:color="auto"/>
                <w:right w:val="none" w:sz="0" w:space="0" w:color="auto"/>
              </w:divBdr>
              <w:divsChild>
                <w:div w:id="191768332">
                  <w:marLeft w:val="0"/>
                  <w:marRight w:val="0"/>
                  <w:marTop w:val="0"/>
                  <w:marBottom w:val="0"/>
                  <w:divBdr>
                    <w:top w:val="none" w:sz="0" w:space="0" w:color="auto"/>
                    <w:left w:val="none" w:sz="0" w:space="0" w:color="auto"/>
                    <w:bottom w:val="none" w:sz="0" w:space="0" w:color="auto"/>
                    <w:right w:val="none" w:sz="0" w:space="0" w:color="auto"/>
                  </w:divBdr>
                  <w:divsChild>
                    <w:div w:id="1851481932">
                      <w:marLeft w:val="0"/>
                      <w:marRight w:val="0"/>
                      <w:marTop w:val="0"/>
                      <w:marBottom w:val="0"/>
                      <w:divBdr>
                        <w:top w:val="none" w:sz="0" w:space="0" w:color="auto"/>
                        <w:left w:val="none" w:sz="0" w:space="0" w:color="auto"/>
                        <w:bottom w:val="none" w:sz="0" w:space="0" w:color="auto"/>
                        <w:right w:val="none" w:sz="0" w:space="0" w:color="auto"/>
                      </w:divBdr>
                      <w:divsChild>
                        <w:div w:id="544025986">
                          <w:marLeft w:val="0"/>
                          <w:marRight w:val="0"/>
                          <w:marTop w:val="0"/>
                          <w:marBottom w:val="0"/>
                          <w:divBdr>
                            <w:top w:val="none" w:sz="0" w:space="0" w:color="auto"/>
                            <w:left w:val="none" w:sz="0" w:space="0" w:color="auto"/>
                            <w:bottom w:val="none" w:sz="0" w:space="0" w:color="auto"/>
                            <w:right w:val="none" w:sz="0" w:space="0" w:color="auto"/>
                          </w:divBdr>
                          <w:divsChild>
                            <w:div w:id="1536230358">
                              <w:marLeft w:val="0"/>
                              <w:marRight w:val="0"/>
                              <w:marTop w:val="0"/>
                              <w:marBottom w:val="0"/>
                              <w:divBdr>
                                <w:top w:val="none" w:sz="0" w:space="0" w:color="auto"/>
                                <w:left w:val="none" w:sz="0" w:space="0" w:color="auto"/>
                                <w:bottom w:val="none" w:sz="0" w:space="0" w:color="auto"/>
                                <w:right w:val="none" w:sz="0" w:space="0" w:color="auto"/>
                              </w:divBdr>
                              <w:divsChild>
                                <w:div w:id="372966653">
                                  <w:marLeft w:val="0"/>
                                  <w:marRight w:val="0"/>
                                  <w:marTop w:val="0"/>
                                  <w:marBottom w:val="0"/>
                                  <w:divBdr>
                                    <w:top w:val="none" w:sz="0" w:space="0" w:color="auto"/>
                                    <w:left w:val="none" w:sz="0" w:space="0" w:color="auto"/>
                                    <w:bottom w:val="none" w:sz="0" w:space="0" w:color="auto"/>
                                    <w:right w:val="none" w:sz="0" w:space="0" w:color="auto"/>
                                  </w:divBdr>
                                  <w:divsChild>
                                    <w:div w:id="1316446756">
                                      <w:marLeft w:val="0"/>
                                      <w:marRight w:val="0"/>
                                      <w:marTop w:val="0"/>
                                      <w:marBottom w:val="0"/>
                                      <w:divBdr>
                                        <w:top w:val="single" w:sz="6" w:space="9" w:color="E5E5E5"/>
                                        <w:left w:val="single" w:sz="6" w:space="15" w:color="E5E5E5"/>
                                        <w:bottom w:val="single" w:sz="6" w:space="0" w:color="E5E5E5"/>
                                        <w:right w:val="single" w:sz="6" w:space="15" w:color="E5E5E5"/>
                                      </w:divBdr>
                                      <w:divsChild>
                                        <w:div w:id="624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8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465266">
          <w:marLeft w:val="1238"/>
          <w:marRight w:val="0"/>
          <w:marTop w:val="0"/>
          <w:marBottom w:val="0"/>
          <w:divBdr>
            <w:top w:val="none" w:sz="0" w:space="0" w:color="auto"/>
            <w:left w:val="none" w:sz="0" w:space="0" w:color="auto"/>
            <w:bottom w:val="none" w:sz="0" w:space="0" w:color="auto"/>
            <w:right w:val="none" w:sz="0" w:space="0" w:color="auto"/>
          </w:divBdr>
        </w:div>
        <w:div w:id="1626960923">
          <w:marLeft w:val="1238"/>
          <w:marRight w:val="0"/>
          <w:marTop w:val="0"/>
          <w:marBottom w:val="0"/>
          <w:divBdr>
            <w:top w:val="none" w:sz="0" w:space="0" w:color="auto"/>
            <w:left w:val="none" w:sz="0" w:space="0" w:color="auto"/>
            <w:bottom w:val="none" w:sz="0" w:space="0" w:color="auto"/>
            <w:right w:val="none" w:sz="0" w:space="0" w:color="auto"/>
          </w:divBdr>
        </w:div>
        <w:div w:id="1153185077">
          <w:marLeft w:val="1238"/>
          <w:marRight w:val="0"/>
          <w:marTop w:val="0"/>
          <w:marBottom w:val="0"/>
          <w:divBdr>
            <w:top w:val="none" w:sz="0" w:space="0" w:color="auto"/>
            <w:left w:val="none" w:sz="0" w:space="0" w:color="auto"/>
            <w:bottom w:val="none" w:sz="0" w:space="0" w:color="auto"/>
            <w:right w:val="none" w:sz="0" w:space="0" w:color="auto"/>
          </w:divBdr>
        </w:div>
      </w:divsChild>
    </w:div>
    <w:div w:id="1626888997">
      <w:bodyDiv w:val="1"/>
      <w:marLeft w:val="0"/>
      <w:marRight w:val="0"/>
      <w:marTop w:val="0"/>
      <w:marBottom w:val="0"/>
      <w:divBdr>
        <w:top w:val="none" w:sz="0" w:space="0" w:color="auto"/>
        <w:left w:val="none" w:sz="0" w:space="0" w:color="auto"/>
        <w:bottom w:val="none" w:sz="0" w:space="0" w:color="auto"/>
        <w:right w:val="none" w:sz="0" w:space="0" w:color="auto"/>
      </w:divBdr>
      <w:divsChild>
        <w:div w:id="1492015376">
          <w:marLeft w:val="1238"/>
          <w:marRight w:val="0"/>
          <w:marTop w:val="0"/>
          <w:marBottom w:val="0"/>
          <w:divBdr>
            <w:top w:val="none" w:sz="0" w:space="0" w:color="auto"/>
            <w:left w:val="none" w:sz="0" w:space="0" w:color="auto"/>
            <w:bottom w:val="none" w:sz="0" w:space="0" w:color="auto"/>
            <w:right w:val="none" w:sz="0" w:space="0" w:color="auto"/>
          </w:divBdr>
        </w:div>
        <w:div w:id="376704745">
          <w:marLeft w:val="1238"/>
          <w:marRight w:val="0"/>
          <w:marTop w:val="0"/>
          <w:marBottom w:val="0"/>
          <w:divBdr>
            <w:top w:val="none" w:sz="0" w:space="0" w:color="auto"/>
            <w:left w:val="none" w:sz="0" w:space="0" w:color="auto"/>
            <w:bottom w:val="none" w:sz="0" w:space="0" w:color="auto"/>
            <w:right w:val="none" w:sz="0" w:space="0" w:color="auto"/>
          </w:divBdr>
        </w:div>
        <w:div w:id="1402798905">
          <w:marLeft w:val="1238"/>
          <w:marRight w:val="0"/>
          <w:marTop w:val="0"/>
          <w:marBottom w:val="0"/>
          <w:divBdr>
            <w:top w:val="none" w:sz="0" w:space="0" w:color="auto"/>
            <w:left w:val="none" w:sz="0" w:space="0" w:color="auto"/>
            <w:bottom w:val="none" w:sz="0" w:space="0" w:color="auto"/>
            <w:right w:val="none" w:sz="0" w:space="0" w:color="auto"/>
          </w:divBdr>
        </w:div>
        <w:div w:id="174923984">
          <w:marLeft w:val="1238"/>
          <w:marRight w:val="0"/>
          <w:marTop w:val="0"/>
          <w:marBottom w:val="0"/>
          <w:divBdr>
            <w:top w:val="none" w:sz="0" w:space="0" w:color="auto"/>
            <w:left w:val="none" w:sz="0" w:space="0" w:color="auto"/>
            <w:bottom w:val="none" w:sz="0" w:space="0" w:color="auto"/>
            <w:right w:val="none" w:sz="0" w:space="0" w:color="auto"/>
          </w:divBdr>
        </w:div>
      </w:divsChild>
    </w:div>
    <w:div w:id="1641152821">
      <w:bodyDiv w:val="1"/>
      <w:marLeft w:val="0"/>
      <w:marRight w:val="0"/>
      <w:marTop w:val="0"/>
      <w:marBottom w:val="0"/>
      <w:divBdr>
        <w:top w:val="none" w:sz="0" w:space="0" w:color="auto"/>
        <w:left w:val="none" w:sz="0" w:space="0" w:color="auto"/>
        <w:bottom w:val="none" w:sz="0" w:space="0" w:color="auto"/>
        <w:right w:val="none" w:sz="0" w:space="0" w:color="auto"/>
      </w:divBdr>
    </w:div>
    <w:div w:id="1698387133">
      <w:bodyDiv w:val="1"/>
      <w:marLeft w:val="0"/>
      <w:marRight w:val="0"/>
      <w:marTop w:val="0"/>
      <w:marBottom w:val="0"/>
      <w:divBdr>
        <w:top w:val="none" w:sz="0" w:space="0" w:color="auto"/>
        <w:left w:val="none" w:sz="0" w:space="0" w:color="auto"/>
        <w:bottom w:val="none" w:sz="0" w:space="0" w:color="auto"/>
        <w:right w:val="none" w:sz="0" w:space="0" w:color="auto"/>
      </w:divBdr>
    </w:div>
    <w:div w:id="1764454130">
      <w:bodyDiv w:val="1"/>
      <w:marLeft w:val="0"/>
      <w:marRight w:val="0"/>
      <w:marTop w:val="0"/>
      <w:marBottom w:val="0"/>
      <w:divBdr>
        <w:top w:val="none" w:sz="0" w:space="0" w:color="auto"/>
        <w:left w:val="none" w:sz="0" w:space="0" w:color="auto"/>
        <w:bottom w:val="none" w:sz="0" w:space="0" w:color="auto"/>
        <w:right w:val="none" w:sz="0" w:space="0" w:color="auto"/>
      </w:divBdr>
      <w:divsChild>
        <w:div w:id="1337152678">
          <w:marLeft w:val="1238"/>
          <w:marRight w:val="0"/>
          <w:marTop w:val="0"/>
          <w:marBottom w:val="0"/>
          <w:divBdr>
            <w:top w:val="none" w:sz="0" w:space="0" w:color="auto"/>
            <w:left w:val="none" w:sz="0" w:space="0" w:color="auto"/>
            <w:bottom w:val="none" w:sz="0" w:space="0" w:color="auto"/>
            <w:right w:val="none" w:sz="0" w:space="0" w:color="auto"/>
          </w:divBdr>
        </w:div>
        <w:div w:id="473839678">
          <w:marLeft w:val="1238"/>
          <w:marRight w:val="0"/>
          <w:marTop w:val="0"/>
          <w:marBottom w:val="0"/>
          <w:divBdr>
            <w:top w:val="none" w:sz="0" w:space="0" w:color="auto"/>
            <w:left w:val="none" w:sz="0" w:space="0" w:color="auto"/>
            <w:bottom w:val="none" w:sz="0" w:space="0" w:color="auto"/>
            <w:right w:val="none" w:sz="0" w:space="0" w:color="auto"/>
          </w:divBdr>
        </w:div>
        <w:div w:id="755201831">
          <w:marLeft w:val="1238"/>
          <w:marRight w:val="0"/>
          <w:marTop w:val="0"/>
          <w:marBottom w:val="0"/>
          <w:divBdr>
            <w:top w:val="none" w:sz="0" w:space="0" w:color="auto"/>
            <w:left w:val="none" w:sz="0" w:space="0" w:color="auto"/>
            <w:bottom w:val="none" w:sz="0" w:space="0" w:color="auto"/>
            <w:right w:val="none" w:sz="0" w:space="0" w:color="auto"/>
          </w:divBdr>
        </w:div>
        <w:div w:id="305354807">
          <w:marLeft w:val="1238"/>
          <w:marRight w:val="0"/>
          <w:marTop w:val="0"/>
          <w:marBottom w:val="0"/>
          <w:divBdr>
            <w:top w:val="none" w:sz="0" w:space="0" w:color="auto"/>
            <w:left w:val="none" w:sz="0" w:space="0" w:color="auto"/>
            <w:bottom w:val="none" w:sz="0" w:space="0" w:color="auto"/>
            <w:right w:val="none" w:sz="0" w:space="0" w:color="auto"/>
          </w:divBdr>
        </w:div>
      </w:divsChild>
    </w:div>
    <w:div w:id="2057728687">
      <w:bodyDiv w:val="1"/>
      <w:marLeft w:val="0"/>
      <w:marRight w:val="0"/>
      <w:marTop w:val="0"/>
      <w:marBottom w:val="0"/>
      <w:divBdr>
        <w:top w:val="none" w:sz="0" w:space="0" w:color="auto"/>
        <w:left w:val="none" w:sz="0" w:space="0" w:color="auto"/>
        <w:bottom w:val="none" w:sz="0" w:space="0" w:color="auto"/>
        <w:right w:val="none" w:sz="0" w:space="0" w:color="auto"/>
      </w:divBdr>
      <w:divsChild>
        <w:div w:id="1847206534">
          <w:marLeft w:val="1238"/>
          <w:marRight w:val="0"/>
          <w:marTop w:val="0"/>
          <w:marBottom w:val="0"/>
          <w:divBdr>
            <w:top w:val="none" w:sz="0" w:space="0" w:color="auto"/>
            <w:left w:val="none" w:sz="0" w:space="0" w:color="auto"/>
            <w:bottom w:val="none" w:sz="0" w:space="0" w:color="auto"/>
            <w:right w:val="none" w:sz="0" w:space="0" w:color="auto"/>
          </w:divBdr>
        </w:div>
      </w:divsChild>
    </w:div>
    <w:div w:id="2092508020">
      <w:bodyDiv w:val="1"/>
      <w:marLeft w:val="0"/>
      <w:marRight w:val="0"/>
      <w:marTop w:val="0"/>
      <w:marBottom w:val="0"/>
      <w:divBdr>
        <w:top w:val="none" w:sz="0" w:space="0" w:color="auto"/>
        <w:left w:val="none" w:sz="0" w:space="0" w:color="auto"/>
        <w:bottom w:val="none" w:sz="0" w:space="0" w:color="auto"/>
        <w:right w:val="none" w:sz="0" w:space="0" w:color="auto"/>
      </w:divBdr>
      <w:divsChild>
        <w:div w:id="512106598">
          <w:marLeft w:val="0"/>
          <w:marRight w:val="0"/>
          <w:marTop w:val="0"/>
          <w:marBottom w:val="0"/>
          <w:divBdr>
            <w:top w:val="none" w:sz="0" w:space="0" w:color="auto"/>
            <w:left w:val="none" w:sz="0" w:space="0" w:color="auto"/>
            <w:bottom w:val="none" w:sz="0" w:space="0" w:color="auto"/>
            <w:right w:val="none" w:sz="0" w:space="0" w:color="auto"/>
          </w:divBdr>
          <w:divsChild>
            <w:div w:id="222714190">
              <w:marLeft w:val="0"/>
              <w:marRight w:val="0"/>
              <w:marTop w:val="0"/>
              <w:marBottom w:val="0"/>
              <w:divBdr>
                <w:top w:val="none" w:sz="0" w:space="0" w:color="auto"/>
                <w:left w:val="none" w:sz="0" w:space="0" w:color="auto"/>
                <w:bottom w:val="none" w:sz="0" w:space="0" w:color="auto"/>
                <w:right w:val="none" w:sz="0" w:space="0" w:color="auto"/>
              </w:divBdr>
              <w:divsChild>
                <w:div w:id="1683046174">
                  <w:marLeft w:val="0"/>
                  <w:marRight w:val="0"/>
                  <w:marTop w:val="0"/>
                  <w:marBottom w:val="0"/>
                  <w:divBdr>
                    <w:top w:val="none" w:sz="0" w:space="0" w:color="auto"/>
                    <w:left w:val="none" w:sz="0" w:space="0" w:color="auto"/>
                    <w:bottom w:val="none" w:sz="0" w:space="0" w:color="auto"/>
                    <w:right w:val="none" w:sz="0" w:space="0" w:color="auto"/>
                  </w:divBdr>
                  <w:divsChild>
                    <w:div w:id="421688067">
                      <w:marLeft w:val="0"/>
                      <w:marRight w:val="0"/>
                      <w:marTop w:val="0"/>
                      <w:marBottom w:val="0"/>
                      <w:divBdr>
                        <w:top w:val="none" w:sz="0" w:space="0" w:color="auto"/>
                        <w:left w:val="none" w:sz="0" w:space="0" w:color="auto"/>
                        <w:bottom w:val="none" w:sz="0" w:space="0" w:color="auto"/>
                        <w:right w:val="none" w:sz="0" w:space="0" w:color="auto"/>
                      </w:divBdr>
                      <w:divsChild>
                        <w:div w:id="33819783">
                          <w:marLeft w:val="0"/>
                          <w:marRight w:val="0"/>
                          <w:marTop w:val="0"/>
                          <w:marBottom w:val="0"/>
                          <w:divBdr>
                            <w:top w:val="none" w:sz="0" w:space="0" w:color="auto"/>
                            <w:left w:val="none" w:sz="0" w:space="0" w:color="auto"/>
                            <w:bottom w:val="none" w:sz="0" w:space="0" w:color="auto"/>
                            <w:right w:val="none" w:sz="0" w:space="0" w:color="auto"/>
                          </w:divBdr>
                          <w:divsChild>
                            <w:div w:id="496504129">
                              <w:marLeft w:val="0"/>
                              <w:marRight w:val="0"/>
                              <w:marTop w:val="0"/>
                              <w:marBottom w:val="0"/>
                              <w:divBdr>
                                <w:top w:val="none" w:sz="0" w:space="0" w:color="auto"/>
                                <w:left w:val="none" w:sz="0" w:space="0" w:color="auto"/>
                                <w:bottom w:val="none" w:sz="0" w:space="0" w:color="auto"/>
                                <w:right w:val="none" w:sz="0" w:space="0" w:color="auto"/>
                              </w:divBdr>
                              <w:divsChild>
                                <w:div w:id="1346054858">
                                  <w:marLeft w:val="0"/>
                                  <w:marRight w:val="0"/>
                                  <w:marTop w:val="0"/>
                                  <w:marBottom w:val="0"/>
                                  <w:divBdr>
                                    <w:top w:val="none" w:sz="0" w:space="0" w:color="auto"/>
                                    <w:left w:val="none" w:sz="0" w:space="0" w:color="auto"/>
                                    <w:bottom w:val="none" w:sz="0" w:space="0" w:color="auto"/>
                                    <w:right w:val="none" w:sz="0" w:space="0" w:color="auto"/>
                                  </w:divBdr>
                                  <w:divsChild>
                                    <w:div w:id="844708827">
                                      <w:marLeft w:val="0"/>
                                      <w:marRight w:val="0"/>
                                      <w:marTop w:val="0"/>
                                      <w:marBottom w:val="0"/>
                                      <w:divBdr>
                                        <w:top w:val="single" w:sz="6" w:space="9" w:color="E5E5E5"/>
                                        <w:left w:val="single" w:sz="6" w:space="15" w:color="E5E5E5"/>
                                        <w:bottom w:val="single" w:sz="6" w:space="0" w:color="E5E5E5"/>
                                        <w:right w:val="single" w:sz="6" w:space="15" w:color="E5E5E5"/>
                                      </w:divBdr>
                                      <w:divsChild>
                                        <w:div w:id="19128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503D9-60CB-4A31-838B-F5168BAF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MissEnka</cp:lastModifiedBy>
  <cp:revision>2</cp:revision>
  <cp:lastPrinted>2017-12-01T05:14:00Z</cp:lastPrinted>
  <dcterms:created xsi:type="dcterms:W3CDTF">2021-09-10T01:50:00Z</dcterms:created>
  <dcterms:modified xsi:type="dcterms:W3CDTF">2021-09-10T01:50:00Z</dcterms:modified>
</cp:coreProperties>
</file>