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B4" w:rsidRPr="00330DBB" w:rsidRDefault="00E93EB4" w:rsidP="00E93EB4">
      <w:pPr>
        <w:snapToGrid w:val="0"/>
        <w:rPr>
          <w:rFonts w:ascii="方正小标宋_GBK" w:eastAsia="方正小标宋_GBK"/>
          <w:szCs w:val="36"/>
          <w:lang w:eastAsia="zh-CN"/>
        </w:rPr>
      </w:pPr>
      <w:r w:rsidRPr="00330DBB">
        <w:rPr>
          <w:rFonts w:ascii="方正小标宋_GBK" w:eastAsia="方正小标宋_GBK" w:hint="eastAsia"/>
          <w:szCs w:val="36"/>
          <w:lang w:eastAsia="zh-CN"/>
        </w:rPr>
        <w:t>化妆品用乙醇原料要求</w:t>
      </w:r>
    </w:p>
    <w:p w:rsidR="00E93EB4" w:rsidRPr="00330DBB" w:rsidRDefault="00E93EB4" w:rsidP="00E93EB4">
      <w:pPr>
        <w:snapToGrid w:val="0"/>
        <w:ind w:firstLineChars="200" w:firstLine="360"/>
        <w:rPr>
          <w:rFonts w:ascii="仿宋_GB2312" w:eastAsia="仿宋_GB2312"/>
          <w:sz w:val="18"/>
          <w:szCs w:val="18"/>
          <w:lang w:eastAsia="zh-CN"/>
        </w:rPr>
      </w:pP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为规范化妆品原料技术要求，提高化妆品卫生质量安全，根据我国化妆品监管相关规定，编写《化妆品用乙醇原料要求》，本要求针对性地规定了乙醇的安全性要求及检验方法，其他相关要求及检验方法按相应规定执行。</w:t>
      </w:r>
    </w:p>
    <w:p w:rsidR="00E93EB4" w:rsidRPr="00DB1FF4" w:rsidRDefault="00E93EB4" w:rsidP="00E93EB4">
      <w:pPr>
        <w:snapToGrid w:val="0"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1. </w:t>
      </w:r>
      <w:r w:rsidRPr="00DB1FF4">
        <w:rPr>
          <w:rFonts w:ascii="仿宋_GB2312" w:eastAsia="仿宋_GB2312" w:hAnsi="华文中宋" w:hint="eastAsia"/>
          <w:sz w:val="28"/>
          <w:szCs w:val="28"/>
          <w:lang w:eastAsia="zh-CN"/>
        </w:rPr>
        <w:t>基本信息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1.1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名称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1.1.1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INCI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名称及其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ID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号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ALCOHOL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ID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：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65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1.1.2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INCI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标准中文译名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1.1.3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化学名称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乙醇（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Ethanol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1.1.4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《中国药典》中名称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2010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年版《中国药典》（二部）中名称：乙醇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1.1.5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常见别名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酒精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1.2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登记号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1.2.1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CAS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登记号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64-17-5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1.2.2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EINECS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登记号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200-578-6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1.3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分子式、结构式及分子量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vertAlign w:val="subscript"/>
        </w:rPr>
      </w:pPr>
      <w:r w:rsidRPr="00DB1FF4">
        <w:rPr>
          <w:rFonts w:ascii="仿宋_GB2312" w:eastAsia="仿宋_GB2312" w:hAnsi="华文仿宋" w:hint="eastAsia"/>
          <w:sz w:val="28"/>
          <w:szCs w:val="28"/>
        </w:rPr>
        <w:lastRenderedPageBreak/>
        <w:t>分子式：</w:t>
      </w:r>
      <w:r w:rsidRPr="00DB1FF4">
        <w:rPr>
          <w:rFonts w:ascii="仿宋_GB2312" w:eastAsia="仿宋_GB2312" w:hint="eastAsia"/>
          <w:sz w:val="28"/>
          <w:szCs w:val="28"/>
        </w:rPr>
        <w:t>C</w:t>
      </w:r>
      <w:r w:rsidRPr="00DB1FF4">
        <w:rPr>
          <w:rFonts w:ascii="仿宋_GB2312" w:eastAsia="仿宋_GB2312" w:hint="eastAsia"/>
          <w:sz w:val="28"/>
          <w:szCs w:val="28"/>
          <w:vertAlign w:val="subscript"/>
        </w:rPr>
        <w:t>2</w:t>
      </w:r>
      <w:r w:rsidRPr="00DB1FF4">
        <w:rPr>
          <w:rFonts w:ascii="仿宋_GB2312" w:eastAsia="仿宋_GB2312" w:hint="eastAsia"/>
          <w:sz w:val="28"/>
          <w:szCs w:val="28"/>
        </w:rPr>
        <w:t>H</w:t>
      </w:r>
      <w:r w:rsidRPr="00DB1FF4">
        <w:rPr>
          <w:rFonts w:ascii="仿宋_GB2312" w:eastAsia="仿宋_GB2312" w:hint="eastAsia"/>
          <w:sz w:val="28"/>
          <w:szCs w:val="28"/>
          <w:vertAlign w:val="subscript"/>
        </w:rPr>
        <w:t>6</w:t>
      </w:r>
      <w:r w:rsidRPr="00DB1FF4">
        <w:rPr>
          <w:rFonts w:ascii="仿宋_GB2312" w:eastAsia="仿宋_GB2312" w:hint="eastAsia"/>
          <w:sz w:val="28"/>
          <w:szCs w:val="28"/>
        </w:rPr>
        <w:t>O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vertAlign w:val="subscript"/>
        </w:rPr>
      </w:pPr>
      <w:r w:rsidRPr="00DB1FF4">
        <w:rPr>
          <w:rFonts w:ascii="仿宋_GB2312" w:eastAsia="仿宋_GB2312" w:hAnsi="华文仿宋" w:hint="eastAsia"/>
          <w:sz w:val="28"/>
          <w:szCs w:val="28"/>
        </w:rPr>
        <w:t>结构式：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</w:rPr>
        <w:t xml:space="preserve">       </w:t>
      </w:r>
      <w:bookmarkStart w:id="0" w:name="OLE_LINK1"/>
      <w:bookmarkStart w:id="1" w:name="OLE_LINK2"/>
      <w:r w:rsidRPr="00DB1FF4">
        <w:rPr>
          <w:rFonts w:ascii="仿宋_GB2312" w:eastAsia="仿宋_GB2312" w:hint="eastAsia"/>
          <w:sz w:val="28"/>
          <w:szCs w:val="28"/>
        </w:rPr>
        <w:object w:dxaOrig="181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8.75pt" o:ole="">
            <v:imagedata r:id="rId6" o:title=""/>
          </v:shape>
          <o:OLEObject Type="Embed" ProgID="Unknown" ShapeID="_x0000_i1025" DrawAspect="Content" ObjectID="_1439639119" r:id="rId7"/>
        </w:object>
      </w:r>
      <w:bookmarkEnd w:id="0"/>
      <w:bookmarkEnd w:id="1"/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分子量：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46.07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1.4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性状及理化常数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无色澄清液体，具有特征性气味，味灼烈；易挥发，易燃烧，燃烧时显淡蓝色火焰。与水、甘油、三氯甲烷或乙醚能任意混溶。乙醇（95%）沸点：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8.2"/>
          <w:attr w:name="UnitName" w:val="℃"/>
        </w:smartTagPr>
        <w:r w:rsidRPr="00DB1FF4">
          <w:rPr>
            <w:rFonts w:ascii="仿宋_GB2312" w:eastAsia="仿宋_GB2312" w:hAnsi="华文仿宋" w:hint="eastAsia"/>
            <w:sz w:val="28"/>
            <w:szCs w:val="28"/>
            <w:lang w:eastAsia="zh-CN"/>
          </w:rPr>
          <w:t>78.2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cs="宋体" w:hint="eastAsia"/>
          <w:sz w:val="28"/>
          <w:szCs w:val="28"/>
          <w:lang w:eastAsia="zh-CN"/>
        </w:rPr>
        <w:t>，乙醇（95%）凝固点：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14.1"/>
          <w:attr w:name="UnitName" w:val="℃"/>
        </w:smartTagP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-114.1℃</w:t>
        </w:r>
      </w:smartTag>
      <w:r w:rsidRPr="00DB1FF4">
        <w:rPr>
          <w:rFonts w:ascii="仿宋_GB2312" w:eastAsia="仿宋_GB2312" w:hAnsi="华文仿宋" w:cs="宋体" w:hint="eastAsia"/>
          <w:sz w:val="28"/>
          <w:szCs w:val="28"/>
          <w:lang w:eastAsia="zh-CN"/>
        </w:rPr>
        <w:t>，乙醇（95%）相对密度：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0.8129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）。</w:t>
      </w:r>
    </w:p>
    <w:p w:rsidR="00E93EB4" w:rsidRPr="00DB1FF4" w:rsidRDefault="00E93EB4" w:rsidP="00E93EB4">
      <w:pPr>
        <w:snapToGrid w:val="0"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2. </w:t>
      </w:r>
      <w:r w:rsidRPr="00DB1FF4">
        <w:rPr>
          <w:rFonts w:ascii="仿宋_GB2312" w:eastAsia="仿宋_GB2312" w:hAnsi="华文中宋" w:hint="eastAsia"/>
          <w:sz w:val="28"/>
          <w:szCs w:val="28"/>
          <w:lang w:eastAsia="zh-CN"/>
        </w:rPr>
        <w:t>技术要求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2.1 原料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使用目的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 w:hAnsi="华文仿宋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乙醇在化妆品产品中可作为溶剂、消泡剂、粘度调节剂、收敛剂等使用。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2.2 原料适用范围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乙醇广泛用于化妆品中。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2.3 限量要求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2.3.1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乙醇含量要求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乙醇（</w:t>
      </w:r>
      <w:r w:rsidRPr="00DB1FF4">
        <w:rPr>
          <w:rFonts w:ascii="Cambria Math" w:eastAsia="仿宋_GB2312" w:hAnsi="Cambria Math" w:hint="eastAsia"/>
          <w:sz w:val="28"/>
          <w:szCs w:val="28"/>
          <w:lang w:eastAsia="zh-CN"/>
        </w:rPr>
        <w:t>𝜑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/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%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）≥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95.0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20</w:t>
        </w:r>
        <w:r w:rsidRPr="00DB1FF4">
          <w:rPr>
            <w:rFonts w:ascii="仿宋_GB2312" w:eastAsia="仿宋_GB2312" w:hAnsi="华文仿宋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2.3.2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乙醇中相关组分限量要求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乙醇中甲醇体积分数（</w:t>
      </w:r>
      <w:r w:rsidRPr="00DB1FF4">
        <w:rPr>
          <w:rFonts w:ascii="Cambria Math" w:eastAsia="仿宋_GB2312" w:hAnsi="Cambria Math" w:hint="eastAsia"/>
          <w:sz w:val="28"/>
          <w:szCs w:val="28"/>
          <w:lang w:eastAsia="zh-CN"/>
        </w:rPr>
        <w:t>𝜑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/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%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）≤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0.2。</w:t>
      </w:r>
    </w:p>
    <w:p w:rsidR="00E93EB4" w:rsidRPr="00DB1FF4" w:rsidRDefault="00E93EB4" w:rsidP="00E93EB4">
      <w:pPr>
        <w:snapToGrid w:val="0"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3. </w:t>
      </w:r>
      <w:r w:rsidRPr="00DB1FF4">
        <w:rPr>
          <w:rFonts w:ascii="仿宋_GB2312" w:eastAsia="仿宋_GB2312" w:hAnsi="华文中宋" w:hint="eastAsia"/>
          <w:sz w:val="28"/>
          <w:szCs w:val="28"/>
          <w:lang w:eastAsia="zh-CN"/>
        </w:rPr>
        <w:t>检验方法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3.1 乙醇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鉴别试验方法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参见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2010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年版《中国药典》（二部）所载乙醇的鉴别试验方法（见附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3.2 乙醇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含量测定方法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乙醇样品含量（</w:t>
      </w:r>
      <w:r w:rsidRPr="00DB1FF4">
        <w:rPr>
          <w:rFonts w:ascii="Cambria Math" w:eastAsia="仿宋_GB2312" w:hAnsi="Cambria Math" w:hint="eastAsia"/>
          <w:sz w:val="28"/>
          <w:szCs w:val="28"/>
          <w:lang w:eastAsia="zh-CN"/>
        </w:rPr>
        <w:t>𝜑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/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%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≥95.0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，则相对密度应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≤0.8129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lastRenderedPageBreak/>
        <w:t>乙醇样品相对密度检验方法参见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2010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年版《中国药典》（二部）所载相关内容（见附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2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3.3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乙醇中甲醇体积分数的测定方法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3.3.1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色谱条件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以（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6%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）氰丙基苯基</w:t>
      </w:r>
      <w:bookmarkStart w:id="2" w:name="OLE_LINK3"/>
      <w:bookmarkStart w:id="3" w:name="OLE_LINK4"/>
      <w:r w:rsidRPr="00DB1FF4">
        <w:rPr>
          <w:rFonts w:ascii="仿宋_GB2312" w:eastAsia="仿宋_GB2312" w:hint="eastAsia"/>
          <w:sz w:val="28"/>
          <w:szCs w:val="28"/>
          <w:lang w:eastAsia="zh-CN"/>
        </w:rPr>
        <w:t>-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（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94%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</w:t>
      </w:r>
      <w:bookmarkEnd w:id="2"/>
      <w:bookmarkEnd w:id="3"/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二甲基聚硅氧烷为固定液；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 w:hAnsi="华文仿宋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起始温度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40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，维持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12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分钟，以每分钟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的速率升温至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240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，维持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10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分钟；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进样口温度为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200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；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氢火焰离子化检测器，检测器温度为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280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；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载气为氮气。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t>各组分色谱峰分离度应大于1.5。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3.3.2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溶液制备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对照溶液：精密量取无水甲醇（色谱纯）用乙醇样品稀释配置成体积分数为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0.2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％的溶液。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取乙醇样品作为供试品溶液。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3.3.3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试验方法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精密量取对照溶液和供试品溶液各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</w:t>
      </w:r>
      <w:r w:rsidRPr="00DB1FF4">
        <w:rPr>
          <w:rFonts w:ascii="仿宋_GB2312" w:eastAsia="仿宋_GB2312" w:hint="eastAsia"/>
          <w:sz w:val="28"/>
          <w:szCs w:val="28"/>
        </w:rPr>
        <w:t>μ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，分别注入气相色谱仪。进行测定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,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并记录测定结果。</w:t>
      </w:r>
    </w:p>
    <w:p w:rsidR="00E93EB4" w:rsidRDefault="00E93EB4" w:rsidP="00E93EB4">
      <w:pPr>
        <w:pStyle w:val="1"/>
        <w:snapToGrid w:val="0"/>
        <w:spacing w:line="620" w:lineRule="exact"/>
        <w:ind w:firstLine="560"/>
        <w:rPr>
          <w:rFonts w:ascii="仿宋_GB2312" w:eastAsia="仿宋_GB2312" w:hAnsi="华文仿宋"/>
          <w:sz w:val="28"/>
          <w:szCs w:val="28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3.3.4</w:t>
        </w:r>
      </w:smartTag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乙醇样品中甲醇体积分数，按下式计算：</w:t>
      </w:r>
    </w:p>
    <w:p w:rsidR="00E93EB4" w:rsidRPr="00DB1FF4" w:rsidRDefault="008F391E" w:rsidP="00E93EB4">
      <w:pPr>
        <w:pStyle w:val="1"/>
        <w:snapToGrid w:val="0"/>
        <w:spacing w:line="620" w:lineRule="exact"/>
        <w:ind w:firstLineChars="66" w:firstLine="185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noProof/>
          <w:sz w:val="28"/>
          <w:szCs w:val="28"/>
          <w:lang w:eastAsia="zh-CN" w:bidi="ar-SA"/>
        </w:rPr>
        <w:pict>
          <v:shape id="_x0000_s2051" type="#_x0000_t75" style="position:absolute;left:0;text-align:left;margin-left:162pt;margin-top:10.6pt;width:102.75pt;height:46.5pt;z-index:251660288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Fmt w:val=&quot;decimal-enclosed-circle-chinese&quot;/&gt;&lt;/w:footnotePr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0F584C&quot;/&gt;&lt;wsp:rsid wsp:val=&quot;0000346F&quot;/&gt;&lt;wsp:rsid wsp:val=&quot;00014FB8&quot;/&gt;&lt;wsp:rsid wsp:val=&quot;00021D52&quot;/&gt;&lt;wsp:rsid wsp:val=&quot;000700C2&quot;/&gt;&lt;wsp:rsid wsp:val=&quot;000F584C&quot;/&gt;&lt;wsp:rsid wsp:val=&quot;00106E20&quot;/&gt;&lt;wsp:rsid wsp:val=&quot;001212F6&quot;/&gt;&lt;wsp:rsid wsp:val=&quot;00176291&quot;/&gt;&lt;wsp:rsid wsp:val=&quot;001A2605&quot;/&gt;&lt;wsp:rsid wsp:val=&quot;001B08B9&quot;/&gt;&lt;wsp:rsid wsp:val=&quot;001C4E6C&quot;/&gt;&lt;wsp:rsid wsp:val=&quot;001D2512&quot;/&gt;&lt;wsp:rsid wsp:val=&quot;00214A09&quot;/&gt;&lt;wsp:rsid wsp:val=&quot;00221C12&quot;/&gt;&lt;wsp:rsid wsp:val=&quot;0022204F&quot;/&gt;&lt;wsp:rsid wsp:val=&quot;00272E57&quot;/&gt;&lt;wsp:rsid wsp:val=&quot;00287E8D&quot;/&gt;&lt;wsp:rsid wsp:val=&quot;002A3A5E&quot;/&gt;&lt;wsp:rsid wsp:val=&quot;002C452B&quot;/&gt;&lt;wsp:rsid wsp:val=&quot;002F4063&quot;/&gt;&lt;wsp:rsid wsp:val=&quot;002F55D6&quot;/&gt;&lt;wsp:rsid wsp:val=&quot;003524B4&quot;/&gt;&lt;wsp:rsid wsp:val=&quot;0036241E&quot;/&gt;&lt;wsp:rsid wsp:val=&quot;0039523A&quot;/&gt;&lt;wsp:rsid wsp:val=&quot;003A0E8C&quot;/&gt;&lt;wsp:rsid wsp:val=&quot;00430CA6&quot;/&gt;&lt;wsp:rsid wsp:val=&quot;00440D93&quot;/&gt;&lt;wsp:rsid wsp:val=&quot;00444594&quot;/&gt;&lt;wsp:rsid wsp:val=&quot;0045215D&quot;/&gt;&lt;wsp:rsid wsp:val=&quot;0047204A&quot;/&gt;&lt;wsp:rsid wsp:val=&quot;004758DD&quot;/&gt;&lt;wsp:rsid wsp:val=&quot;00481F38&quot;/&gt;&lt;wsp:rsid wsp:val=&quot;004C445B&quot;/&gt;&lt;wsp:rsid wsp:val=&quot;00544E6B&quot;/&gt;&lt;wsp:rsid wsp:val=&quot;005A32B5&quot;/&gt;&lt;wsp:rsid wsp:val=&quot;005B42BD&quot;/&gt;&lt;wsp:rsid wsp:val=&quot;005E3133&quot;/&gt;&lt;wsp:rsid wsp:val=&quot;00600B5C&quot;/&gt;&lt;wsp:rsid wsp:val=&quot;006602DB&quot;/&gt;&lt;wsp:rsid wsp:val=&quot;006857C4&quot;/&gt;&lt;wsp:rsid wsp:val=&quot;006C21D9&quot;/&gt;&lt;wsp:rsid wsp:val=&quot;006C4659&quot;/&gt;&lt;wsp:rsid wsp:val=&quot;006E5AA4&quot;/&gt;&lt;wsp:rsid wsp:val=&quot;00705FDA&quot;/&gt;&lt;wsp:rsid wsp:val=&quot;00747454&quot;/&gt;&lt;wsp:rsid wsp:val=&quot;00784B23&quot;/&gt;&lt;wsp:rsid wsp:val=&quot;00824750&quot;/&gt;&lt;wsp:rsid wsp:val=&quot;00825EAA&quot;/&gt;&lt;wsp:rsid wsp:val=&quot;0086277B&quot;/&gt;&lt;wsp:rsid wsp:val=&quot;008B59F6&quot;/&gt;&lt;wsp:rsid wsp:val=&quot;008C24D0&quot;/&gt;&lt;wsp:rsid wsp:val=&quot;008D60E1&quot;/&gt;&lt;wsp:rsid wsp:val=&quot;008F496C&quot;/&gt;&lt;wsp:rsid wsp:val=&quot;00906FC9&quot;/&gt;&lt;wsp:rsid wsp:val=&quot;009727F1&quot;/&gt;&lt;wsp:rsid wsp:val=&quot;009816E5&quot;/&gt;&lt;wsp:rsid wsp:val=&quot;009948D2&quot;/&gt;&lt;wsp:rsid wsp:val=&quot;00994BF8&quot;/&gt;&lt;wsp:rsid wsp:val=&quot;009C166E&quot;/&gt;&lt;wsp:rsid wsp:val=&quot;009D27E3&quot;/&gt;&lt;wsp:rsid wsp:val=&quot;009E4B7D&quot;/&gt;&lt;wsp:rsid wsp:val=&quot;009F167C&quot;/&gt;&lt;wsp:rsid wsp:val=&quot;00A3229B&quot;/&gt;&lt;wsp:rsid wsp:val=&quot;00B20869&quot;/&gt;&lt;wsp:rsid wsp:val=&quot;00B21B53&quot;/&gt;&lt;wsp:rsid wsp:val=&quot;00B84266&quot;/&gt;&lt;wsp:rsid wsp:val=&quot;00B87561&quot;/&gt;&lt;wsp:rsid wsp:val=&quot;00B91734&quot;/&gt;&lt;wsp:rsid wsp:val=&quot;00B956BD&quot;/&gt;&lt;wsp:rsid wsp:val=&quot;00BD0ADB&quot;/&gt;&lt;wsp:rsid wsp:val=&quot;00BE255B&quot;/&gt;&lt;wsp:rsid wsp:val=&quot;00BF3AD9&quot;/&gt;&lt;wsp:rsid wsp:val=&quot;00C558BF&quot;/&gt;&lt;wsp:rsid wsp:val=&quot;00C96ED0&quot;/&gt;&lt;wsp:rsid wsp:val=&quot;00CB4A70&quot;/&gt;&lt;wsp:rsid wsp:val=&quot;00CB7D14&quot;/&gt;&lt;wsp:rsid wsp:val=&quot;00CC1F45&quot;/&gt;&lt;wsp:rsid wsp:val=&quot;00CD20A6&quot;/&gt;&lt;wsp:rsid wsp:val=&quot;00CE7873&quot;/&gt;&lt;wsp:rsid wsp:val=&quot;00CF41E5&quot;/&gt;&lt;wsp:rsid wsp:val=&quot;00D06C0E&quot;/&gt;&lt;wsp:rsid wsp:val=&quot;00D16DF4&quot;/&gt;&lt;wsp:rsid wsp:val=&quot;00D53D76&quot;/&gt;&lt;wsp:rsid wsp:val=&quot;00D5756A&quot;/&gt;&lt;wsp:rsid wsp:val=&quot;00D674FE&quot;/&gt;&lt;wsp:rsid wsp:val=&quot;00D73CF8&quot;/&gt;&lt;wsp:rsid wsp:val=&quot;00D878E7&quot;/&gt;&lt;wsp:rsid wsp:val=&quot;00DB554C&quot;/&gt;&lt;wsp:rsid wsp:val=&quot;00DE7E87&quot;/&gt;&lt;wsp:rsid wsp:val=&quot;00E15479&quot;/&gt;&lt;wsp:rsid wsp:val=&quot;00E37B05&quot;/&gt;&lt;wsp:rsid wsp:val=&quot;00E43FC6&quot;/&gt;&lt;wsp:rsid wsp:val=&quot;00E5794A&quot;/&gt;&lt;wsp:rsid wsp:val=&quot;00E9086A&quot;/&gt;&lt;wsp:rsid wsp:val=&quot;00E92CC8&quot;/&gt;&lt;wsp:rsid wsp:val=&quot;00E952C5&quot;/&gt;&lt;wsp:rsid wsp:val=&quot;00EA01A0&quot;/&gt;&lt;wsp:rsid wsp:val=&quot;00EA1882&quot;/&gt;&lt;wsp:rsid wsp:val=&quot;00EE72B1&quot;/&gt;&lt;wsp:rsid wsp:val=&quot;00F664D8&quot;/&gt;&lt;wsp:rsid wsp:val=&quot;00F668C2&quot;/&gt;&lt;wsp:rsid wsp:val=&quot;00F8773C&quot;/&gt;&lt;wsp:rsid wsp:val=&quot;00FD629F&quot;/&gt;&lt;wsp:rsid wsp:val=&quot;00FE0FAC&quot;/&gt;&lt;wsp:rsid wsp:val=&quot;00FF2621&quot;/&gt;&lt;wsp:rsid wsp:val=&quot;00FF7799&quot;/&gt;&lt;/wsp:rsids&gt;&lt;/w:docPr&gt;&lt;w:body&gt;&lt;w:p wsp:rsidR=&quot;00000000&quot; wsp:rsidRDefault=&quot;00D06C0E&quot;&gt;&lt;m:oMathPara&gt;&lt;m:oMath&gt;&lt;m:sSub&gt;&lt;m:sSubPr&gt;&lt;m:ctrlPr&gt;&lt;w:rPr&gt;&lt;w:rFonts w:ascii=&quot;Cambria Math&quot; w:h-ansi=&quot;Cambria Math&quot;/&gt;&lt;wx:font wx:val=&quot;Cambria Math&quot;/&gt;&lt;w:i/&gt;&lt;w:sz-cs w:val=&quot;30&quot;/&gt;&lt;/w:rPr&gt;&lt;/m:ctrlPr&gt;&lt;/m:sSubPr&gt;&lt;m:e&gt;&lt;m:r&gt;&lt;w:rPr&gt;&lt;w:rFonts w:ascii=&quot;Cambria Math&quot; w:h-ansi=&quot;Cambria Math&quot;/&gt;&lt;wx:font wx:val=&quot;Cambria Math&quot;/&gt;&lt;w:i/&gt;&lt;w:lang w:fareast=&quot;ZH-CN&quot;/&gt;&lt;/w:rPr&gt;&lt;m:t&gt;蠁&lt;/m:t&gt;&lt;/m:r&gt;&lt;/m:e&gt;&lt;m:sub&gt;&lt;m:r&gt;&lt;m:rPr&gt;&lt;m:sty m:val=&quot;p&quot;/&gt;&lt;/m:rPr&gt;&lt;w:rPr&gt;&lt;w:rFonts w:ascii=&quot;Cambria Math&quot;/&gt;&lt;wx:font wx:val=&quot;Cambria Math&quot;/&gt;&lt;w:sz-cs w:val=&quot;30&quot;/&gt;&lt;/w:rPr&gt;&lt;m:t&gt;x&lt;/m:t&gt;&lt;/m:r&gt;&lt;/m:sub&gt;&lt;/m:sSub&gt;  &lt;m:r&gt;&lt;m:rPr&gt;&lt;m:sty m:val=&quot;p&quot;/&gt;&lt;/m:rPr&gt;&lt;w:rPr&gt;&lt;wx:font wx:val=&quot;鍗庢枃涓畫&quot;/&gt;&lt;w:sz-cs w:val=&quot;30&quot;/&gt;&lt;/w:rPr&gt;&lt;m:t&gt;锛?/m:t&gt;&lt;/m:r&gt;&lt;m:f&gt;&lt;m:fPr&gt;&lt;m:ctrlPr&gt;&lt;w:rPr&gt;&lt;w:rFonts w:ascii=&quot;Cambria Math&quot; w:h-ansi=&quot;Cambria Math&quot;/&gt;&lt;wx:font wx:val=&quot;Cambria Math&quot;/&gt;&lt;w:sz-cs w:sSub&gt; m:sSub&gt; :val=&quot;30&quot;/&gt;&lt;/w:rPr&gt;&lt;/m:ctrlPr&gt;&lt;/m:fPr&gt;&lt;m:num&gt;&lt;m:r&gt;&lt;m:rPr&gt;&lt;m:sty m:val=&quot;p&quot;/&gt;&lt;/m:rPr&gt;&lt;w:rPr&gt;&lt;w:rFonts w:ascii=&quot;Cambria Math&quot;/&gt;&lt;wx:font wx:val=&quot;Cambria Math&quot;/&gt;&lt;w:sz-cs w:val=&quot;30&quot;/&gt;&lt;/w:rPr&gt;&lt;m:t&gt;0.2&lt;/m:t&gt;&lt;/m:r&gt;&lt;m:r&gt;&lt;m:rPr&gt;&lt;m:sty m:val=&quot;p&quot;/&gt;&lt;/m:rPr&gt;&lt;w:rPr&gt;&lt;wx:font wx:val=&quot;鍗庢枃涓畫&quot;/&gt;&lt;w:sz-cs w:val=&quot;30&quot;/&gt;&lt;/w:rPr&gt;&lt;m:t&gt;锛?/m:t&gt;&lt;/m:r&gt;&lt;m:r&gt;&lt;m:rPr&gt;&lt;m:sty m:val=&quot;p&quot;/&gt;&lt;/m:rPr&gt;&lt;w:rPr&gt;&lt;w:rFonts w:ascii=&quot;Cambria Math&quot;/&gt;&lt;w:sz-cs w:val=&quot;30&quot;/&gt;&lt;/w:rPr&gt;&lt;m:t&gt;脳&lt;/m:t&gt;&lt;/m:r&gt;&lt;m:sSub&gt;&lt;m:sSubPr&gt;&lt;m:ctrlPr&gt;&lt;w:rPr&gt;&lt;w:rFonts rPr&gt;&lt;w:rw:asciirPr&gt;&lt;wx:f=&quot;Cambria Math&quot; w:h-ansi=&quot;Cambria Math&quot;/&gt;&lt;wx:font wx:val=&quot;Cambria Math&quot;/&gt;&lt;w:sz-cs w:val=&quot;30&quot;/&gt;&lt;/w:rPr&gt;&lt;/m:ctrlPr&gt;&lt;/m:sSubPr&gt;&lt;m:e&gt;&lt;m:r&gt;&lt;w:rPr&gt;&lt;w:rFonts w:ascii=&quot;Cambria Math&quot;/&gt;&lt;wx:font wx:val=&quot;Cambria Math&quot;/&gt;&lt;w:i/&gt;&lt;w:sz-cs w:val=&quot;30&quot;/&gt;&lt;/w:rPr&gt;&lt;m:t&gt;A&lt;/m:t&gt;&lt;/m:r&gt;&lt;/m:e&gt;&lt;m:sub&gt;&lt;m:r&gt;&lt;m:rPr&gt;&lt;m:sty m:val=&quot;p&quot;/&gt;&lt;/m:rPr&gt;&lt;w:rPr&gt;&lt;w:rFonts w:ascii=&quot;Cambria Math&quot; w:hint=&quot;fareast&quot;/&gt;&lt;wx:font wx:val=&quot;Cambria Math&quot;/&gt;&lt;w:sz-cs w:val=&quot;30&quot;/&gt;&lt;w:lang w:fareast=&quot;ZH-CN&quot;/&gt;&lt;/w:rPr&gt;&lt;m:t&gt;X&lt;/m:t&gt;&lt;/m:r&gt;&lt;/m:sub&gt;&lt;/m:sSub&gt;&lt;/m:num&gt;&lt;m:den&gt;&lt;m:sSub&gt;&lt;m:sSubPr&gt;&lt;m:ctrlPr&gt;&lt;w:rPr&gt;&lt;w:rFonts w:ascii=&quot;Cambria Math&quot; w:h-ansi=&quot;Cambria Math&quot;/&gt;&lt;wx:font wx:val=&quot;Cambria Math&quot;/&gt;&lt;w:sz-cs w:val=&quot;30&quot;/&gt;&lt;/w:rPr&gt;&lt;/m:ctrlPr&gt;&lt;/m:sSubPr&gt;&lt;m:e&gt;&lt;m:r&gt;&lt;w:rPr&gt;&lt;w:rFonts w:ascii=&quot;Cambria Math&quot;/&gt;&lt;wx:font wx:val=&quot;Cambria Math&quot;/&gt;&lt;w:i/&gt;&lt;w:sz-cs w:val=&quot;30&quot;/&gt;&lt;/w:rPr&gt;&lt;m:t&gt;A&lt;/m:t&gt;&lt;/m:r&gt;&lt;/m:e&gt;&lt;m:sub&gt;&lt;m:r&gt;&lt;m:rPr&gt;&lt;m:sty m:val=&quot;p&quot;/&gt;&lt;/m:rPr&gt;&lt;w:rPr&gt;&lt;w:rFonts w:ascii=&quot;Cambria Math&quot; w:hint=&quot;fareast&quot;/&gt;&lt;wx:font wx:val=&quot;Cambria Math&quot;/&gt;&lt;w:sz-cs w:val=&quot;30&quot;/&gt;&lt;w:lang w:fareast=&quot;ZH-CN&quot;/&gt;&lt;/w:rPr&gt;&lt;m:t&gt;R&lt;/m:t&gt;&lt;/m:r&gt;&lt;/m:sub&gt;&lt;/m:sSub&gt;&lt;m:r&gt;&lt;m:rPr&gt;&lt;m:sty m:val=&quot;p&quot;/&gt;&lt;/m:rPr&gt;&lt;w:rPr&gt;&lt;w:sz-cs w:val=&quot;30&quot;/&gt;&lt;/w:rPr&gt;&lt;m:t&gt;-&lt;/m:t&gt;&lt;/m:r&gt;&lt;m:sSub&gt;&lt;m:sSubPr&gt;&lt;m:ctrlPr&gt;&lt;w:rPr&gt;&lt;w:rFonts w:ascii=&quot;Cambria Math&quot; w:h-ansi=&quot;Cambria Math&quot;/&gt;&lt;wx:font wx:val=&quot;Cambria Math&quot;/&gt;&lt;w:sz-cs w:val=&quot;30&quot;/&gt;&lt;/w:rPr&gt;&lt;/m:ctrlPr&gt;&lt;/m:sSubPr&gt;&lt;m:e&gt;&lt;m:r&gt;&lt;w:rPr&gt;&lt;w:rFonts w:ascii=&quot;Cambria Math&quot;/&gt;&lt;wx:font wx:val=&quot;Cambria Math&quot;/&gt;&lt;w:i/&gt;&lt;w:sz-cs w:val=&quot;30&quot;/&gt;&lt;/w:rPr&gt;&lt;m:t&gt;A&lt;/m:t&gt;&lt;/m:r&gt;&lt;/m:e&gt;&lt;m:sub&gt;&lt;m:r&gt;&lt;m:rPr&gt;&lt;m:sty m:val=&quot;p&quot;/&gt;&lt;/m:rPr&gt;&lt;w:rPr&gt;&lt;w:rFonts w:ascii=&quot;Cambria Math&quot; w:hint=&quot;fareast&quot;/&gt;&lt;wx:font wx:val=&quot;Cambria Math&quot;/&gt;&lt;w:sz-cs w:val=&quot;30&quot;/&gt;&lt;w:lang w:fareast=&quot;ZH-CN&quot;/&gt;&lt;/w:rPr&gt;&lt;m:t&gt;X&lt;/m:t&gt;&lt;/m:r&gt;&lt;/m:sub&gt;&lt;/m:sSub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imagedata r:id="rId8" o:title=""/>
          </v:shape>
        </w:pict>
      </w:r>
    </w:p>
    <w:p w:rsidR="00E93EB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 w:hAnsi="华文仿宋"/>
          <w:sz w:val="28"/>
          <w:szCs w:val="28"/>
          <w:lang w:eastAsia="zh-CN"/>
        </w:rPr>
      </w:pPr>
      <w:r>
        <w:rPr>
          <w:rFonts w:ascii="仿宋_GB2312" w:eastAsia="仿宋_GB2312" w:hAnsi="华文仿宋" w:hint="eastAsia"/>
          <w:sz w:val="28"/>
          <w:szCs w:val="28"/>
          <w:lang w:eastAsia="zh-CN"/>
        </w:rPr>
        <w:t xml:space="preserve">             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其中：</w:t>
      </w:r>
      <w:bookmarkStart w:id="4" w:name="OLE_LINK5"/>
      <w:bookmarkStart w:id="5" w:name="OLE_LINK6"/>
      <w:r w:rsidRPr="00DB1FF4">
        <w:rPr>
          <w:rFonts w:ascii="Cambria Math" w:eastAsia="仿宋_GB2312" w:hAnsi="Cambria Math" w:hint="eastAsia"/>
          <w:i/>
          <w:sz w:val="28"/>
          <w:szCs w:val="28"/>
          <w:lang w:eastAsia="zh-CN"/>
        </w:rPr>
        <w:t>𝜑</w:t>
      </w:r>
      <w:bookmarkEnd w:id="4"/>
      <w:bookmarkEnd w:id="5"/>
      <w:r w:rsidRPr="00DB1FF4">
        <w:rPr>
          <w:rFonts w:ascii="仿宋_GB2312" w:eastAsia="仿宋_GB2312" w:hint="eastAsia"/>
          <w:sz w:val="28"/>
          <w:szCs w:val="28"/>
          <w:vertAlign w:val="subscript"/>
          <w:lang w:eastAsia="zh-CN"/>
        </w:rPr>
        <w:t>X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：乙醇样品中甲醇体积分数，％；</w:t>
      </w:r>
      <w:r w:rsidRPr="00DB1FF4">
        <w:rPr>
          <w:rFonts w:ascii="仿宋_GB2312" w:eastAsia="仿宋_GB2312" w:hint="eastAsia"/>
          <w:i/>
          <w:sz w:val="28"/>
          <w:szCs w:val="28"/>
          <w:lang w:eastAsia="zh-CN"/>
        </w:rPr>
        <w:t>A</w:t>
      </w:r>
      <w:r w:rsidRPr="00DB1FF4">
        <w:rPr>
          <w:rFonts w:ascii="仿宋_GB2312" w:eastAsia="仿宋_GB2312" w:hint="eastAsia"/>
          <w:sz w:val="28"/>
          <w:szCs w:val="28"/>
          <w:vertAlign w:val="subscript"/>
          <w:lang w:eastAsia="zh-CN"/>
        </w:rPr>
        <w:t>X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：供试品溶液中甲醇的峰面积；</w:t>
      </w:r>
      <w:r w:rsidRPr="00DB1FF4">
        <w:rPr>
          <w:rFonts w:ascii="仿宋_GB2312" w:eastAsia="仿宋_GB2312" w:hint="eastAsia"/>
          <w:i/>
          <w:sz w:val="28"/>
          <w:szCs w:val="28"/>
          <w:lang w:eastAsia="zh-CN"/>
        </w:rPr>
        <w:t>A</w:t>
      </w:r>
      <w:r w:rsidRPr="00DB1FF4">
        <w:rPr>
          <w:rFonts w:ascii="仿宋_GB2312" w:eastAsia="仿宋_GB2312" w:hint="eastAsia"/>
          <w:sz w:val="28"/>
          <w:szCs w:val="28"/>
          <w:vertAlign w:val="subscript"/>
          <w:lang w:eastAsia="zh-CN"/>
        </w:rPr>
        <w:t>R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：对照品溶液中甲醇的峰面积。</w:t>
      </w:r>
    </w:p>
    <w:p w:rsidR="00E93EB4" w:rsidRPr="007E6198" w:rsidRDefault="00E93EB4" w:rsidP="00E93EB4">
      <w:pPr>
        <w:pStyle w:val="1"/>
        <w:snapToGrid w:val="0"/>
        <w:spacing w:line="600" w:lineRule="exact"/>
        <w:ind w:firstLineChars="66" w:firstLine="185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br w:type="page"/>
      </w:r>
      <w:r w:rsidRPr="007E6198">
        <w:rPr>
          <w:rFonts w:ascii="仿宋_GB2312" w:eastAsia="仿宋_GB2312" w:hAnsi="华文仿宋" w:hint="eastAsia"/>
          <w:sz w:val="28"/>
          <w:szCs w:val="28"/>
          <w:lang w:eastAsia="zh-CN"/>
        </w:rPr>
        <w:t>附</w:t>
      </w:r>
      <w:r w:rsidRPr="007E6198">
        <w:rPr>
          <w:rFonts w:ascii="仿宋_GB2312" w:eastAsia="仿宋_GB2312" w:hint="eastAsia"/>
          <w:sz w:val="28"/>
          <w:szCs w:val="28"/>
          <w:lang w:eastAsia="zh-CN"/>
        </w:rPr>
        <w:t>1</w:t>
      </w:r>
      <w:r w:rsidRPr="007E6198">
        <w:rPr>
          <w:rFonts w:ascii="仿宋_GB2312" w:eastAsia="仿宋_GB2312" w:hAnsi="华文仿宋" w:hint="eastAsia"/>
          <w:sz w:val="28"/>
          <w:szCs w:val="28"/>
          <w:lang w:eastAsia="zh-CN"/>
        </w:rPr>
        <w:t>：</w:t>
      </w:r>
    </w:p>
    <w:p w:rsidR="00E93EB4" w:rsidRPr="007E6198" w:rsidRDefault="00E93EB4" w:rsidP="00E93EB4">
      <w:pPr>
        <w:pStyle w:val="1"/>
        <w:snapToGrid w:val="0"/>
        <w:ind w:firstLineChars="66" w:firstLine="238"/>
        <w:jc w:val="center"/>
        <w:rPr>
          <w:rFonts w:ascii="方正小标宋_GBK" w:eastAsia="方正小标宋_GBK"/>
          <w:sz w:val="36"/>
          <w:szCs w:val="36"/>
          <w:lang w:eastAsia="zh-CN"/>
        </w:rPr>
      </w:pPr>
      <w:r w:rsidRPr="007E6198">
        <w:rPr>
          <w:rFonts w:ascii="方正小标宋_GBK" w:eastAsia="方正小标宋_GBK" w:hAnsi="华文中宋" w:hint="eastAsia"/>
          <w:sz w:val="36"/>
          <w:szCs w:val="36"/>
          <w:lang w:eastAsia="zh-CN"/>
        </w:rPr>
        <w:t>乙醇鉴别试验方法</w:t>
      </w:r>
    </w:p>
    <w:p w:rsidR="00E93EB4" w:rsidRPr="007E6198" w:rsidRDefault="00E93EB4" w:rsidP="00E93EB4">
      <w:pPr>
        <w:pStyle w:val="1"/>
        <w:snapToGrid w:val="0"/>
        <w:ind w:firstLineChars="66" w:firstLine="119"/>
        <w:rPr>
          <w:rFonts w:ascii="仿宋_GB2312" w:eastAsia="仿宋_GB2312"/>
          <w:sz w:val="18"/>
          <w:szCs w:val="18"/>
          <w:lang w:eastAsia="zh-CN"/>
        </w:rPr>
      </w:pP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附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1.1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取乙醇样品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1ml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，加水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5ml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与氢氧化钠试液（取氢氧化钠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3"/>
          <w:attr w:name="UnitName" w:val="g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4.3g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，加水使溶解成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100ml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）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1ml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后，缓缓滴加碘试液（取碘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g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13.0g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，加碘化钾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g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36g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与水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50ml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溶解后，加盐酸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3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滴与水适量使成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1000ml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，摇匀，用垂熔玻璃滤器滤过）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2ml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，即发生碘仿的臭气，并生成黄色沉淀。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附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1.2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乙醇样品红外光吸收图谱应与乙醇对照品的图谱一致。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Chars="66" w:firstLine="185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int="eastAsia"/>
          <w:sz w:val="28"/>
          <w:szCs w:val="28"/>
          <w:lang w:eastAsia="zh-CN"/>
        </w:rPr>
        <w:br w:type="page"/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附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2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：</w:t>
      </w:r>
    </w:p>
    <w:p w:rsidR="00E93EB4" w:rsidRPr="007E6198" w:rsidRDefault="00E93EB4" w:rsidP="00E93EB4">
      <w:pPr>
        <w:pStyle w:val="1"/>
        <w:snapToGrid w:val="0"/>
        <w:ind w:firstLineChars="55" w:firstLine="198"/>
        <w:jc w:val="center"/>
        <w:rPr>
          <w:rFonts w:ascii="方正小标宋_GBK" w:eastAsia="方正小标宋_GBK"/>
          <w:sz w:val="36"/>
          <w:szCs w:val="36"/>
          <w:lang w:eastAsia="zh-CN"/>
        </w:rPr>
      </w:pPr>
      <w:r w:rsidRPr="007E6198">
        <w:rPr>
          <w:rFonts w:ascii="方正小标宋_GBK" w:eastAsia="方正小标宋_GBK" w:hAnsi="华文中宋" w:hint="eastAsia"/>
          <w:sz w:val="36"/>
          <w:szCs w:val="36"/>
          <w:lang w:eastAsia="zh-CN"/>
        </w:rPr>
        <w:t>乙醇相对密度测定方法</w:t>
      </w:r>
    </w:p>
    <w:p w:rsidR="00E93EB4" w:rsidRPr="00DB1FF4" w:rsidRDefault="00E93EB4" w:rsidP="00E93EB4">
      <w:pPr>
        <w:pStyle w:val="1"/>
        <w:snapToGrid w:val="0"/>
        <w:ind w:firstLineChars="66" w:firstLine="185"/>
        <w:rPr>
          <w:rFonts w:ascii="仿宋_GB2312" w:eastAsia="仿宋_GB2312"/>
          <w:sz w:val="28"/>
          <w:szCs w:val="28"/>
          <w:lang w:eastAsia="zh-CN"/>
        </w:rPr>
      </w:pP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附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2.1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乙醇为易挥发液体，使用韦氏比重秤测定其相对密度。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附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 xml:space="preserve">2.2 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测定方法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时相对密度为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的韦氏比重秤，用新沸过的冷水将所附玻璃圆筒装至八分满，置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的水浴中，搅动玻璃圆筒内的水，调节温度至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20</w:t>
        </w:r>
        <w:r w:rsidRPr="00DB1FF4">
          <w:rPr>
            <w:rFonts w:ascii="仿宋_GB2312" w:eastAsia="仿宋_GB2312" w:hAnsi="华文仿宋" w:cs="宋体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，将悬于秤端的玻璃锤浸入圆筒内的水中，秤臂右端悬挂游码于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1.0000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处，调节秤臂左端平衡用的螺旋使平衡，然后将玻璃圆筒内的水倾去，拭干，装入乙醇样品至相同的高度，并用同法调节温度后，再把拭干的玻璃锤浸入乙醇样品中，调节秤臂上游码的数量与位置使平衡，读取数值，即得乙醇样品的相对密度。</w:t>
      </w:r>
    </w:p>
    <w:p w:rsidR="00E93EB4" w:rsidRPr="00DB1FF4" w:rsidRDefault="00E93EB4" w:rsidP="00E93EB4">
      <w:pPr>
        <w:pStyle w:val="1"/>
        <w:snapToGrid w:val="0"/>
        <w:spacing w:line="520" w:lineRule="exact"/>
        <w:ind w:firstLine="560"/>
        <w:rPr>
          <w:rFonts w:ascii="仿宋_GB2312" w:eastAsia="仿宋_GB2312"/>
          <w:sz w:val="28"/>
          <w:szCs w:val="28"/>
          <w:lang w:eastAsia="zh-CN"/>
        </w:rPr>
      </w:pP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如该比重秤系在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4</w:t>
        </w:r>
        <w:r w:rsidRPr="00DB1FF4">
          <w:rPr>
            <w:rFonts w:ascii="仿宋_GB2312" w:eastAsia="仿宋_GB2312" w:hAnsi="华文仿宋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时相对密度为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1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，则用水校准时游码应悬挂于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0.9982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处，并应将在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DB1FF4">
          <w:rPr>
            <w:rFonts w:ascii="仿宋_GB2312" w:eastAsia="仿宋_GB2312" w:hint="eastAsia"/>
            <w:sz w:val="28"/>
            <w:szCs w:val="28"/>
            <w:lang w:eastAsia="zh-CN"/>
          </w:rPr>
          <w:t>20</w:t>
        </w:r>
        <w:r w:rsidRPr="00DB1FF4">
          <w:rPr>
            <w:rFonts w:ascii="仿宋_GB2312" w:eastAsia="仿宋_GB2312" w:hAnsi="华文仿宋" w:hint="eastAsia"/>
            <w:sz w:val="28"/>
            <w:szCs w:val="28"/>
            <w:lang w:eastAsia="zh-CN"/>
          </w:rPr>
          <w:t>℃</w:t>
        </w:r>
      </w:smartTag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测得的乙醇样品相对密度除以</w:t>
      </w:r>
      <w:r w:rsidRPr="00DB1FF4">
        <w:rPr>
          <w:rFonts w:ascii="仿宋_GB2312" w:eastAsia="仿宋_GB2312" w:hint="eastAsia"/>
          <w:sz w:val="28"/>
          <w:szCs w:val="28"/>
          <w:lang w:eastAsia="zh-CN"/>
        </w:rPr>
        <w:t>0.9982</w:t>
      </w:r>
      <w:r w:rsidRPr="00DB1FF4">
        <w:rPr>
          <w:rFonts w:ascii="仿宋_GB2312" w:eastAsia="仿宋_GB2312" w:hAnsi="华文仿宋" w:hint="eastAsia"/>
          <w:sz w:val="28"/>
          <w:szCs w:val="28"/>
          <w:lang w:eastAsia="zh-CN"/>
        </w:rPr>
        <w:t>。</w:t>
      </w:r>
    </w:p>
    <w:p w:rsidR="00977A06" w:rsidRPr="00E93EB4" w:rsidRDefault="00977A06" w:rsidP="00E93EB4">
      <w:pPr>
        <w:rPr>
          <w:lang w:eastAsia="zh-CN"/>
        </w:rPr>
      </w:pPr>
    </w:p>
    <w:sectPr w:rsidR="00977A06" w:rsidRPr="00E93EB4" w:rsidSect="0097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B4" w:rsidRDefault="00E93EB4" w:rsidP="00E93EB4">
      <w:r>
        <w:separator/>
      </w:r>
    </w:p>
  </w:endnote>
  <w:endnote w:type="continuationSeparator" w:id="0">
    <w:p w:rsidR="00E93EB4" w:rsidRDefault="00E93EB4" w:rsidP="00E9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B4" w:rsidRDefault="00E93EB4" w:rsidP="00E93EB4">
      <w:r>
        <w:separator/>
      </w:r>
    </w:p>
  </w:footnote>
  <w:footnote w:type="continuationSeparator" w:id="0">
    <w:p w:rsidR="00E93EB4" w:rsidRDefault="00E93EB4" w:rsidP="00E93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EB4"/>
    <w:rsid w:val="00177CF8"/>
    <w:rsid w:val="0047138E"/>
    <w:rsid w:val="008F391E"/>
    <w:rsid w:val="008F5787"/>
    <w:rsid w:val="00977A06"/>
    <w:rsid w:val="00A90A89"/>
    <w:rsid w:val="00E9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自写标题"/>
    <w:qFormat/>
    <w:rsid w:val="00E93EB4"/>
    <w:pPr>
      <w:jc w:val="center"/>
    </w:pPr>
    <w:rPr>
      <w:rFonts w:ascii="Times New Roman" w:eastAsia="华文中宋" w:hAnsi="Times New Roman" w:cs="Times New Roman"/>
      <w:kern w:val="0"/>
      <w:sz w:val="36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EB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E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EB4"/>
    <w:rPr>
      <w:sz w:val="18"/>
      <w:szCs w:val="18"/>
    </w:rPr>
  </w:style>
  <w:style w:type="paragraph" w:customStyle="1" w:styleId="1">
    <w:name w:val="无间隔1"/>
    <w:aliases w:val="自写正文"/>
    <w:basedOn w:val="a"/>
    <w:link w:val="Char1"/>
    <w:qFormat/>
    <w:rsid w:val="00E93EB4"/>
    <w:pPr>
      <w:ind w:firstLineChars="200" w:firstLine="200"/>
      <w:jc w:val="left"/>
    </w:pPr>
    <w:rPr>
      <w:rFonts w:eastAsia="华文仿宋"/>
      <w:sz w:val="30"/>
    </w:rPr>
  </w:style>
  <w:style w:type="character" w:customStyle="1" w:styleId="Char1">
    <w:name w:val="无间隔 Char"/>
    <w:aliases w:val="自写正文 Char"/>
    <w:basedOn w:val="a0"/>
    <w:link w:val="1"/>
    <w:rsid w:val="00E93EB4"/>
    <w:rPr>
      <w:rFonts w:ascii="Times New Roman" w:eastAsia="华文仿宋" w:hAnsi="Times New Roman" w:cs="Times New Roman"/>
      <w:kern w:val="0"/>
      <w:sz w:val="3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</Words>
  <Characters>1449</Characters>
  <Application>Microsoft Office Word</Application>
  <DocSecurity>0</DocSecurity>
  <Lines>12</Lines>
  <Paragraphs>3</Paragraphs>
  <ScaleCrop>false</ScaleCrop>
  <Company>微软中国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2013-09-02T06:54:00Z</dcterms:created>
  <dcterms:modified xsi:type="dcterms:W3CDTF">2013-09-02T06:59:00Z</dcterms:modified>
</cp:coreProperties>
</file>