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B3" w:rsidRDefault="00906DB3" w:rsidP="00810DF0">
      <w:pPr>
        <w:spacing w:line="440" w:lineRule="exact"/>
        <w:rPr>
          <w:rFonts w:ascii="黑体" w:eastAsia="黑体" w:hAnsi="宋体" w:hint="eastAsia"/>
          <w:bCs/>
          <w:sz w:val="32"/>
          <w:szCs w:val="32"/>
        </w:rPr>
      </w:pPr>
      <w:r w:rsidRPr="00810DF0">
        <w:rPr>
          <w:rFonts w:ascii="黑体" w:eastAsia="黑体" w:hAnsi="宋体" w:hint="eastAsia"/>
          <w:bCs/>
          <w:sz w:val="32"/>
          <w:szCs w:val="32"/>
        </w:rPr>
        <w:t>附件13</w:t>
      </w:r>
    </w:p>
    <w:p w:rsidR="00810DF0" w:rsidRPr="00810DF0" w:rsidRDefault="00810DF0" w:rsidP="00810DF0">
      <w:pPr>
        <w:spacing w:line="440" w:lineRule="exact"/>
        <w:rPr>
          <w:rFonts w:ascii="黑体" w:eastAsia="黑体" w:hAnsi="宋体" w:hint="eastAsia"/>
          <w:bCs/>
          <w:sz w:val="32"/>
          <w:szCs w:val="32"/>
        </w:rPr>
      </w:pPr>
    </w:p>
    <w:p w:rsidR="0032108F" w:rsidRDefault="0032108F" w:rsidP="00810DF0">
      <w:pPr>
        <w:spacing w:line="440" w:lineRule="exact"/>
        <w:jc w:val="center"/>
        <w:rPr>
          <w:rFonts w:ascii="方正小标宋_GBK" w:eastAsia="方正小标宋_GBK" w:hAnsi="宋体" w:hint="eastAsia"/>
          <w:bCs/>
          <w:sz w:val="36"/>
          <w:szCs w:val="36"/>
        </w:rPr>
      </w:pPr>
      <w:r w:rsidRPr="00810DF0">
        <w:rPr>
          <w:rFonts w:ascii="方正小标宋_GBK" w:eastAsia="方正小标宋_GBK" w:hAnsi="宋体" w:hint="eastAsia"/>
          <w:bCs/>
          <w:sz w:val="36"/>
          <w:szCs w:val="36"/>
        </w:rPr>
        <w:t>化妆品原料丙二醇中二甘醇检测方法</w:t>
      </w:r>
    </w:p>
    <w:p w:rsidR="00810DF0" w:rsidRPr="00810DF0" w:rsidRDefault="00810DF0" w:rsidP="00810DF0">
      <w:pPr>
        <w:spacing w:line="440" w:lineRule="exact"/>
        <w:jc w:val="center"/>
        <w:rPr>
          <w:rFonts w:ascii="方正小标宋_GBK" w:eastAsia="方正小标宋_GBK" w:hint="eastAsia"/>
          <w:sz w:val="36"/>
          <w:szCs w:val="36"/>
        </w:rPr>
      </w:pPr>
    </w:p>
    <w:p w:rsidR="0032108F" w:rsidRPr="00810DF0" w:rsidRDefault="0032108F" w:rsidP="00810DF0">
      <w:pPr>
        <w:tabs>
          <w:tab w:val="left" w:pos="5745"/>
        </w:tabs>
        <w:spacing w:line="480" w:lineRule="exact"/>
        <w:rPr>
          <w:rFonts w:hAnsi="宋体" w:hint="eastAsia"/>
          <w:b/>
          <w:szCs w:val="21"/>
        </w:rPr>
      </w:pPr>
      <w:r w:rsidRPr="00810DF0">
        <w:rPr>
          <w:rFonts w:hAnsi="宋体"/>
          <w:b/>
          <w:szCs w:val="21"/>
        </w:rPr>
        <w:t xml:space="preserve">1 </w:t>
      </w:r>
      <w:r w:rsidRPr="00810DF0">
        <w:rPr>
          <w:rFonts w:hAnsi="宋体"/>
          <w:b/>
          <w:szCs w:val="21"/>
        </w:rPr>
        <w:t>适用范围</w:t>
      </w:r>
    </w:p>
    <w:p w:rsidR="00D02751" w:rsidRPr="00810DF0" w:rsidRDefault="0032108F" w:rsidP="00810DF0">
      <w:pPr>
        <w:tabs>
          <w:tab w:val="left" w:pos="5745"/>
        </w:tabs>
        <w:spacing w:line="480" w:lineRule="exact"/>
        <w:ind w:firstLineChars="196" w:firstLine="412"/>
        <w:rPr>
          <w:rFonts w:hAnsi="宋体" w:hint="eastAsia"/>
          <w:b/>
          <w:szCs w:val="21"/>
        </w:rPr>
      </w:pPr>
      <w:r w:rsidRPr="00810DF0">
        <w:rPr>
          <w:rFonts w:hAnsi="宋体"/>
          <w:szCs w:val="21"/>
        </w:rPr>
        <w:t>本方法规定了化妆品原料丙二醇中二甘醇含量的气相色谱测定法。</w:t>
      </w:r>
    </w:p>
    <w:p w:rsidR="0032108F" w:rsidRPr="00810DF0" w:rsidRDefault="0032108F" w:rsidP="00810DF0">
      <w:pPr>
        <w:spacing w:line="480" w:lineRule="exact"/>
        <w:ind w:firstLineChars="200" w:firstLine="420"/>
        <w:jc w:val="left"/>
        <w:rPr>
          <w:szCs w:val="21"/>
        </w:rPr>
      </w:pPr>
      <w:r w:rsidRPr="00810DF0">
        <w:rPr>
          <w:rFonts w:hAnsi="宋体"/>
          <w:szCs w:val="21"/>
        </w:rPr>
        <w:t>本方法适用于化妆品原料丙二醇中二甘醇含量的测定。</w:t>
      </w:r>
    </w:p>
    <w:p w:rsidR="0032108F" w:rsidRPr="00810DF0" w:rsidRDefault="0032108F" w:rsidP="00810DF0">
      <w:pPr>
        <w:tabs>
          <w:tab w:val="left" w:pos="5745"/>
        </w:tabs>
        <w:spacing w:line="480" w:lineRule="exact"/>
        <w:rPr>
          <w:rFonts w:hAnsi="宋体"/>
          <w:b/>
          <w:szCs w:val="21"/>
        </w:rPr>
      </w:pPr>
      <w:r w:rsidRPr="00810DF0">
        <w:rPr>
          <w:rFonts w:hAnsi="宋体"/>
          <w:b/>
          <w:szCs w:val="21"/>
        </w:rPr>
        <w:t xml:space="preserve">2 </w:t>
      </w:r>
      <w:r w:rsidRPr="00810DF0">
        <w:rPr>
          <w:rFonts w:hAnsi="宋体"/>
          <w:b/>
          <w:szCs w:val="21"/>
        </w:rPr>
        <w:t>方法提要</w:t>
      </w:r>
    </w:p>
    <w:p w:rsidR="0032108F" w:rsidRPr="00810DF0" w:rsidRDefault="0032108F" w:rsidP="00810DF0">
      <w:pPr>
        <w:tabs>
          <w:tab w:val="left" w:pos="5745"/>
        </w:tabs>
        <w:spacing w:line="480" w:lineRule="exact"/>
        <w:rPr>
          <w:szCs w:val="21"/>
        </w:rPr>
      </w:pPr>
      <w:r w:rsidRPr="00810DF0">
        <w:rPr>
          <w:szCs w:val="21"/>
        </w:rPr>
        <w:t xml:space="preserve">     </w:t>
      </w:r>
      <w:r w:rsidRPr="00810DF0">
        <w:rPr>
          <w:rFonts w:hAnsi="宋体"/>
          <w:szCs w:val="21"/>
        </w:rPr>
        <w:t>样品经预处理后，以气相色谱法进行分析，以保留时间定性，以峰面积定量，必要时对阳性结果可采用气相色谱</w:t>
      </w:r>
      <w:r w:rsidRPr="00810DF0">
        <w:rPr>
          <w:szCs w:val="21"/>
        </w:rPr>
        <w:t>-</w:t>
      </w:r>
      <w:r w:rsidRPr="00810DF0">
        <w:rPr>
          <w:rFonts w:hAnsi="宋体"/>
          <w:szCs w:val="21"/>
        </w:rPr>
        <w:t>质谱法进一步确证。本方法的检出限为</w:t>
      </w:r>
      <w:r w:rsidRPr="00810DF0">
        <w:rPr>
          <w:szCs w:val="21"/>
        </w:rPr>
        <w:t>0.3ng</w:t>
      </w:r>
      <w:r w:rsidRPr="00810DF0">
        <w:rPr>
          <w:rFonts w:hAnsi="宋体"/>
          <w:szCs w:val="21"/>
        </w:rPr>
        <w:t>，最低定量浓度为</w:t>
      </w:r>
      <w:r w:rsidRPr="00810DF0">
        <w:rPr>
          <w:szCs w:val="21"/>
        </w:rPr>
        <w:t>1ng</w:t>
      </w:r>
      <w:r w:rsidRPr="00810DF0">
        <w:rPr>
          <w:rFonts w:hAnsi="宋体"/>
          <w:szCs w:val="21"/>
        </w:rPr>
        <w:t>。如取</w:t>
      </w:r>
      <w:smartTag w:uri="urn:schemas-microsoft-com:office:smarttags" w:element="chmetcnv">
        <w:smartTagPr>
          <w:attr w:name="UnitName" w:val="g"/>
          <w:attr w:name="SourceValue" w:val="1"/>
          <w:attr w:name="HasSpace" w:val="False"/>
          <w:attr w:name="Negative" w:val="False"/>
          <w:attr w:name="NumberType" w:val="1"/>
          <w:attr w:name="TCSC" w:val="0"/>
        </w:smartTagPr>
        <w:r w:rsidRPr="00810DF0">
          <w:rPr>
            <w:szCs w:val="21"/>
          </w:rPr>
          <w:t>1g</w:t>
        </w:r>
      </w:smartTag>
      <w:r w:rsidRPr="00810DF0">
        <w:rPr>
          <w:rFonts w:hAnsi="宋体"/>
          <w:szCs w:val="21"/>
        </w:rPr>
        <w:t>样品测定，本方法的检出浓度为</w:t>
      </w:r>
      <w:r w:rsidRPr="00810DF0">
        <w:rPr>
          <w:szCs w:val="21"/>
        </w:rPr>
        <w:t>0.003%</w:t>
      </w:r>
      <w:r w:rsidRPr="00810DF0">
        <w:rPr>
          <w:rFonts w:hAnsi="宋体"/>
          <w:szCs w:val="21"/>
        </w:rPr>
        <w:t>，最低定量浓度为</w:t>
      </w:r>
      <w:r w:rsidRPr="00810DF0">
        <w:rPr>
          <w:szCs w:val="21"/>
        </w:rPr>
        <w:t>0.009%</w:t>
      </w:r>
      <w:r w:rsidRPr="00810DF0">
        <w:rPr>
          <w:rFonts w:hAnsi="宋体"/>
          <w:szCs w:val="21"/>
        </w:rPr>
        <w:t>。</w:t>
      </w:r>
    </w:p>
    <w:p w:rsidR="0032108F" w:rsidRPr="00810DF0" w:rsidRDefault="0032108F" w:rsidP="00810DF0">
      <w:pPr>
        <w:tabs>
          <w:tab w:val="left" w:pos="5745"/>
        </w:tabs>
        <w:spacing w:line="480" w:lineRule="exact"/>
        <w:rPr>
          <w:rFonts w:hAnsi="宋体"/>
          <w:b/>
          <w:szCs w:val="21"/>
        </w:rPr>
      </w:pPr>
      <w:r w:rsidRPr="00810DF0">
        <w:rPr>
          <w:rFonts w:hAnsi="宋体"/>
          <w:b/>
          <w:szCs w:val="21"/>
        </w:rPr>
        <w:t xml:space="preserve">3 </w:t>
      </w:r>
      <w:r w:rsidRPr="00810DF0">
        <w:rPr>
          <w:rFonts w:hAnsi="宋体"/>
          <w:b/>
          <w:szCs w:val="21"/>
        </w:rPr>
        <w:t>试剂和材料</w:t>
      </w:r>
    </w:p>
    <w:p w:rsidR="0032108F" w:rsidRPr="00810DF0" w:rsidRDefault="0032108F" w:rsidP="00810DF0">
      <w:pPr>
        <w:tabs>
          <w:tab w:val="left" w:pos="5745"/>
        </w:tabs>
        <w:spacing w:line="480" w:lineRule="exact"/>
        <w:ind w:firstLineChars="250" w:firstLine="525"/>
        <w:rPr>
          <w:szCs w:val="21"/>
        </w:rPr>
      </w:pPr>
      <w:r w:rsidRPr="00810DF0">
        <w:rPr>
          <w:rFonts w:hAnsi="宋体"/>
          <w:szCs w:val="21"/>
        </w:rPr>
        <w:t>除另有规定外，所用试剂均为分析纯。</w:t>
      </w:r>
    </w:p>
    <w:p w:rsidR="0032108F" w:rsidRPr="00810DF0" w:rsidRDefault="0032108F" w:rsidP="00810DF0">
      <w:pPr>
        <w:tabs>
          <w:tab w:val="left" w:pos="5745"/>
        </w:tabs>
        <w:spacing w:line="480" w:lineRule="exact"/>
        <w:rPr>
          <w:szCs w:val="21"/>
        </w:rPr>
      </w:pPr>
      <w:r w:rsidRPr="00810DF0">
        <w:rPr>
          <w:szCs w:val="21"/>
        </w:rPr>
        <w:t xml:space="preserve">3.1 </w:t>
      </w:r>
      <w:r w:rsidRPr="00810DF0">
        <w:rPr>
          <w:rFonts w:hAnsi="宋体"/>
          <w:szCs w:val="21"/>
        </w:rPr>
        <w:t>无水乙醇。</w:t>
      </w:r>
    </w:p>
    <w:p w:rsidR="0032108F" w:rsidRPr="00810DF0" w:rsidRDefault="0032108F" w:rsidP="00810DF0">
      <w:pPr>
        <w:tabs>
          <w:tab w:val="left" w:pos="5745"/>
        </w:tabs>
        <w:spacing w:line="480" w:lineRule="exact"/>
        <w:rPr>
          <w:szCs w:val="21"/>
        </w:rPr>
      </w:pPr>
      <w:r w:rsidRPr="00810DF0">
        <w:rPr>
          <w:szCs w:val="21"/>
        </w:rPr>
        <w:t xml:space="preserve">3.2 </w:t>
      </w:r>
      <w:r w:rsidRPr="00810DF0">
        <w:rPr>
          <w:rFonts w:hAnsi="宋体"/>
          <w:szCs w:val="21"/>
        </w:rPr>
        <w:t>二甘醇，纯度</w:t>
      </w:r>
      <w:r w:rsidRPr="00810DF0">
        <w:rPr>
          <w:szCs w:val="21"/>
        </w:rPr>
        <w:t>≥99.0%</w:t>
      </w:r>
      <w:r w:rsidRPr="00810DF0">
        <w:rPr>
          <w:rFonts w:hAnsi="宋体"/>
          <w:szCs w:val="21"/>
        </w:rPr>
        <w:t>。</w:t>
      </w:r>
    </w:p>
    <w:p w:rsidR="0032108F" w:rsidRPr="00810DF0" w:rsidRDefault="0032108F" w:rsidP="00810DF0">
      <w:pPr>
        <w:tabs>
          <w:tab w:val="left" w:pos="5745"/>
        </w:tabs>
        <w:spacing w:line="480" w:lineRule="exact"/>
        <w:rPr>
          <w:szCs w:val="21"/>
        </w:rPr>
      </w:pPr>
      <w:r w:rsidRPr="00810DF0">
        <w:rPr>
          <w:szCs w:val="21"/>
        </w:rPr>
        <w:t xml:space="preserve">3.3 </w:t>
      </w:r>
      <w:r w:rsidRPr="00810DF0">
        <w:rPr>
          <w:rFonts w:hAnsi="宋体"/>
          <w:szCs w:val="21"/>
        </w:rPr>
        <w:t>二甘醇标准储备溶液［</w:t>
      </w:r>
      <w:r w:rsidRPr="00810DF0">
        <w:rPr>
          <w:szCs w:val="21"/>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mso-position-horizontal-relative:page;mso-position-vertical-relative:page" o:ole="">
            <v:imagedata r:id="rId7" o:title=""/>
          </v:shape>
          <o:OLEObject Type="Embed" ProgID="Equation.DSMT4" ShapeID="_x0000_i1025" DrawAspect="Content" ObjectID="_1439361938" r:id="rId8"/>
        </w:object>
      </w:r>
      <w:r w:rsidRPr="00810DF0">
        <w:rPr>
          <w:rFonts w:hAnsi="宋体"/>
          <w:szCs w:val="21"/>
        </w:rPr>
        <w:t>（二甘醇）</w:t>
      </w:r>
      <w:r w:rsidRPr="00810DF0">
        <w:rPr>
          <w:szCs w:val="21"/>
        </w:rPr>
        <w:t>=</w:t>
      </w:r>
      <w:smartTag w:uri="urn:schemas-microsoft-com:office:smarttags" w:element="chmetcnv">
        <w:smartTagPr>
          <w:attr w:name="UnitName" w:val="g"/>
          <w:attr w:name="SourceValue" w:val=".02"/>
          <w:attr w:name="HasSpace" w:val="False"/>
          <w:attr w:name="Negative" w:val="False"/>
          <w:attr w:name="NumberType" w:val="1"/>
          <w:attr w:name="TCSC" w:val="0"/>
        </w:smartTagPr>
        <w:r w:rsidRPr="00810DF0">
          <w:rPr>
            <w:szCs w:val="21"/>
          </w:rPr>
          <w:t>0.020g</w:t>
        </w:r>
      </w:smartTag>
      <w:r w:rsidRPr="00810DF0">
        <w:rPr>
          <w:szCs w:val="21"/>
        </w:rPr>
        <w:t>/L</w:t>
      </w:r>
      <w:r w:rsidRPr="00810DF0">
        <w:rPr>
          <w:rFonts w:hAnsi="宋体"/>
          <w:szCs w:val="21"/>
        </w:rPr>
        <w:t>］：准确称取二甘醇约</w:t>
      </w:r>
      <w:r w:rsidRPr="00810DF0">
        <w:rPr>
          <w:szCs w:val="21"/>
        </w:rPr>
        <w:t>10.0mg</w:t>
      </w:r>
      <w:r w:rsidRPr="00810DF0">
        <w:rPr>
          <w:rFonts w:hAnsi="宋体"/>
          <w:color w:val="000000"/>
          <w:szCs w:val="21"/>
        </w:rPr>
        <w:t>（精确到</w:t>
      </w:r>
      <w:smartTag w:uri="urn:schemas-microsoft-com:office:smarttags" w:element="chmetcnv">
        <w:smartTagPr>
          <w:attr w:name="UnitName" w:val="g"/>
          <w:attr w:name="SourceValue" w:val=".0001"/>
          <w:attr w:name="HasSpace" w:val="True"/>
          <w:attr w:name="Negative" w:val="False"/>
          <w:attr w:name="NumberType" w:val="1"/>
          <w:attr w:name="TCSC" w:val="0"/>
        </w:smartTagPr>
        <w:r w:rsidRPr="00810DF0">
          <w:rPr>
            <w:color w:val="000000"/>
            <w:szCs w:val="21"/>
          </w:rPr>
          <w:t>0.0001 g</w:t>
        </w:r>
      </w:smartTag>
      <w:r w:rsidRPr="00810DF0">
        <w:rPr>
          <w:rFonts w:hAnsi="宋体"/>
          <w:color w:val="000000"/>
          <w:szCs w:val="21"/>
        </w:rPr>
        <w:t>）</w:t>
      </w:r>
      <w:r w:rsidRPr="00810DF0">
        <w:rPr>
          <w:color w:val="000000"/>
          <w:szCs w:val="21"/>
        </w:rPr>
        <w:t>,</w:t>
      </w:r>
      <w:r w:rsidRPr="00810DF0">
        <w:rPr>
          <w:rFonts w:hAnsi="宋体"/>
          <w:szCs w:val="21"/>
        </w:rPr>
        <w:t>置于</w:t>
      </w:r>
      <w:r w:rsidRPr="00810DF0">
        <w:rPr>
          <w:szCs w:val="21"/>
        </w:rPr>
        <w:t>100mL</w:t>
      </w:r>
      <w:r w:rsidRPr="00810DF0">
        <w:rPr>
          <w:rFonts w:hAnsi="宋体"/>
          <w:szCs w:val="21"/>
        </w:rPr>
        <w:t>容量瓶中，用无水乙醇定容至刻度。准确移取</w:t>
      </w:r>
      <w:r w:rsidRPr="00810DF0">
        <w:rPr>
          <w:szCs w:val="21"/>
        </w:rPr>
        <w:t>10mL</w:t>
      </w:r>
      <w:r w:rsidRPr="00810DF0">
        <w:rPr>
          <w:rFonts w:hAnsi="宋体"/>
          <w:szCs w:val="21"/>
        </w:rPr>
        <w:t>此标准溶液置于</w:t>
      </w:r>
      <w:r w:rsidRPr="00810DF0">
        <w:rPr>
          <w:szCs w:val="21"/>
        </w:rPr>
        <w:t>50mL</w:t>
      </w:r>
      <w:r w:rsidRPr="00810DF0">
        <w:rPr>
          <w:rFonts w:hAnsi="宋体"/>
          <w:szCs w:val="21"/>
        </w:rPr>
        <w:t>容量瓶中，用无水乙醇定容至刻度。</w:t>
      </w:r>
    </w:p>
    <w:p w:rsidR="0032108F" w:rsidRPr="00810DF0" w:rsidRDefault="0032108F" w:rsidP="00810DF0">
      <w:pPr>
        <w:tabs>
          <w:tab w:val="left" w:pos="5745"/>
        </w:tabs>
        <w:spacing w:line="480" w:lineRule="exact"/>
        <w:rPr>
          <w:szCs w:val="21"/>
        </w:rPr>
      </w:pPr>
      <w:r w:rsidRPr="00810DF0">
        <w:rPr>
          <w:szCs w:val="21"/>
        </w:rPr>
        <w:t xml:space="preserve">3.4 </w:t>
      </w:r>
      <w:r w:rsidRPr="00810DF0">
        <w:rPr>
          <w:rFonts w:hAnsi="宋体"/>
          <w:szCs w:val="21"/>
        </w:rPr>
        <w:t>二甘醇标准溶液：准确移取二甘醇标准储备溶液（</w:t>
      </w:r>
      <w:r w:rsidRPr="00810DF0">
        <w:rPr>
          <w:szCs w:val="21"/>
        </w:rPr>
        <w:t>3.2</w:t>
      </w:r>
      <w:r w:rsidRPr="00810DF0">
        <w:rPr>
          <w:rFonts w:hAnsi="宋体"/>
          <w:szCs w:val="21"/>
        </w:rPr>
        <w:t>）</w:t>
      </w:r>
      <w:r w:rsidRPr="00810DF0">
        <w:rPr>
          <w:szCs w:val="21"/>
        </w:rPr>
        <w:t>1.00mL</w:t>
      </w:r>
      <w:r w:rsidRPr="00810DF0">
        <w:rPr>
          <w:rFonts w:hAnsi="宋体"/>
          <w:szCs w:val="21"/>
        </w:rPr>
        <w:t>、</w:t>
      </w:r>
      <w:r w:rsidRPr="00810DF0">
        <w:rPr>
          <w:szCs w:val="21"/>
        </w:rPr>
        <w:t>1.00mL</w:t>
      </w:r>
      <w:r w:rsidRPr="00810DF0">
        <w:rPr>
          <w:rFonts w:hAnsi="宋体"/>
          <w:szCs w:val="21"/>
        </w:rPr>
        <w:t>、</w:t>
      </w:r>
      <w:r w:rsidRPr="00810DF0">
        <w:rPr>
          <w:szCs w:val="21"/>
        </w:rPr>
        <w:t>2.00mL</w:t>
      </w:r>
      <w:r w:rsidRPr="00810DF0">
        <w:rPr>
          <w:rFonts w:hAnsi="宋体"/>
          <w:szCs w:val="21"/>
        </w:rPr>
        <w:t>、</w:t>
      </w:r>
      <w:r w:rsidRPr="00810DF0">
        <w:rPr>
          <w:szCs w:val="21"/>
        </w:rPr>
        <w:t>4.00mL</w:t>
      </w:r>
      <w:r w:rsidRPr="00810DF0">
        <w:rPr>
          <w:rFonts w:hAnsi="宋体"/>
          <w:szCs w:val="21"/>
        </w:rPr>
        <w:t>、</w:t>
      </w:r>
      <w:r w:rsidRPr="00810DF0">
        <w:rPr>
          <w:szCs w:val="21"/>
        </w:rPr>
        <w:t>5.00mL</w:t>
      </w:r>
      <w:r w:rsidRPr="00810DF0">
        <w:rPr>
          <w:rFonts w:hAnsi="宋体"/>
          <w:szCs w:val="21"/>
        </w:rPr>
        <w:t>、</w:t>
      </w:r>
      <w:r w:rsidRPr="00810DF0">
        <w:rPr>
          <w:szCs w:val="21"/>
        </w:rPr>
        <w:t>8.00mL</w:t>
      </w:r>
      <w:r w:rsidRPr="00810DF0">
        <w:rPr>
          <w:rFonts w:hAnsi="宋体"/>
          <w:szCs w:val="21"/>
        </w:rPr>
        <w:t>依次置于</w:t>
      </w:r>
      <w:r w:rsidRPr="00810DF0">
        <w:rPr>
          <w:szCs w:val="21"/>
        </w:rPr>
        <w:t>1</w:t>
      </w:r>
      <w:r w:rsidRPr="00810DF0">
        <w:rPr>
          <w:rFonts w:hAnsi="宋体"/>
          <w:szCs w:val="21"/>
        </w:rPr>
        <w:t>个</w:t>
      </w:r>
      <w:r w:rsidRPr="00810DF0">
        <w:rPr>
          <w:szCs w:val="21"/>
        </w:rPr>
        <w:t>20mL</w:t>
      </w:r>
      <w:r w:rsidRPr="00810DF0">
        <w:rPr>
          <w:rFonts w:hAnsi="宋体"/>
          <w:szCs w:val="21"/>
        </w:rPr>
        <w:t>及</w:t>
      </w:r>
      <w:r w:rsidRPr="00810DF0">
        <w:rPr>
          <w:szCs w:val="21"/>
        </w:rPr>
        <w:t>5</w:t>
      </w:r>
      <w:r w:rsidRPr="00810DF0">
        <w:rPr>
          <w:rFonts w:hAnsi="宋体"/>
          <w:szCs w:val="21"/>
        </w:rPr>
        <w:t>个</w:t>
      </w:r>
      <w:r w:rsidRPr="00810DF0">
        <w:rPr>
          <w:szCs w:val="21"/>
        </w:rPr>
        <w:t>10mL</w:t>
      </w:r>
      <w:r w:rsidRPr="00810DF0">
        <w:rPr>
          <w:rFonts w:hAnsi="宋体"/>
          <w:szCs w:val="21"/>
        </w:rPr>
        <w:t>容量瓶中，用无水乙醇定容至刻度，配置成终浓度为</w:t>
      </w:r>
      <w:r w:rsidRPr="00810DF0">
        <w:rPr>
          <w:szCs w:val="21"/>
        </w:rPr>
        <w:t>1μg/mL</w:t>
      </w:r>
      <w:r w:rsidRPr="00810DF0">
        <w:rPr>
          <w:rFonts w:hAnsi="宋体"/>
          <w:szCs w:val="21"/>
        </w:rPr>
        <w:t>、</w:t>
      </w:r>
      <w:r w:rsidRPr="00810DF0">
        <w:rPr>
          <w:szCs w:val="21"/>
        </w:rPr>
        <w:t>2μg/mL</w:t>
      </w:r>
      <w:r w:rsidRPr="00810DF0">
        <w:rPr>
          <w:rFonts w:hAnsi="宋体"/>
          <w:szCs w:val="21"/>
        </w:rPr>
        <w:t>、</w:t>
      </w:r>
      <w:r w:rsidRPr="00810DF0">
        <w:rPr>
          <w:szCs w:val="21"/>
        </w:rPr>
        <w:t>4μg/mL</w:t>
      </w:r>
      <w:r w:rsidRPr="00810DF0">
        <w:rPr>
          <w:rFonts w:hAnsi="宋体"/>
          <w:szCs w:val="21"/>
        </w:rPr>
        <w:t>、</w:t>
      </w:r>
      <w:r w:rsidRPr="00810DF0">
        <w:rPr>
          <w:szCs w:val="21"/>
        </w:rPr>
        <w:t>8μg/mL</w:t>
      </w:r>
      <w:r w:rsidRPr="00810DF0">
        <w:rPr>
          <w:rFonts w:hAnsi="宋体"/>
          <w:szCs w:val="21"/>
        </w:rPr>
        <w:t>、</w:t>
      </w:r>
      <w:r w:rsidRPr="00810DF0">
        <w:rPr>
          <w:szCs w:val="21"/>
        </w:rPr>
        <w:t>10μg/mL</w:t>
      </w:r>
      <w:r w:rsidRPr="00810DF0">
        <w:rPr>
          <w:rFonts w:hAnsi="宋体"/>
          <w:szCs w:val="21"/>
        </w:rPr>
        <w:t>、</w:t>
      </w:r>
      <w:r w:rsidRPr="00810DF0">
        <w:rPr>
          <w:szCs w:val="21"/>
        </w:rPr>
        <w:t>16μg/mL</w:t>
      </w:r>
      <w:r w:rsidRPr="00810DF0">
        <w:rPr>
          <w:rFonts w:hAnsi="宋体"/>
          <w:szCs w:val="21"/>
        </w:rPr>
        <w:t>的标准溶液。</w:t>
      </w:r>
    </w:p>
    <w:p w:rsidR="0032108F" w:rsidRPr="00810DF0" w:rsidRDefault="0032108F" w:rsidP="00810DF0">
      <w:pPr>
        <w:tabs>
          <w:tab w:val="left" w:pos="5745"/>
        </w:tabs>
        <w:spacing w:line="480" w:lineRule="exact"/>
        <w:rPr>
          <w:rFonts w:hAnsi="宋体"/>
          <w:b/>
          <w:szCs w:val="21"/>
        </w:rPr>
      </w:pPr>
      <w:r w:rsidRPr="00810DF0">
        <w:rPr>
          <w:rFonts w:hAnsi="宋体"/>
          <w:b/>
          <w:szCs w:val="21"/>
        </w:rPr>
        <w:t xml:space="preserve">4 </w:t>
      </w:r>
      <w:r w:rsidRPr="00810DF0">
        <w:rPr>
          <w:rFonts w:hAnsi="宋体"/>
          <w:b/>
          <w:szCs w:val="21"/>
        </w:rPr>
        <w:t>仪器</w:t>
      </w:r>
    </w:p>
    <w:p w:rsidR="0032108F" w:rsidRPr="00810DF0" w:rsidRDefault="0032108F" w:rsidP="00810DF0">
      <w:pPr>
        <w:tabs>
          <w:tab w:val="left" w:pos="5745"/>
        </w:tabs>
        <w:spacing w:line="480" w:lineRule="exact"/>
        <w:rPr>
          <w:szCs w:val="21"/>
        </w:rPr>
      </w:pPr>
      <w:r w:rsidRPr="00810DF0">
        <w:rPr>
          <w:szCs w:val="21"/>
        </w:rPr>
        <w:t xml:space="preserve">4.1 </w:t>
      </w:r>
      <w:r w:rsidRPr="00810DF0">
        <w:rPr>
          <w:rFonts w:hAnsi="宋体"/>
          <w:szCs w:val="21"/>
        </w:rPr>
        <w:t>气相色谱仪：具氢火焰离子化检测器；</w:t>
      </w:r>
    </w:p>
    <w:p w:rsidR="0032108F" w:rsidRPr="00810DF0" w:rsidRDefault="0032108F" w:rsidP="00810DF0">
      <w:pPr>
        <w:tabs>
          <w:tab w:val="left" w:pos="0"/>
        </w:tabs>
        <w:spacing w:line="480" w:lineRule="exact"/>
        <w:rPr>
          <w:szCs w:val="21"/>
        </w:rPr>
      </w:pPr>
      <w:r w:rsidRPr="00810DF0">
        <w:rPr>
          <w:szCs w:val="21"/>
        </w:rPr>
        <w:t xml:space="preserve">4.2 </w:t>
      </w:r>
      <w:r w:rsidRPr="00810DF0">
        <w:rPr>
          <w:rFonts w:hAnsi="宋体"/>
          <w:szCs w:val="21"/>
        </w:rPr>
        <w:t>分析天平：感量</w:t>
      </w:r>
      <w:smartTag w:uri="urn:schemas-microsoft-com:office:smarttags" w:element="chmetcnv">
        <w:smartTagPr>
          <w:attr w:name="UnitName" w:val="g"/>
          <w:attr w:name="SourceValue" w:val=".0001"/>
          <w:attr w:name="HasSpace" w:val="False"/>
          <w:attr w:name="Negative" w:val="False"/>
          <w:attr w:name="NumberType" w:val="1"/>
          <w:attr w:name="TCSC" w:val="0"/>
        </w:smartTagPr>
        <w:r w:rsidRPr="00810DF0">
          <w:rPr>
            <w:szCs w:val="21"/>
          </w:rPr>
          <w:t>0.0001g</w:t>
        </w:r>
      </w:smartTag>
      <w:r w:rsidRPr="00810DF0">
        <w:rPr>
          <w:rFonts w:hAnsi="宋体"/>
          <w:szCs w:val="21"/>
        </w:rPr>
        <w:t>；</w:t>
      </w:r>
    </w:p>
    <w:p w:rsidR="0032108F" w:rsidRPr="00810DF0" w:rsidRDefault="0032108F" w:rsidP="00810DF0">
      <w:pPr>
        <w:tabs>
          <w:tab w:val="left" w:pos="0"/>
        </w:tabs>
        <w:spacing w:line="480" w:lineRule="exact"/>
        <w:rPr>
          <w:szCs w:val="21"/>
        </w:rPr>
      </w:pPr>
      <w:r w:rsidRPr="00810DF0">
        <w:rPr>
          <w:szCs w:val="21"/>
        </w:rPr>
        <w:t xml:space="preserve">4.3 </w:t>
      </w:r>
      <w:r w:rsidRPr="00810DF0">
        <w:rPr>
          <w:rFonts w:hAnsi="宋体"/>
          <w:szCs w:val="21"/>
        </w:rPr>
        <w:t>分析天平：感量</w:t>
      </w:r>
      <w:smartTag w:uri="urn:schemas-microsoft-com:office:smarttags" w:element="chmetcnv">
        <w:smartTagPr>
          <w:attr w:name="UnitName" w:val="g"/>
          <w:attr w:name="SourceValue" w:val=".001"/>
          <w:attr w:name="HasSpace" w:val="False"/>
          <w:attr w:name="Negative" w:val="False"/>
          <w:attr w:name="NumberType" w:val="1"/>
          <w:attr w:name="TCSC" w:val="0"/>
        </w:smartTagPr>
        <w:r w:rsidRPr="00810DF0">
          <w:rPr>
            <w:szCs w:val="21"/>
          </w:rPr>
          <w:t>0.001g</w:t>
        </w:r>
      </w:smartTag>
      <w:r w:rsidRPr="00810DF0">
        <w:rPr>
          <w:rFonts w:hAnsi="宋体"/>
          <w:szCs w:val="21"/>
        </w:rPr>
        <w:t>；</w:t>
      </w:r>
    </w:p>
    <w:p w:rsidR="0032108F" w:rsidRPr="00810DF0" w:rsidRDefault="0032108F" w:rsidP="00810DF0">
      <w:pPr>
        <w:tabs>
          <w:tab w:val="left" w:pos="0"/>
        </w:tabs>
        <w:spacing w:line="480" w:lineRule="exact"/>
        <w:rPr>
          <w:rFonts w:hint="eastAsia"/>
          <w:szCs w:val="21"/>
        </w:rPr>
      </w:pPr>
      <w:r w:rsidRPr="00810DF0">
        <w:rPr>
          <w:szCs w:val="21"/>
        </w:rPr>
        <w:t xml:space="preserve">4.2 </w:t>
      </w:r>
      <w:r w:rsidRPr="00810DF0">
        <w:rPr>
          <w:rFonts w:hAnsi="宋体"/>
          <w:szCs w:val="21"/>
        </w:rPr>
        <w:t>气相色谱</w:t>
      </w:r>
      <w:r w:rsidRPr="00810DF0">
        <w:rPr>
          <w:szCs w:val="21"/>
        </w:rPr>
        <w:t>-</w:t>
      </w:r>
      <w:r w:rsidRPr="00810DF0">
        <w:rPr>
          <w:rFonts w:hAnsi="宋体"/>
          <w:szCs w:val="21"/>
        </w:rPr>
        <w:t>质谱仪。</w:t>
      </w:r>
    </w:p>
    <w:p w:rsidR="0032108F" w:rsidRPr="00810DF0" w:rsidRDefault="0032108F" w:rsidP="00810DF0">
      <w:pPr>
        <w:tabs>
          <w:tab w:val="left" w:pos="5745"/>
        </w:tabs>
        <w:spacing w:line="480" w:lineRule="exact"/>
        <w:rPr>
          <w:rFonts w:hAnsi="宋体"/>
          <w:b/>
          <w:szCs w:val="21"/>
        </w:rPr>
      </w:pPr>
      <w:r w:rsidRPr="00810DF0">
        <w:rPr>
          <w:rFonts w:hAnsi="宋体"/>
          <w:b/>
          <w:szCs w:val="21"/>
        </w:rPr>
        <w:t xml:space="preserve">5 </w:t>
      </w:r>
      <w:r w:rsidRPr="00810DF0">
        <w:rPr>
          <w:rFonts w:hAnsi="宋体"/>
          <w:b/>
          <w:szCs w:val="21"/>
        </w:rPr>
        <w:t>测定步骤</w:t>
      </w:r>
    </w:p>
    <w:p w:rsidR="0032108F" w:rsidRPr="00810DF0" w:rsidRDefault="0032108F" w:rsidP="00810DF0">
      <w:pPr>
        <w:tabs>
          <w:tab w:val="left" w:pos="5745"/>
        </w:tabs>
        <w:spacing w:line="480" w:lineRule="exact"/>
        <w:rPr>
          <w:szCs w:val="21"/>
        </w:rPr>
      </w:pPr>
      <w:r w:rsidRPr="00810DF0">
        <w:rPr>
          <w:szCs w:val="21"/>
        </w:rPr>
        <w:t xml:space="preserve">5.1 </w:t>
      </w:r>
      <w:r w:rsidRPr="00810DF0">
        <w:rPr>
          <w:rFonts w:hAnsi="宋体"/>
          <w:szCs w:val="21"/>
        </w:rPr>
        <w:t>样品处理</w:t>
      </w:r>
    </w:p>
    <w:p w:rsidR="0032108F" w:rsidRPr="00810DF0" w:rsidRDefault="0032108F" w:rsidP="00810DF0">
      <w:pPr>
        <w:tabs>
          <w:tab w:val="left" w:pos="5745"/>
        </w:tabs>
        <w:spacing w:line="480" w:lineRule="exact"/>
        <w:ind w:firstLineChars="200" w:firstLine="420"/>
        <w:rPr>
          <w:szCs w:val="21"/>
        </w:rPr>
      </w:pPr>
      <w:r w:rsidRPr="00810DF0">
        <w:rPr>
          <w:rFonts w:hAnsi="宋体"/>
          <w:szCs w:val="21"/>
        </w:rPr>
        <w:lastRenderedPageBreak/>
        <w:t>称取</w:t>
      </w:r>
      <w:smartTag w:uri="urn:schemas-microsoft-com:office:smarttags" w:element="chmetcnv">
        <w:smartTagPr>
          <w:attr w:name="UnitName" w:val="g"/>
          <w:attr w:name="SourceValue" w:val="1"/>
          <w:attr w:name="HasSpace" w:val="False"/>
          <w:attr w:name="Negative" w:val="False"/>
          <w:attr w:name="NumberType" w:val="1"/>
          <w:attr w:name="TCSC" w:val="0"/>
        </w:smartTagPr>
        <w:r w:rsidRPr="00810DF0">
          <w:rPr>
            <w:szCs w:val="21"/>
          </w:rPr>
          <w:t>1g</w:t>
        </w:r>
      </w:smartTag>
      <w:r w:rsidRPr="00810DF0">
        <w:rPr>
          <w:rFonts w:hAnsi="宋体"/>
          <w:szCs w:val="21"/>
        </w:rPr>
        <w:t>样品</w:t>
      </w:r>
      <w:r w:rsidRPr="00810DF0">
        <w:rPr>
          <w:rFonts w:hAnsi="宋体"/>
          <w:color w:val="000000"/>
          <w:szCs w:val="21"/>
        </w:rPr>
        <w:t>（精确到</w:t>
      </w:r>
      <w:smartTag w:uri="urn:schemas-microsoft-com:office:smarttags" w:element="chmetcnv">
        <w:smartTagPr>
          <w:attr w:name="UnitName" w:val="g"/>
          <w:attr w:name="SourceValue" w:val=".001"/>
          <w:attr w:name="HasSpace" w:val="True"/>
          <w:attr w:name="Negative" w:val="False"/>
          <w:attr w:name="NumberType" w:val="1"/>
          <w:attr w:name="TCSC" w:val="0"/>
        </w:smartTagPr>
        <w:r w:rsidRPr="00810DF0">
          <w:rPr>
            <w:color w:val="000000"/>
            <w:szCs w:val="21"/>
          </w:rPr>
          <w:t>0.001 g</w:t>
        </w:r>
      </w:smartTag>
      <w:r w:rsidRPr="00810DF0">
        <w:rPr>
          <w:rFonts w:hAnsi="宋体"/>
          <w:color w:val="000000"/>
          <w:szCs w:val="21"/>
        </w:rPr>
        <w:t>）</w:t>
      </w:r>
      <w:r w:rsidRPr="00810DF0">
        <w:rPr>
          <w:rFonts w:hAnsi="宋体"/>
          <w:szCs w:val="21"/>
        </w:rPr>
        <w:t>，置于</w:t>
      </w:r>
      <w:r w:rsidRPr="00810DF0">
        <w:rPr>
          <w:szCs w:val="21"/>
        </w:rPr>
        <w:t>100mL</w:t>
      </w:r>
      <w:r w:rsidRPr="00810DF0">
        <w:rPr>
          <w:rFonts w:hAnsi="宋体"/>
          <w:szCs w:val="21"/>
        </w:rPr>
        <w:t>容量瓶中，加入无水乙醇定容至刻度，待测。</w:t>
      </w:r>
    </w:p>
    <w:p w:rsidR="0032108F" w:rsidRPr="00810DF0" w:rsidRDefault="0032108F" w:rsidP="00810DF0">
      <w:pPr>
        <w:tabs>
          <w:tab w:val="left" w:pos="5745"/>
        </w:tabs>
        <w:spacing w:line="480" w:lineRule="exact"/>
        <w:rPr>
          <w:szCs w:val="21"/>
        </w:rPr>
      </w:pPr>
      <w:r w:rsidRPr="00810DF0">
        <w:rPr>
          <w:szCs w:val="21"/>
        </w:rPr>
        <w:t xml:space="preserve">5.2 </w:t>
      </w:r>
      <w:r w:rsidRPr="00810DF0">
        <w:rPr>
          <w:rFonts w:hAnsi="宋体"/>
          <w:szCs w:val="21"/>
        </w:rPr>
        <w:t>测定</w:t>
      </w:r>
    </w:p>
    <w:p w:rsidR="0032108F" w:rsidRPr="00810DF0" w:rsidRDefault="0032108F" w:rsidP="00810DF0">
      <w:pPr>
        <w:tabs>
          <w:tab w:val="left" w:pos="5745"/>
        </w:tabs>
        <w:spacing w:line="480" w:lineRule="exact"/>
        <w:rPr>
          <w:szCs w:val="21"/>
        </w:rPr>
      </w:pPr>
      <w:smartTag w:uri="urn:schemas-microsoft-com:office:smarttags" w:element="chsdate">
        <w:smartTagPr>
          <w:attr w:name="Year" w:val="1899"/>
          <w:attr w:name="Month" w:val="12"/>
          <w:attr w:name="Day" w:val="30"/>
          <w:attr w:name="IsLunarDate" w:val="False"/>
          <w:attr w:name="IsROCDate" w:val="False"/>
        </w:smartTagPr>
        <w:r w:rsidRPr="00810DF0">
          <w:rPr>
            <w:szCs w:val="21"/>
          </w:rPr>
          <w:t>5.2.1</w:t>
        </w:r>
      </w:smartTag>
      <w:r w:rsidRPr="00810DF0">
        <w:rPr>
          <w:szCs w:val="21"/>
        </w:rPr>
        <w:t xml:space="preserve"> </w:t>
      </w:r>
      <w:r w:rsidRPr="00810DF0">
        <w:rPr>
          <w:rFonts w:hAnsi="宋体"/>
          <w:szCs w:val="21"/>
        </w:rPr>
        <w:t>色谱条件</w:t>
      </w:r>
    </w:p>
    <w:p w:rsidR="0032108F" w:rsidRPr="00810DF0" w:rsidRDefault="0032108F" w:rsidP="00810DF0">
      <w:pPr>
        <w:tabs>
          <w:tab w:val="left" w:pos="5745"/>
        </w:tabs>
        <w:spacing w:line="480" w:lineRule="exact"/>
        <w:ind w:firstLineChars="200" w:firstLine="420"/>
        <w:rPr>
          <w:szCs w:val="21"/>
        </w:rPr>
      </w:pPr>
      <w:r w:rsidRPr="00810DF0">
        <w:rPr>
          <w:rFonts w:hAnsi="宋体"/>
          <w:szCs w:val="21"/>
        </w:rPr>
        <w:t>色谱柱：聚乙二醇毛细管柱（柱长为</w:t>
      </w:r>
      <w:smartTag w:uri="urn:schemas-microsoft-com:office:smarttags" w:element="chmetcnv">
        <w:smartTagPr>
          <w:attr w:name="UnitName" w:val="m"/>
          <w:attr w:name="SourceValue" w:val="30"/>
          <w:attr w:name="HasSpace" w:val="False"/>
          <w:attr w:name="Negative" w:val="False"/>
          <w:attr w:name="NumberType" w:val="1"/>
          <w:attr w:name="TCSC" w:val="0"/>
        </w:smartTagPr>
        <w:r w:rsidRPr="00810DF0">
          <w:rPr>
            <w:szCs w:val="21"/>
          </w:rPr>
          <w:t>30m</w:t>
        </w:r>
      </w:smartTag>
      <w:r w:rsidRPr="00810DF0">
        <w:rPr>
          <w:rFonts w:hAnsi="宋体"/>
          <w:szCs w:val="21"/>
        </w:rPr>
        <w:t>，内径为</w:t>
      </w:r>
      <w:smartTag w:uri="urn:schemas-microsoft-com:office:smarttags" w:element="chmetcnv">
        <w:smartTagPr>
          <w:attr w:name="UnitName" w:val="mm"/>
          <w:attr w:name="SourceValue" w:val=".32"/>
          <w:attr w:name="HasSpace" w:val="False"/>
          <w:attr w:name="Negative" w:val="False"/>
          <w:attr w:name="NumberType" w:val="1"/>
          <w:attr w:name="TCSC" w:val="0"/>
        </w:smartTagPr>
        <w:r w:rsidRPr="00810DF0">
          <w:rPr>
            <w:szCs w:val="21"/>
          </w:rPr>
          <w:t>0.32mm</w:t>
        </w:r>
      </w:smartTag>
      <w:r w:rsidRPr="00810DF0">
        <w:rPr>
          <w:rFonts w:hAnsi="宋体"/>
          <w:szCs w:val="21"/>
        </w:rPr>
        <w:t>，膜厚度为</w:t>
      </w:r>
      <w:r w:rsidRPr="00810DF0">
        <w:rPr>
          <w:szCs w:val="21"/>
        </w:rPr>
        <w:t>0.5μm)</w:t>
      </w:r>
      <w:r w:rsidRPr="00810DF0">
        <w:rPr>
          <w:rFonts w:hAnsi="宋体"/>
          <w:szCs w:val="21"/>
        </w:rPr>
        <w:t>；</w:t>
      </w:r>
    </w:p>
    <w:p w:rsidR="0032108F" w:rsidRPr="00810DF0" w:rsidRDefault="0032108F" w:rsidP="00810DF0">
      <w:pPr>
        <w:tabs>
          <w:tab w:val="left" w:pos="5745"/>
        </w:tabs>
        <w:spacing w:line="480" w:lineRule="exact"/>
        <w:ind w:firstLineChars="200" w:firstLine="420"/>
        <w:rPr>
          <w:szCs w:val="21"/>
        </w:rPr>
      </w:pPr>
      <w:r w:rsidRPr="00810DF0">
        <w:rPr>
          <w:rFonts w:hAnsi="宋体"/>
          <w:szCs w:val="21"/>
        </w:rPr>
        <w:t>柱温程序：起始温度为</w:t>
      </w:r>
      <w:smartTag w:uri="urn:schemas-microsoft-com:office:smarttags" w:element="chmetcnv">
        <w:smartTagPr>
          <w:attr w:name="UnitName" w:val="℃"/>
          <w:attr w:name="SourceValue" w:val="160"/>
          <w:attr w:name="HasSpace" w:val="False"/>
          <w:attr w:name="Negative" w:val="False"/>
          <w:attr w:name="NumberType" w:val="1"/>
          <w:attr w:name="TCSC" w:val="0"/>
        </w:smartTagPr>
        <w:r w:rsidRPr="00810DF0">
          <w:rPr>
            <w:szCs w:val="21"/>
          </w:rPr>
          <w:t>160</w:t>
        </w:r>
        <w:r w:rsidRPr="00810DF0">
          <w:rPr>
            <w:rFonts w:hAnsi="宋体"/>
            <w:szCs w:val="21"/>
          </w:rPr>
          <w:t>℃</w:t>
        </w:r>
      </w:smartTag>
      <w:r w:rsidRPr="00810DF0">
        <w:rPr>
          <w:rFonts w:hAnsi="宋体"/>
          <w:szCs w:val="21"/>
        </w:rPr>
        <w:t>，维持</w:t>
      </w:r>
      <w:r w:rsidRPr="00810DF0">
        <w:rPr>
          <w:szCs w:val="21"/>
        </w:rPr>
        <w:t>10min</w:t>
      </w:r>
      <w:r w:rsidRPr="00810DF0">
        <w:rPr>
          <w:rFonts w:hAnsi="宋体"/>
          <w:szCs w:val="21"/>
        </w:rPr>
        <w:t>，以</w:t>
      </w:r>
      <w:smartTag w:uri="urn:schemas-microsoft-com:office:smarttags" w:element="chmetcnv">
        <w:smartTagPr>
          <w:attr w:name="UnitName" w:val="℃"/>
          <w:attr w:name="SourceValue" w:val="20"/>
          <w:attr w:name="HasSpace" w:val="False"/>
          <w:attr w:name="Negative" w:val="False"/>
          <w:attr w:name="NumberType" w:val="1"/>
          <w:attr w:name="TCSC" w:val="0"/>
        </w:smartTagPr>
        <w:r w:rsidRPr="00810DF0">
          <w:rPr>
            <w:szCs w:val="21"/>
          </w:rPr>
          <w:t>20</w:t>
        </w:r>
        <w:r w:rsidRPr="00810DF0">
          <w:rPr>
            <w:rFonts w:hAnsi="宋体"/>
            <w:szCs w:val="21"/>
          </w:rPr>
          <w:t>℃</w:t>
        </w:r>
      </w:smartTag>
      <w:r w:rsidRPr="00810DF0">
        <w:rPr>
          <w:szCs w:val="21"/>
        </w:rPr>
        <w:t>/min</w:t>
      </w:r>
      <w:r w:rsidRPr="00810DF0">
        <w:rPr>
          <w:rFonts w:hAnsi="宋体"/>
          <w:szCs w:val="21"/>
        </w:rPr>
        <w:t>的速率升温至</w:t>
      </w:r>
      <w:smartTag w:uri="urn:schemas-microsoft-com:office:smarttags" w:element="chmetcnv">
        <w:smartTagPr>
          <w:attr w:name="UnitName" w:val="℃"/>
          <w:attr w:name="SourceValue" w:val="220"/>
          <w:attr w:name="HasSpace" w:val="False"/>
          <w:attr w:name="Negative" w:val="False"/>
          <w:attr w:name="NumberType" w:val="1"/>
          <w:attr w:name="TCSC" w:val="0"/>
        </w:smartTagPr>
        <w:r w:rsidRPr="00810DF0">
          <w:rPr>
            <w:szCs w:val="21"/>
          </w:rPr>
          <w:t>220</w:t>
        </w:r>
        <w:r w:rsidRPr="00810DF0">
          <w:rPr>
            <w:rFonts w:hAnsi="宋体"/>
            <w:szCs w:val="21"/>
          </w:rPr>
          <w:t>℃</w:t>
        </w:r>
      </w:smartTag>
      <w:r w:rsidRPr="00810DF0">
        <w:rPr>
          <w:rFonts w:hAnsi="宋体"/>
          <w:szCs w:val="21"/>
        </w:rPr>
        <w:t>，维持</w:t>
      </w:r>
      <w:r w:rsidRPr="00810DF0">
        <w:rPr>
          <w:szCs w:val="21"/>
        </w:rPr>
        <w:t>4min</w:t>
      </w:r>
      <w:r w:rsidRPr="00810DF0">
        <w:rPr>
          <w:rFonts w:hAnsi="宋体"/>
          <w:szCs w:val="21"/>
        </w:rPr>
        <w:t>；</w:t>
      </w:r>
    </w:p>
    <w:p w:rsidR="0032108F" w:rsidRPr="00810DF0" w:rsidRDefault="0032108F" w:rsidP="00810DF0">
      <w:pPr>
        <w:tabs>
          <w:tab w:val="left" w:pos="5745"/>
        </w:tabs>
        <w:spacing w:line="480" w:lineRule="exact"/>
        <w:ind w:firstLineChars="200" w:firstLine="420"/>
        <w:rPr>
          <w:szCs w:val="21"/>
        </w:rPr>
      </w:pPr>
      <w:r w:rsidRPr="00810DF0">
        <w:rPr>
          <w:rFonts w:hAnsi="宋体"/>
          <w:szCs w:val="21"/>
        </w:rPr>
        <w:t>进样口温度：</w:t>
      </w:r>
      <w:smartTag w:uri="urn:schemas-microsoft-com:office:smarttags" w:element="chmetcnv">
        <w:smartTagPr>
          <w:attr w:name="UnitName" w:val="℃"/>
          <w:attr w:name="SourceValue" w:val="230"/>
          <w:attr w:name="HasSpace" w:val="False"/>
          <w:attr w:name="Negative" w:val="False"/>
          <w:attr w:name="NumberType" w:val="1"/>
          <w:attr w:name="TCSC" w:val="0"/>
        </w:smartTagPr>
        <w:r w:rsidRPr="00810DF0">
          <w:rPr>
            <w:szCs w:val="21"/>
          </w:rPr>
          <w:t>230</w:t>
        </w:r>
        <w:r w:rsidRPr="00810DF0">
          <w:rPr>
            <w:rFonts w:hAnsi="宋体"/>
            <w:szCs w:val="21"/>
          </w:rPr>
          <w:t>℃</w:t>
        </w:r>
      </w:smartTag>
      <w:r w:rsidRPr="00810DF0">
        <w:rPr>
          <w:rFonts w:hAnsi="宋体"/>
          <w:szCs w:val="21"/>
        </w:rPr>
        <w:t>；</w:t>
      </w:r>
    </w:p>
    <w:p w:rsidR="0032108F" w:rsidRPr="00810DF0" w:rsidRDefault="0032108F" w:rsidP="00810DF0">
      <w:pPr>
        <w:tabs>
          <w:tab w:val="left" w:pos="5745"/>
        </w:tabs>
        <w:spacing w:line="480" w:lineRule="exact"/>
        <w:ind w:firstLineChars="200" w:firstLine="420"/>
        <w:rPr>
          <w:szCs w:val="21"/>
        </w:rPr>
      </w:pPr>
      <w:r w:rsidRPr="00810DF0">
        <w:rPr>
          <w:rFonts w:hAnsi="宋体"/>
          <w:szCs w:val="21"/>
        </w:rPr>
        <w:t>检测器温度：</w:t>
      </w:r>
      <w:smartTag w:uri="urn:schemas-microsoft-com:office:smarttags" w:element="chmetcnv">
        <w:smartTagPr>
          <w:attr w:name="UnitName" w:val="℃"/>
          <w:attr w:name="SourceValue" w:val="250"/>
          <w:attr w:name="HasSpace" w:val="False"/>
          <w:attr w:name="Negative" w:val="False"/>
          <w:attr w:name="NumberType" w:val="1"/>
          <w:attr w:name="TCSC" w:val="0"/>
        </w:smartTagPr>
        <w:r w:rsidRPr="00810DF0">
          <w:rPr>
            <w:szCs w:val="21"/>
          </w:rPr>
          <w:t>250</w:t>
        </w:r>
        <w:r w:rsidRPr="00810DF0">
          <w:rPr>
            <w:rFonts w:hAnsi="宋体"/>
            <w:szCs w:val="21"/>
          </w:rPr>
          <w:t>℃</w:t>
        </w:r>
      </w:smartTag>
      <w:r w:rsidRPr="00810DF0">
        <w:rPr>
          <w:rFonts w:hAnsi="宋体"/>
          <w:szCs w:val="21"/>
        </w:rPr>
        <w:t>；</w:t>
      </w:r>
    </w:p>
    <w:p w:rsidR="0032108F" w:rsidRPr="00810DF0" w:rsidRDefault="0032108F" w:rsidP="00810DF0">
      <w:pPr>
        <w:tabs>
          <w:tab w:val="left" w:pos="5745"/>
        </w:tabs>
        <w:spacing w:line="480" w:lineRule="exact"/>
        <w:ind w:firstLineChars="200" w:firstLine="420"/>
        <w:rPr>
          <w:szCs w:val="21"/>
        </w:rPr>
      </w:pPr>
      <w:r w:rsidRPr="00810DF0">
        <w:rPr>
          <w:rFonts w:hAnsi="宋体"/>
          <w:szCs w:val="21"/>
        </w:rPr>
        <w:t>载气：</w:t>
      </w:r>
      <w:r w:rsidRPr="00810DF0">
        <w:rPr>
          <w:szCs w:val="21"/>
        </w:rPr>
        <w:t>N</w:t>
      </w:r>
      <w:r w:rsidRPr="00810DF0">
        <w:rPr>
          <w:szCs w:val="21"/>
          <w:vertAlign w:val="subscript"/>
        </w:rPr>
        <w:t>2</w:t>
      </w:r>
      <w:r w:rsidRPr="00810DF0">
        <w:rPr>
          <w:rFonts w:hAnsi="宋体"/>
          <w:szCs w:val="21"/>
        </w:rPr>
        <w:t>，流速：</w:t>
      </w:r>
      <w:r w:rsidRPr="00810DF0">
        <w:rPr>
          <w:szCs w:val="21"/>
        </w:rPr>
        <w:t>2.0mL/min</w:t>
      </w:r>
      <w:r w:rsidRPr="00810DF0">
        <w:rPr>
          <w:rFonts w:hAnsi="宋体"/>
          <w:szCs w:val="21"/>
        </w:rPr>
        <w:t>；</w:t>
      </w:r>
    </w:p>
    <w:p w:rsidR="0032108F" w:rsidRPr="00810DF0" w:rsidRDefault="0032108F" w:rsidP="00810DF0">
      <w:pPr>
        <w:tabs>
          <w:tab w:val="left" w:pos="5745"/>
        </w:tabs>
        <w:spacing w:line="480" w:lineRule="exact"/>
        <w:ind w:firstLineChars="200" w:firstLine="420"/>
        <w:rPr>
          <w:szCs w:val="21"/>
        </w:rPr>
      </w:pPr>
      <w:r w:rsidRPr="00810DF0">
        <w:rPr>
          <w:rFonts w:hAnsi="宋体"/>
          <w:szCs w:val="21"/>
        </w:rPr>
        <w:t>氢气流量：</w:t>
      </w:r>
      <w:r w:rsidRPr="00810DF0">
        <w:rPr>
          <w:szCs w:val="21"/>
        </w:rPr>
        <w:t>40mL/min</w:t>
      </w:r>
      <w:r w:rsidRPr="00810DF0">
        <w:rPr>
          <w:rFonts w:hAnsi="宋体"/>
          <w:szCs w:val="21"/>
        </w:rPr>
        <w:t>；</w:t>
      </w:r>
    </w:p>
    <w:p w:rsidR="0032108F" w:rsidRPr="00810DF0" w:rsidRDefault="0032108F" w:rsidP="00810DF0">
      <w:pPr>
        <w:tabs>
          <w:tab w:val="left" w:pos="5745"/>
        </w:tabs>
        <w:spacing w:line="480" w:lineRule="exact"/>
        <w:ind w:firstLineChars="200" w:firstLine="420"/>
        <w:rPr>
          <w:szCs w:val="21"/>
        </w:rPr>
      </w:pPr>
      <w:r w:rsidRPr="00810DF0">
        <w:rPr>
          <w:rFonts w:hAnsi="宋体"/>
          <w:szCs w:val="21"/>
        </w:rPr>
        <w:t>空气流量：</w:t>
      </w:r>
      <w:r w:rsidRPr="00810DF0">
        <w:rPr>
          <w:szCs w:val="21"/>
        </w:rPr>
        <w:t>400mL/min</w:t>
      </w:r>
      <w:r w:rsidRPr="00810DF0">
        <w:rPr>
          <w:rFonts w:hAnsi="宋体"/>
          <w:szCs w:val="21"/>
        </w:rPr>
        <w:t>；</w:t>
      </w:r>
    </w:p>
    <w:p w:rsidR="0032108F" w:rsidRPr="00810DF0" w:rsidRDefault="0032108F" w:rsidP="00810DF0">
      <w:pPr>
        <w:tabs>
          <w:tab w:val="left" w:pos="5745"/>
        </w:tabs>
        <w:spacing w:line="480" w:lineRule="exact"/>
        <w:ind w:firstLineChars="200" w:firstLine="420"/>
        <w:rPr>
          <w:szCs w:val="21"/>
        </w:rPr>
      </w:pPr>
      <w:r w:rsidRPr="00810DF0">
        <w:rPr>
          <w:rFonts w:hAnsi="宋体"/>
          <w:szCs w:val="21"/>
        </w:rPr>
        <w:t>尾吹气氮气流量：</w:t>
      </w:r>
      <w:r w:rsidRPr="00810DF0">
        <w:rPr>
          <w:szCs w:val="21"/>
        </w:rPr>
        <w:t>30mL/min</w:t>
      </w:r>
      <w:r w:rsidRPr="00810DF0">
        <w:rPr>
          <w:rFonts w:hAnsi="宋体"/>
          <w:szCs w:val="21"/>
        </w:rPr>
        <w:t>；</w:t>
      </w:r>
    </w:p>
    <w:p w:rsidR="0032108F" w:rsidRPr="00810DF0" w:rsidRDefault="0032108F" w:rsidP="00810DF0">
      <w:pPr>
        <w:tabs>
          <w:tab w:val="left" w:pos="5745"/>
        </w:tabs>
        <w:spacing w:line="480" w:lineRule="exact"/>
        <w:ind w:firstLineChars="200" w:firstLine="420"/>
        <w:rPr>
          <w:szCs w:val="21"/>
        </w:rPr>
      </w:pPr>
      <w:r w:rsidRPr="00810DF0">
        <w:rPr>
          <w:rFonts w:hAnsi="宋体"/>
          <w:szCs w:val="21"/>
        </w:rPr>
        <w:t>进样方式：分流进样，分流比：</w:t>
      </w:r>
      <w:r w:rsidRPr="00810DF0">
        <w:rPr>
          <w:szCs w:val="21"/>
        </w:rPr>
        <w:t>5:1</w:t>
      </w:r>
      <w:r w:rsidRPr="00810DF0">
        <w:rPr>
          <w:rFonts w:hAnsi="宋体"/>
          <w:szCs w:val="21"/>
        </w:rPr>
        <w:t>；</w:t>
      </w:r>
    </w:p>
    <w:p w:rsidR="0032108F" w:rsidRPr="00810DF0" w:rsidRDefault="0032108F" w:rsidP="00810DF0">
      <w:pPr>
        <w:tabs>
          <w:tab w:val="left" w:pos="5745"/>
        </w:tabs>
        <w:spacing w:line="480" w:lineRule="exact"/>
        <w:ind w:firstLineChars="200" w:firstLine="420"/>
        <w:rPr>
          <w:szCs w:val="21"/>
        </w:rPr>
      </w:pPr>
      <w:r w:rsidRPr="00810DF0">
        <w:rPr>
          <w:rFonts w:hAnsi="宋体"/>
          <w:szCs w:val="21"/>
        </w:rPr>
        <w:t>进样量：</w:t>
      </w:r>
      <w:r w:rsidRPr="00810DF0">
        <w:rPr>
          <w:szCs w:val="21"/>
        </w:rPr>
        <w:t>1.0µL</w:t>
      </w:r>
      <w:r w:rsidRPr="00810DF0">
        <w:rPr>
          <w:rFonts w:hAnsi="宋体"/>
          <w:szCs w:val="21"/>
        </w:rPr>
        <w:t>。</w:t>
      </w:r>
    </w:p>
    <w:p w:rsidR="0032108F" w:rsidRPr="00810DF0" w:rsidRDefault="0032108F" w:rsidP="00810DF0">
      <w:pPr>
        <w:spacing w:line="480" w:lineRule="exact"/>
        <w:ind w:firstLineChars="267" w:firstLine="561"/>
        <w:jc w:val="left"/>
        <w:rPr>
          <w:szCs w:val="21"/>
        </w:rPr>
      </w:pPr>
      <w:r w:rsidRPr="00810DF0">
        <w:rPr>
          <w:rFonts w:hAnsi="宋体"/>
          <w:szCs w:val="21"/>
        </w:rPr>
        <w:t>注：载气、空气、氢气流速随仪器而异，操作者可根据仪器及色谱柱等差异，通过试验选择最佳操作条件，使二甘醇与丙二醇中其他组分峰分离度</w:t>
      </w:r>
      <w:r w:rsidRPr="00810DF0">
        <w:rPr>
          <w:szCs w:val="21"/>
        </w:rPr>
        <w:t>1.5</w:t>
      </w:r>
      <w:r w:rsidRPr="00810DF0">
        <w:rPr>
          <w:rFonts w:hAnsi="宋体"/>
          <w:szCs w:val="21"/>
        </w:rPr>
        <w:t>以上。</w:t>
      </w:r>
    </w:p>
    <w:p w:rsidR="0032108F" w:rsidRPr="00810DF0" w:rsidRDefault="0032108F" w:rsidP="00810DF0">
      <w:pPr>
        <w:tabs>
          <w:tab w:val="left" w:pos="5745"/>
        </w:tabs>
        <w:spacing w:line="480" w:lineRule="exact"/>
        <w:rPr>
          <w:szCs w:val="21"/>
        </w:rPr>
      </w:pPr>
      <w:smartTag w:uri="urn:schemas-microsoft-com:office:smarttags" w:element="chsdate">
        <w:smartTagPr>
          <w:attr w:name="Year" w:val="1899"/>
          <w:attr w:name="Month" w:val="12"/>
          <w:attr w:name="Day" w:val="30"/>
          <w:attr w:name="IsLunarDate" w:val="False"/>
          <w:attr w:name="IsROCDate" w:val="False"/>
        </w:smartTagPr>
        <w:r w:rsidRPr="00810DF0">
          <w:rPr>
            <w:szCs w:val="21"/>
          </w:rPr>
          <w:t>5.2.2</w:t>
        </w:r>
      </w:smartTag>
      <w:r w:rsidRPr="00810DF0">
        <w:rPr>
          <w:szCs w:val="21"/>
        </w:rPr>
        <w:t xml:space="preserve"> </w:t>
      </w:r>
      <w:r w:rsidRPr="00810DF0">
        <w:rPr>
          <w:rFonts w:hAnsi="宋体"/>
          <w:szCs w:val="21"/>
        </w:rPr>
        <w:t>标准曲线的制备</w:t>
      </w:r>
    </w:p>
    <w:p w:rsidR="0032108F" w:rsidRPr="00810DF0" w:rsidRDefault="0032108F" w:rsidP="00810DF0">
      <w:pPr>
        <w:tabs>
          <w:tab w:val="left" w:pos="5745"/>
        </w:tabs>
        <w:spacing w:line="480" w:lineRule="exact"/>
        <w:ind w:firstLineChars="200" w:firstLine="420"/>
        <w:rPr>
          <w:rFonts w:hAnsi="宋体"/>
          <w:szCs w:val="21"/>
        </w:rPr>
      </w:pPr>
      <w:r w:rsidRPr="00810DF0">
        <w:rPr>
          <w:rFonts w:hAnsi="宋体"/>
          <w:szCs w:val="21"/>
        </w:rPr>
        <w:t>在（</w:t>
      </w:r>
      <w:r w:rsidRPr="00810DF0">
        <w:rPr>
          <w:rFonts w:hAnsi="宋体"/>
          <w:szCs w:val="21"/>
        </w:rPr>
        <w:t>5.2</w:t>
      </w:r>
      <w:r w:rsidRPr="00810DF0">
        <w:rPr>
          <w:rFonts w:hAnsi="宋体"/>
          <w:szCs w:val="21"/>
        </w:rPr>
        <w:t>）色谱条件下，取标准溶液（</w:t>
      </w:r>
      <w:r w:rsidRPr="00810DF0">
        <w:rPr>
          <w:rFonts w:hAnsi="宋体"/>
          <w:szCs w:val="21"/>
        </w:rPr>
        <w:t>3.3</w:t>
      </w:r>
      <w:r w:rsidRPr="00810DF0">
        <w:rPr>
          <w:rFonts w:hAnsi="宋体"/>
          <w:szCs w:val="21"/>
        </w:rPr>
        <w:t>）</w:t>
      </w:r>
      <w:r w:rsidRPr="00810DF0">
        <w:rPr>
          <w:rFonts w:hAnsi="宋体"/>
          <w:szCs w:val="21"/>
        </w:rPr>
        <w:t>1.0</w:t>
      </w:r>
      <w:r w:rsidRPr="00810DF0">
        <w:rPr>
          <w:rFonts w:hAnsi="宋体"/>
          <w:szCs w:val="21"/>
        </w:rPr>
        <w:t>µ</w:t>
      </w:r>
      <w:r w:rsidRPr="00810DF0">
        <w:rPr>
          <w:rFonts w:hAnsi="宋体"/>
          <w:szCs w:val="21"/>
        </w:rPr>
        <w:t>L</w:t>
      </w:r>
      <w:r w:rsidRPr="00810DF0">
        <w:rPr>
          <w:rFonts w:hAnsi="宋体"/>
          <w:szCs w:val="21"/>
        </w:rPr>
        <w:t>进行气相色谱分析，以标准溶液浓度为横坐标，峰面积为纵坐标，绘制标准曲线。</w:t>
      </w:r>
    </w:p>
    <w:p w:rsidR="0032108F" w:rsidRPr="00810DF0" w:rsidRDefault="0032108F" w:rsidP="00810DF0">
      <w:pPr>
        <w:tabs>
          <w:tab w:val="left" w:pos="5745"/>
        </w:tabs>
        <w:spacing w:line="480" w:lineRule="exact"/>
        <w:outlineLvl w:val="0"/>
        <w:rPr>
          <w:szCs w:val="21"/>
        </w:rPr>
      </w:pPr>
      <w:smartTag w:uri="urn:schemas-microsoft-com:office:smarttags" w:element="chsdate">
        <w:smartTagPr>
          <w:attr w:name="Year" w:val="1899"/>
          <w:attr w:name="Month" w:val="12"/>
          <w:attr w:name="Day" w:val="30"/>
          <w:attr w:name="IsLunarDate" w:val="False"/>
          <w:attr w:name="IsROCDate" w:val="False"/>
        </w:smartTagPr>
        <w:r w:rsidRPr="00810DF0">
          <w:rPr>
            <w:szCs w:val="21"/>
          </w:rPr>
          <w:t>5.2.3</w:t>
        </w:r>
      </w:smartTag>
      <w:r w:rsidRPr="00810DF0">
        <w:rPr>
          <w:szCs w:val="21"/>
        </w:rPr>
        <w:t xml:space="preserve"> </w:t>
      </w:r>
      <w:r w:rsidRPr="00810DF0">
        <w:rPr>
          <w:rFonts w:hAnsi="宋体"/>
          <w:szCs w:val="21"/>
        </w:rPr>
        <w:t>样品测定</w:t>
      </w:r>
    </w:p>
    <w:p w:rsidR="0032108F" w:rsidRPr="00810DF0" w:rsidRDefault="0032108F" w:rsidP="00810DF0">
      <w:pPr>
        <w:tabs>
          <w:tab w:val="left" w:pos="5745"/>
        </w:tabs>
        <w:spacing w:line="480" w:lineRule="exact"/>
        <w:ind w:firstLineChars="200" w:firstLine="420"/>
        <w:rPr>
          <w:rFonts w:hAnsi="宋体"/>
          <w:szCs w:val="21"/>
        </w:rPr>
      </w:pPr>
      <w:r w:rsidRPr="00810DF0">
        <w:rPr>
          <w:rFonts w:hAnsi="宋体"/>
          <w:szCs w:val="21"/>
        </w:rPr>
        <w:t>在（</w:t>
      </w:r>
      <w:r w:rsidRPr="00810DF0">
        <w:rPr>
          <w:rFonts w:hAnsi="宋体"/>
          <w:szCs w:val="21"/>
        </w:rPr>
        <w:t>5.2</w:t>
      </w:r>
      <w:r w:rsidRPr="00810DF0">
        <w:rPr>
          <w:rFonts w:hAnsi="宋体"/>
          <w:szCs w:val="21"/>
        </w:rPr>
        <w:t>）色谱条件下，取“</w:t>
      </w:r>
      <w:r w:rsidRPr="00810DF0">
        <w:rPr>
          <w:rFonts w:hAnsi="宋体"/>
          <w:szCs w:val="21"/>
        </w:rPr>
        <w:t>5.1</w:t>
      </w:r>
      <w:r w:rsidRPr="00810DF0">
        <w:rPr>
          <w:rFonts w:hAnsi="宋体"/>
          <w:szCs w:val="21"/>
        </w:rPr>
        <w:t>”项下处理得到的待测溶液</w:t>
      </w:r>
      <w:r w:rsidRPr="00810DF0">
        <w:rPr>
          <w:rFonts w:hAnsi="宋体"/>
          <w:szCs w:val="21"/>
        </w:rPr>
        <w:t>10</w:t>
      </w:r>
      <w:r w:rsidRPr="00810DF0">
        <w:rPr>
          <w:rFonts w:hAnsi="宋体"/>
          <w:szCs w:val="21"/>
        </w:rPr>
        <w:t>µ</w:t>
      </w:r>
      <w:r w:rsidRPr="00810DF0">
        <w:rPr>
          <w:rFonts w:hAnsi="宋体"/>
          <w:szCs w:val="21"/>
        </w:rPr>
        <w:t>L</w:t>
      </w:r>
      <w:r w:rsidRPr="00810DF0">
        <w:rPr>
          <w:rFonts w:hAnsi="宋体"/>
          <w:szCs w:val="21"/>
        </w:rPr>
        <w:t>进行气相色谱分析，色谱图检出的物质，经与该物质对照品的保留时间比较确证后，根据峰面积，从校准曲线上查得二甘醇的质量浓度。</w:t>
      </w:r>
    </w:p>
    <w:p w:rsidR="0032108F" w:rsidRPr="00810DF0" w:rsidRDefault="0032108F" w:rsidP="00810DF0">
      <w:pPr>
        <w:tabs>
          <w:tab w:val="left" w:pos="5745"/>
        </w:tabs>
        <w:spacing w:line="480" w:lineRule="exact"/>
        <w:rPr>
          <w:rFonts w:hAnsi="宋体"/>
          <w:b/>
          <w:szCs w:val="21"/>
        </w:rPr>
      </w:pPr>
      <w:r w:rsidRPr="00810DF0">
        <w:rPr>
          <w:rFonts w:hAnsi="宋体"/>
          <w:b/>
          <w:szCs w:val="21"/>
        </w:rPr>
        <w:t xml:space="preserve">6 </w:t>
      </w:r>
      <w:r w:rsidRPr="00810DF0">
        <w:rPr>
          <w:rFonts w:hAnsi="宋体"/>
          <w:b/>
          <w:szCs w:val="21"/>
        </w:rPr>
        <w:t>平行实验</w:t>
      </w:r>
    </w:p>
    <w:p w:rsidR="0032108F" w:rsidRPr="00810DF0" w:rsidRDefault="0032108F" w:rsidP="00810DF0">
      <w:pPr>
        <w:spacing w:line="480" w:lineRule="exact"/>
        <w:rPr>
          <w:b/>
          <w:bCs/>
          <w:szCs w:val="21"/>
        </w:rPr>
      </w:pPr>
      <w:r w:rsidRPr="00810DF0">
        <w:rPr>
          <w:szCs w:val="21"/>
        </w:rPr>
        <w:t xml:space="preserve">    </w:t>
      </w:r>
      <w:r w:rsidRPr="00810DF0">
        <w:rPr>
          <w:rFonts w:hAnsi="宋体"/>
          <w:szCs w:val="21"/>
        </w:rPr>
        <w:t>按以上步骤操作，对同一样品独立进行平行测定获得的两次独立测试结果的绝对差值不得超过算术平均值的</w:t>
      </w:r>
      <w:r w:rsidRPr="00810DF0">
        <w:rPr>
          <w:szCs w:val="21"/>
        </w:rPr>
        <w:t>10%</w:t>
      </w:r>
      <w:r w:rsidRPr="00810DF0">
        <w:rPr>
          <w:rFonts w:hAnsi="宋体"/>
          <w:szCs w:val="21"/>
        </w:rPr>
        <w:t>。</w:t>
      </w:r>
    </w:p>
    <w:p w:rsidR="0032108F" w:rsidRPr="00810DF0" w:rsidRDefault="0032108F" w:rsidP="00810DF0">
      <w:pPr>
        <w:tabs>
          <w:tab w:val="left" w:pos="5745"/>
        </w:tabs>
        <w:spacing w:line="480" w:lineRule="exact"/>
        <w:rPr>
          <w:rFonts w:hAnsi="宋体"/>
          <w:b/>
          <w:szCs w:val="21"/>
        </w:rPr>
      </w:pPr>
      <w:r w:rsidRPr="00810DF0">
        <w:rPr>
          <w:rFonts w:hAnsi="宋体"/>
          <w:b/>
          <w:szCs w:val="21"/>
        </w:rPr>
        <w:t xml:space="preserve">7 </w:t>
      </w:r>
      <w:r w:rsidRPr="00810DF0">
        <w:rPr>
          <w:rFonts w:hAnsi="宋体"/>
          <w:b/>
          <w:szCs w:val="21"/>
        </w:rPr>
        <w:t>计算</w:t>
      </w:r>
    </w:p>
    <w:p w:rsidR="0032108F" w:rsidRPr="00810DF0" w:rsidRDefault="0032108F" w:rsidP="00810DF0">
      <w:pPr>
        <w:tabs>
          <w:tab w:val="left" w:pos="5745"/>
        </w:tabs>
        <w:spacing w:line="480" w:lineRule="exact"/>
        <w:ind w:firstLineChars="150" w:firstLine="315"/>
        <w:rPr>
          <w:szCs w:val="21"/>
        </w:rPr>
      </w:pPr>
      <w:r w:rsidRPr="00810DF0">
        <w:rPr>
          <w:rFonts w:hAnsi="宋体"/>
          <w:szCs w:val="21"/>
        </w:rPr>
        <w:t>二甘醇含量按下式计算：</w:t>
      </w:r>
    </w:p>
    <w:p w:rsidR="0032108F" w:rsidRPr="00810DF0" w:rsidRDefault="0032108F" w:rsidP="00810DF0">
      <w:pPr>
        <w:pStyle w:val="095"/>
        <w:spacing w:line="480" w:lineRule="exact"/>
        <w:ind w:firstLineChars="1350" w:firstLine="2835"/>
        <w:rPr>
          <w:rFonts w:cs="Times New Roman"/>
          <w:sz w:val="21"/>
          <w:szCs w:val="21"/>
        </w:rPr>
      </w:pPr>
      <w:r w:rsidRPr="00810DF0">
        <w:rPr>
          <w:rFonts w:cs="Times New Roman"/>
          <w:position w:val="-24"/>
          <w:sz w:val="21"/>
          <w:szCs w:val="21"/>
        </w:rPr>
        <w:object w:dxaOrig="1780" w:dyaOrig="620">
          <v:shape id="_x0000_i1026" type="#_x0000_t75" style="width:89.25pt;height:30.75pt;mso-position-horizontal-relative:page;mso-position-vertical-relative:page" o:ole="">
            <v:imagedata r:id="rId9" o:title=""/>
          </v:shape>
          <o:OLEObject Type="Embed" ProgID="Equation.3" ShapeID="_x0000_i1026" DrawAspect="Content" ObjectID="_1439361939" r:id="rId10"/>
        </w:object>
      </w:r>
    </w:p>
    <w:p w:rsidR="0032108F" w:rsidRPr="00810DF0" w:rsidRDefault="0032108F" w:rsidP="00810DF0">
      <w:pPr>
        <w:spacing w:line="480" w:lineRule="exact"/>
        <w:outlineLvl w:val="0"/>
        <w:rPr>
          <w:color w:val="000000"/>
          <w:szCs w:val="21"/>
        </w:rPr>
      </w:pPr>
      <w:r w:rsidRPr="00810DF0">
        <w:rPr>
          <w:rFonts w:hAnsi="宋体"/>
          <w:bCs/>
          <w:color w:val="000000"/>
          <w:szCs w:val="21"/>
        </w:rPr>
        <w:lastRenderedPageBreak/>
        <w:t>式中：</w:t>
      </w:r>
      <w:r w:rsidRPr="00810DF0">
        <w:rPr>
          <w:i/>
          <w:color w:val="000000"/>
          <w:szCs w:val="21"/>
        </w:rPr>
        <w:t>w</w:t>
      </w:r>
      <w:r w:rsidRPr="00810DF0">
        <w:rPr>
          <w:color w:val="000000"/>
          <w:szCs w:val="21"/>
        </w:rPr>
        <w:t xml:space="preserve"> —— </w:t>
      </w:r>
      <w:r w:rsidRPr="00810DF0">
        <w:rPr>
          <w:rFonts w:hAnsi="宋体"/>
          <w:color w:val="000000"/>
          <w:szCs w:val="21"/>
        </w:rPr>
        <w:t>丙二醇中二甘醇的质量分数，</w:t>
      </w:r>
      <w:r w:rsidRPr="00810DF0">
        <w:rPr>
          <w:color w:val="000000"/>
          <w:szCs w:val="21"/>
        </w:rPr>
        <w:t>%</w:t>
      </w:r>
      <w:r w:rsidRPr="00810DF0">
        <w:rPr>
          <w:rFonts w:hAnsi="宋体"/>
          <w:color w:val="000000"/>
          <w:szCs w:val="21"/>
        </w:rPr>
        <w:t>；</w:t>
      </w:r>
      <w:r w:rsidRPr="00810DF0">
        <w:rPr>
          <w:color w:val="000000"/>
          <w:position w:val="-10"/>
          <w:szCs w:val="21"/>
        </w:rPr>
        <w:object w:dxaOrig="180" w:dyaOrig="340">
          <v:shape id="_x0000_i1027" type="#_x0000_t75" style="width:9pt;height:17.25pt;mso-position-horizontal-relative:page;mso-position-vertical-relative:page" o:ole="">
            <v:imagedata r:id="rId11" o:title=""/>
          </v:shape>
          <o:OLEObject Type="Embed" ProgID="Equation.3" ShapeID="_x0000_i1027" DrawAspect="Content" ObjectID="_1439361940" r:id="rId12"/>
        </w:object>
      </w:r>
    </w:p>
    <w:p w:rsidR="0032108F" w:rsidRPr="00810DF0" w:rsidRDefault="0032108F" w:rsidP="00810DF0">
      <w:pPr>
        <w:spacing w:line="480" w:lineRule="exact"/>
        <w:ind w:firstLine="480"/>
        <w:rPr>
          <w:bCs/>
          <w:iCs/>
          <w:color w:val="000000"/>
          <w:szCs w:val="21"/>
        </w:rPr>
      </w:pPr>
      <w:r w:rsidRPr="00810DF0">
        <w:rPr>
          <w:bCs/>
          <w:iCs/>
          <w:color w:val="000000"/>
          <w:szCs w:val="21"/>
        </w:rPr>
        <w:t xml:space="preserve">  </w:t>
      </w:r>
      <w:r w:rsidRPr="00810DF0">
        <w:rPr>
          <w:bCs/>
          <w:i/>
          <w:iCs/>
          <w:color w:val="000000"/>
          <w:szCs w:val="21"/>
        </w:rPr>
        <w:t>m</w:t>
      </w:r>
      <w:r w:rsidRPr="00810DF0">
        <w:rPr>
          <w:bCs/>
          <w:color w:val="000000"/>
          <w:szCs w:val="21"/>
        </w:rPr>
        <w:t xml:space="preserve"> —— </w:t>
      </w:r>
      <w:r w:rsidRPr="00810DF0">
        <w:rPr>
          <w:rFonts w:hAnsi="宋体"/>
          <w:bCs/>
          <w:color w:val="000000"/>
          <w:szCs w:val="21"/>
        </w:rPr>
        <w:t>样品取样量，</w:t>
      </w:r>
      <w:r w:rsidRPr="00810DF0">
        <w:rPr>
          <w:bCs/>
          <w:i/>
          <w:color w:val="000000"/>
          <w:szCs w:val="21"/>
        </w:rPr>
        <w:t>g</w:t>
      </w:r>
      <w:r w:rsidRPr="00810DF0">
        <w:rPr>
          <w:rFonts w:hAnsi="宋体"/>
          <w:bCs/>
          <w:color w:val="000000"/>
          <w:szCs w:val="21"/>
        </w:rPr>
        <w:t>；</w:t>
      </w:r>
    </w:p>
    <w:p w:rsidR="0032108F" w:rsidRPr="00810DF0" w:rsidRDefault="0032108F" w:rsidP="00810DF0">
      <w:pPr>
        <w:spacing w:line="480" w:lineRule="exact"/>
        <w:ind w:firstLine="480"/>
        <w:rPr>
          <w:bCs/>
          <w:iCs/>
          <w:color w:val="000000"/>
          <w:szCs w:val="21"/>
        </w:rPr>
      </w:pPr>
      <w:r w:rsidRPr="00810DF0">
        <w:rPr>
          <w:bCs/>
          <w:iCs/>
          <w:color w:val="000000"/>
          <w:szCs w:val="21"/>
        </w:rPr>
        <w:t xml:space="preserve">  </w:t>
      </w:r>
      <w:r w:rsidRPr="00810DF0">
        <w:rPr>
          <w:bCs/>
          <w:i/>
          <w:iCs/>
          <w:color w:val="000000"/>
          <w:szCs w:val="21"/>
        </w:rPr>
        <w:sym w:font="Symbol" w:char="0072"/>
      </w:r>
      <w:r w:rsidRPr="00810DF0">
        <w:rPr>
          <w:bCs/>
          <w:color w:val="000000"/>
          <w:szCs w:val="21"/>
        </w:rPr>
        <w:t xml:space="preserve"> —— </w:t>
      </w:r>
      <w:r w:rsidRPr="00810DF0">
        <w:rPr>
          <w:rFonts w:hAnsi="宋体"/>
          <w:bCs/>
          <w:szCs w:val="21"/>
        </w:rPr>
        <w:t>测定成分的峰面积代入回归方程计算所得的</w:t>
      </w:r>
      <w:r w:rsidRPr="00810DF0">
        <w:rPr>
          <w:rFonts w:hAnsi="宋体"/>
          <w:szCs w:val="21"/>
        </w:rPr>
        <w:t>二甘醇</w:t>
      </w:r>
      <w:r w:rsidRPr="00810DF0">
        <w:rPr>
          <w:rFonts w:hAnsi="宋体"/>
          <w:bCs/>
          <w:szCs w:val="21"/>
        </w:rPr>
        <w:t>质量浓度</w:t>
      </w:r>
      <w:r w:rsidRPr="00810DF0">
        <w:rPr>
          <w:rFonts w:hAnsi="宋体"/>
          <w:bCs/>
          <w:color w:val="000000"/>
          <w:szCs w:val="21"/>
        </w:rPr>
        <w:t>，</w:t>
      </w:r>
      <w:r w:rsidRPr="00810DF0">
        <w:rPr>
          <w:i/>
          <w:color w:val="000000"/>
          <w:szCs w:val="21"/>
        </w:rPr>
        <w:sym w:font="Symbol" w:char="F06D"/>
      </w:r>
      <w:r w:rsidRPr="00810DF0">
        <w:rPr>
          <w:bCs/>
          <w:i/>
          <w:color w:val="000000"/>
          <w:szCs w:val="21"/>
        </w:rPr>
        <w:t>g/ mL</w:t>
      </w:r>
      <w:r w:rsidRPr="00810DF0">
        <w:rPr>
          <w:rFonts w:hAnsi="宋体"/>
          <w:bCs/>
          <w:color w:val="000000"/>
          <w:szCs w:val="21"/>
        </w:rPr>
        <w:t>；</w:t>
      </w:r>
    </w:p>
    <w:p w:rsidR="0032108F" w:rsidRPr="00810DF0" w:rsidRDefault="0032108F" w:rsidP="00810DF0">
      <w:pPr>
        <w:spacing w:line="480" w:lineRule="exact"/>
        <w:ind w:firstLine="360"/>
        <w:jc w:val="left"/>
        <w:rPr>
          <w:szCs w:val="21"/>
        </w:rPr>
      </w:pPr>
      <w:r w:rsidRPr="00810DF0">
        <w:rPr>
          <w:bCs/>
          <w:iCs/>
          <w:color w:val="000000"/>
          <w:szCs w:val="21"/>
        </w:rPr>
        <w:t xml:space="preserve">   </w:t>
      </w:r>
      <w:r w:rsidRPr="00810DF0">
        <w:rPr>
          <w:bCs/>
          <w:i/>
          <w:iCs/>
          <w:color w:val="000000"/>
          <w:szCs w:val="21"/>
        </w:rPr>
        <w:t>V</w:t>
      </w:r>
      <w:r w:rsidRPr="00810DF0">
        <w:rPr>
          <w:bCs/>
          <w:color w:val="000000"/>
          <w:szCs w:val="21"/>
        </w:rPr>
        <w:t xml:space="preserve"> —— </w:t>
      </w:r>
      <w:r w:rsidRPr="00810DF0">
        <w:rPr>
          <w:rFonts w:hAnsi="宋体"/>
          <w:bCs/>
          <w:color w:val="000000"/>
          <w:szCs w:val="21"/>
        </w:rPr>
        <w:t>样品定容体积，</w:t>
      </w:r>
      <w:r w:rsidRPr="00810DF0">
        <w:rPr>
          <w:bCs/>
          <w:i/>
          <w:color w:val="000000"/>
          <w:szCs w:val="21"/>
        </w:rPr>
        <w:t>mL</w:t>
      </w:r>
      <w:r w:rsidRPr="00810DF0">
        <w:rPr>
          <w:rFonts w:hAnsi="宋体"/>
          <w:bCs/>
          <w:color w:val="000000"/>
          <w:szCs w:val="21"/>
        </w:rPr>
        <w:t>；</w:t>
      </w:r>
      <w:r w:rsidRPr="00810DF0">
        <w:rPr>
          <w:bCs/>
          <w:i/>
          <w:vanish/>
          <w:color w:val="000000"/>
          <w:szCs w:val="21"/>
        </w:rPr>
        <w:cr/>
        <w:t xml:space="preserve"> </w:t>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bCs/>
          <w:i/>
          <w:vanish/>
          <w:color w:val="000000"/>
          <w:szCs w:val="21"/>
        </w:rPr>
        <w:pgNum/>
      </w:r>
      <w:r w:rsidRPr="00810DF0">
        <w:rPr>
          <w:rFonts w:hAnsi="宋体"/>
          <w:bCs/>
          <w:vanish/>
          <w:color w:val="000000"/>
          <w:szCs w:val="21"/>
        </w:rPr>
        <w:t>质量醇考备</w:t>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r w:rsidRPr="00810DF0">
        <w:rPr>
          <w:bCs/>
          <w:vanish/>
          <w:color w:val="000000"/>
          <w:szCs w:val="21"/>
        </w:rPr>
        <w:pgNum/>
      </w:r>
    </w:p>
    <w:p w:rsidR="0032108F" w:rsidRPr="00810DF0" w:rsidRDefault="0032108F" w:rsidP="00810DF0">
      <w:pPr>
        <w:tabs>
          <w:tab w:val="left" w:pos="5745"/>
        </w:tabs>
        <w:spacing w:line="480" w:lineRule="exact"/>
        <w:rPr>
          <w:rFonts w:hAnsi="宋体"/>
          <w:b/>
          <w:szCs w:val="21"/>
        </w:rPr>
      </w:pPr>
      <w:r w:rsidRPr="00810DF0">
        <w:rPr>
          <w:rFonts w:hAnsi="宋体"/>
          <w:b/>
          <w:szCs w:val="21"/>
        </w:rPr>
        <w:t xml:space="preserve">8 </w:t>
      </w:r>
      <w:r w:rsidRPr="00810DF0">
        <w:rPr>
          <w:rFonts w:hAnsi="宋体"/>
          <w:b/>
          <w:szCs w:val="21"/>
        </w:rPr>
        <w:t>回收率和精密度</w:t>
      </w:r>
    </w:p>
    <w:p w:rsidR="0032108F" w:rsidRPr="00810DF0" w:rsidRDefault="0032108F" w:rsidP="00810DF0">
      <w:pPr>
        <w:tabs>
          <w:tab w:val="left" w:pos="5745"/>
        </w:tabs>
        <w:spacing w:line="480" w:lineRule="exact"/>
        <w:ind w:firstLineChars="200" w:firstLine="420"/>
        <w:rPr>
          <w:szCs w:val="21"/>
        </w:rPr>
      </w:pPr>
      <w:r w:rsidRPr="00810DF0">
        <w:rPr>
          <w:rFonts w:hAnsi="宋体"/>
          <w:szCs w:val="21"/>
        </w:rPr>
        <w:t>多家实验室验证，二甘醇的平均回收率在</w:t>
      </w:r>
      <w:r w:rsidRPr="00810DF0">
        <w:rPr>
          <w:szCs w:val="21"/>
        </w:rPr>
        <w:t xml:space="preserve">90.7% </w:t>
      </w:r>
      <w:r w:rsidRPr="00810DF0">
        <w:rPr>
          <w:rFonts w:hAnsi="宋体"/>
          <w:szCs w:val="21"/>
        </w:rPr>
        <w:t>～</w:t>
      </w:r>
      <w:r w:rsidRPr="00810DF0">
        <w:rPr>
          <w:szCs w:val="21"/>
        </w:rPr>
        <w:t xml:space="preserve"> 103.4</w:t>
      </w:r>
      <w:r w:rsidRPr="00810DF0">
        <w:rPr>
          <w:rFonts w:hAnsi="宋体"/>
          <w:szCs w:val="21"/>
        </w:rPr>
        <w:t>％之间，相对标准偏差小于</w:t>
      </w:r>
      <w:r w:rsidRPr="00810DF0">
        <w:rPr>
          <w:szCs w:val="21"/>
        </w:rPr>
        <w:t>5.0%</w:t>
      </w:r>
      <w:r w:rsidRPr="00810DF0">
        <w:rPr>
          <w:rFonts w:hAnsi="宋体"/>
          <w:szCs w:val="21"/>
        </w:rPr>
        <w:t>（</w:t>
      </w:r>
      <w:r w:rsidRPr="00810DF0">
        <w:rPr>
          <w:szCs w:val="21"/>
        </w:rPr>
        <w:t>n=6</w:t>
      </w:r>
      <w:r w:rsidRPr="00810DF0">
        <w:rPr>
          <w:rFonts w:hAnsi="宋体"/>
          <w:szCs w:val="21"/>
        </w:rPr>
        <w:t>）。</w:t>
      </w:r>
    </w:p>
    <w:p w:rsidR="0032108F" w:rsidRPr="00D02751" w:rsidRDefault="0032108F" w:rsidP="00810DF0">
      <w:pPr>
        <w:tabs>
          <w:tab w:val="left" w:pos="5745"/>
        </w:tabs>
        <w:spacing w:line="480" w:lineRule="exact"/>
        <w:rPr>
          <w:rFonts w:hAnsi="宋体"/>
          <w:b/>
          <w:sz w:val="24"/>
        </w:rPr>
      </w:pPr>
      <w:r w:rsidRPr="00810DF0">
        <w:rPr>
          <w:rFonts w:hAnsi="宋体"/>
          <w:b/>
          <w:szCs w:val="21"/>
        </w:rPr>
        <w:t xml:space="preserve">9 </w:t>
      </w:r>
      <w:r w:rsidRPr="00810DF0">
        <w:rPr>
          <w:rFonts w:hAnsi="宋体"/>
          <w:b/>
          <w:szCs w:val="21"/>
        </w:rPr>
        <w:t>色谱图</w:t>
      </w:r>
    </w:p>
    <w:p w:rsidR="0032108F" w:rsidRPr="00906DB3" w:rsidRDefault="00FB2B0B">
      <w:pPr>
        <w:spacing w:line="360" w:lineRule="auto"/>
        <w:jc w:val="center"/>
        <w:rPr>
          <w:sz w:val="24"/>
        </w:rPr>
      </w:pPr>
      <w:r>
        <w:rPr>
          <w:noProof/>
          <w:sz w:val="24"/>
        </w:rPr>
        <w:drawing>
          <wp:inline distT="0" distB="0" distL="0" distR="0">
            <wp:extent cx="4676775" cy="2133600"/>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676775" cy="2133600"/>
                    </a:xfrm>
                    <a:prstGeom prst="rect">
                      <a:avLst/>
                    </a:prstGeom>
                    <a:noFill/>
                    <a:ln w="9525">
                      <a:noFill/>
                      <a:miter lim="800000"/>
                      <a:headEnd/>
                      <a:tailEnd/>
                    </a:ln>
                  </pic:spPr>
                </pic:pic>
              </a:graphicData>
            </a:graphic>
          </wp:inline>
        </w:drawing>
      </w:r>
    </w:p>
    <w:p w:rsidR="0032108F" w:rsidRPr="00FE05EF" w:rsidRDefault="0032108F" w:rsidP="00FE05EF">
      <w:pPr>
        <w:spacing w:line="360" w:lineRule="auto"/>
        <w:ind w:firstLineChars="171" w:firstLine="359"/>
        <w:jc w:val="center"/>
        <w:rPr>
          <w:rFonts w:hAnsi="宋体"/>
          <w:color w:val="000000"/>
          <w:szCs w:val="21"/>
        </w:rPr>
      </w:pPr>
      <w:r w:rsidRPr="00FE05EF">
        <w:rPr>
          <w:rFonts w:hAnsi="宋体"/>
          <w:color w:val="000000"/>
          <w:szCs w:val="21"/>
        </w:rPr>
        <w:t>图</w:t>
      </w:r>
      <w:r w:rsidRPr="00FE05EF">
        <w:rPr>
          <w:rFonts w:hAnsi="宋体"/>
          <w:color w:val="000000"/>
          <w:szCs w:val="21"/>
        </w:rPr>
        <w:t xml:space="preserve">1 </w:t>
      </w:r>
      <w:r w:rsidRPr="00FE05EF">
        <w:rPr>
          <w:rFonts w:hAnsi="宋体"/>
          <w:color w:val="000000"/>
          <w:szCs w:val="21"/>
        </w:rPr>
        <w:t>二甘醇标准溶液的气相色谱图</w:t>
      </w:r>
    </w:p>
    <w:p w:rsidR="0032108F" w:rsidRPr="00FE05EF" w:rsidRDefault="0032108F" w:rsidP="00FE05EF">
      <w:pPr>
        <w:spacing w:line="360" w:lineRule="auto"/>
        <w:ind w:firstLineChars="171" w:firstLine="359"/>
        <w:jc w:val="center"/>
        <w:rPr>
          <w:rFonts w:hAnsi="宋体"/>
          <w:color w:val="000000"/>
          <w:szCs w:val="21"/>
        </w:rPr>
      </w:pPr>
      <w:r w:rsidRPr="00FE05EF">
        <w:rPr>
          <w:rFonts w:hAnsi="宋体"/>
          <w:color w:val="000000"/>
          <w:szCs w:val="21"/>
        </w:rPr>
        <w:t>二甘醇（</w:t>
      </w:r>
      <w:r w:rsidRPr="00FE05EF">
        <w:rPr>
          <w:rFonts w:hAnsi="宋体"/>
          <w:color w:val="000000"/>
          <w:szCs w:val="21"/>
        </w:rPr>
        <w:t>8.638min</w:t>
      </w:r>
      <w:r w:rsidRPr="00FE05EF">
        <w:rPr>
          <w:rFonts w:hAnsi="宋体"/>
          <w:color w:val="000000"/>
          <w:szCs w:val="21"/>
        </w:rPr>
        <w:t>）</w:t>
      </w:r>
    </w:p>
    <w:p w:rsidR="0032108F" w:rsidRPr="00810DF0" w:rsidRDefault="0032108F" w:rsidP="00810DF0">
      <w:pPr>
        <w:tabs>
          <w:tab w:val="left" w:pos="5745"/>
        </w:tabs>
        <w:spacing w:line="480" w:lineRule="exact"/>
        <w:rPr>
          <w:rFonts w:hAnsi="宋体"/>
          <w:b/>
          <w:szCs w:val="21"/>
        </w:rPr>
      </w:pPr>
      <w:r w:rsidRPr="00810DF0">
        <w:rPr>
          <w:rFonts w:hAnsi="宋体"/>
          <w:b/>
          <w:szCs w:val="21"/>
        </w:rPr>
        <w:t xml:space="preserve">10 </w:t>
      </w:r>
      <w:r w:rsidRPr="00810DF0">
        <w:rPr>
          <w:rFonts w:hAnsi="宋体"/>
          <w:b/>
          <w:szCs w:val="21"/>
        </w:rPr>
        <w:t>阳性结果确证</w:t>
      </w:r>
    </w:p>
    <w:p w:rsidR="0032108F" w:rsidRPr="00810DF0" w:rsidRDefault="0032108F" w:rsidP="00810DF0">
      <w:pPr>
        <w:tabs>
          <w:tab w:val="left" w:pos="5745"/>
        </w:tabs>
        <w:spacing w:line="480" w:lineRule="exact"/>
        <w:ind w:firstLineChars="200" w:firstLine="420"/>
        <w:rPr>
          <w:rFonts w:hint="eastAsia"/>
          <w:szCs w:val="21"/>
        </w:rPr>
      </w:pPr>
      <w:r w:rsidRPr="00810DF0">
        <w:rPr>
          <w:rFonts w:hAnsi="宋体"/>
          <w:szCs w:val="21"/>
        </w:rPr>
        <w:t>必要时，可采用气相色谱</w:t>
      </w:r>
      <w:r w:rsidRPr="00810DF0">
        <w:rPr>
          <w:szCs w:val="21"/>
        </w:rPr>
        <w:t>-</w:t>
      </w:r>
      <w:r w:rsidRPr="00810DF0">
        <w:rPr>
          <w:rFonts w:hAnsi="宋体"/>
          <w:szCs w:val="21"/>
        </w:rPr>
        <w:t>质谱法进一步确</w:t>
      </w:r>
      <w:r w:rsidR="00840A19" w:rsidRPr="00810DF0">
        <w:rPr>
          <w:rFonts w:hAnsi="宋体"/>
          <w:szCs w:val="21"/>
        </w:rPr>
        <w:t>证阳性结果。</w:t>
      </w:r>
    </w:p>
    <w:p w:rsidR="0032108F" w:rsidRPr="00810DF0" w:rsidRDefault="0032108F" w:rsidP="00810DF0">
      <w:pPr>
        <w:tabs>
          <w:tab w:val="left" w:pos="5745"/>
        </w:tabs>
        <w:spacing w:line="480" w:lineRule="exact"/>
        <w:ind w:firstLineChars="200" w:firstLine="420"/>
        <w:rPr>
          <w:szCs w:val="21"/>
        </w:rPr>
      </w:pPr>
      <w:r w:rsidRPr="00810DF0">
        <w:rPr>
          <w:rFonts w:hAnsi="宋体"/>
          <w:szCs w:val="21"/>
        </w:rPr>
        <w:t>气相色谱</w:t>
      </w:r>
      <w:r w:rsidRPr="00810DF0">
        <w:rPr>
          <w:szCs w:val="21"/>
        </w:rPr>
        <w:t>-</w:t>
      </w:r>
      <w:r w:rsidRPr="00810DF0">
        <w:rPr>
          <w:rFonts w:hAnsi="宋体"/>
          <w:szCs w:val="21"/>
        </w:rPr>
        <w:t>质谱条件</w:t>
      </w:r>
    </w:p>
    <w:p w:rsidR="0032108F" w:rsidRPr="00810DF0" w:rsidRDefault="0032108F" w:rsidP="00810DF0">
      <w:pPr>
        <w:tabs>
          <w:tab w:val="left" w:pos="5745"/>
        </w:tabs>
        <w:spacing w:line="480" w:lineRule="exact"/>
        <w:ind w:firstLineChars="200" w:firstLine="420"/>
        <w:rPr>
          <w:szCs w:val="21"/>
        </w:rPr>
      </w:pPr>
      <w:r w:rsidRPr="00810DF0">
        <w:rPr>
          <w:rFonts w:hAnsi="宋体"/>
          <w:szCs w:val="21"/>
        </w:rPr>
        <w:t>色谱柱：（</w:t>
      </w:r>
      <w:r w:rsidRPr="00810DF0">
        <w:rPr>
          <w:szCs w:val="21"/>
        </w:rPr>
        <w:t>5%-</w:t>
      </w:r>
      <w:r w:rsidRPr="00810DF0">
        <w:rPr>
          <w:rFonts w:hAnsi="宋体"/>
          <w:szCs w:val="21"/>
        </w:rPr>
        <w:t>苯基）</w:t>
      </w:r>
      <w:r w:rsidRPr="00810DF0">
        <w:rPr>
          <w:szCs w:val="21"/>
        </w:rPr>
        <w:t>-</w:t>
      </w:r>
      <w:r w:rsidRPr="00810DF0">
        <w:rPr>
          <w:rFonts w:hAnsi="宋体"/>
          <w:szCs w:val="21"/>
        </w:rPr>
        <w:t>甲基聚硅氧烷毛细管柱（柱长为</w:t>
      </w:r>
      <w:smartTag w:uri="urn:schemas-microsoft-com:office:smarttags" w:element="chmetcnv">
        <w:smartTagPr>
          <w:attr w:name="UnitName" w:val="m"/>
          <w:attr w:name="SourceValue" w:val="30"/>
          <w:attr w:name="HasSpace" w:val="False"/>
          <w:attr w:name="Negative" w:val="False"/>
          <w:attr w:name="NumberType" w:val="1"/>
          <w:attr w:name="TCSC" w:val="0"/>
        </w:smartTagPr>
        <w:r w:rsidRPr="00810DF0">
          <w:rPr>
            <w:szCs w:val="21"/>
          </w:rPr>
          <w:t>30m</w:t>
        </w:r>
      </w:smartTag>
      <w:r w:rsidRPr="00810DF0">
        <w:rPr>
          <w:rFonts w:hAnsi="宋体"/>
          <w:szCs w:val="21"/>
        </w:rPr>
        <w:t>，内径为</w:t>
      </w:r>
      <w:smartTag w:uri="urn:schemas-microsoft-com:office:smarttags" w:element="chmetcnv">
        <w:smartTagPr>
          <w:attr w:name="UnitName" w:val="mm"/>
          <w:attr w:name="SourceValue" w:val=".25"/>
          <w:attr w:name="HasSpace" w:val="False"/>
          <w:attr w:name="Negative" w:val="False"/>
          <w:attr w:name="NumberType" w:val="1"/>
          <w:attr w:name="TCSC" w:val="0"/>
        </w:smartTagPr>
        <w:r w:rsidRPr="00810DF0">
          <w:rPr>
            <w:szCs w:val="21"/>
          </w:rPr>
          <w:t>0.25mm</w:t>
        </w:r>
      </w:smartTag>
      <w:r w:rsidRPr="00810DF0">
        <w:rPr>
          <w:rFonts w:hAnsi="宋体"/>
          <w:szCs w:val="21"/>
        </w:rPr>
        <w:t>，膜厚度为</w:t>
      </w:r>
      <w:r w:rsidRPr="00810DF0">
        <w:rPr>
          <w:szCs w:val="21"/>
        </w:rPr>
        <w:t>0.25μm)</w:t>
      </w:r>
      <w:r w:rsidRPr="00810DF0">
        <w:rPr>
          <w:rFonts w:hAnsi="宋体"/>
          <w:szCs w:val="21"/>
        </w:rPr>
        <w:t>或相当者；</w:t>
      </w:r>
    </w:p>
    <w:p w:rsidR="0032108F" w:rsidRPr="00810DF0" w:rsidRDefault="0032108F" w:rsidP="00810DF0">
      <w:pPr>
        <w:tabs>
          <w:tab w:val="left" w:pos="5745"/>
        </w:tabs>
        <w:spacing w:line="480" w:lineRule="exact"/>
        <w:ind w:firstLineChars="200" w:firstLine="420"/>
        <w:rPr>
          <w:szCs w:val="21"/>
        </w:rPr>
      </w:pPr>
      <w:r w:rsidRPr="00810DF0">
        <w:rPr>
          <w:rFonts w:hAnsi="宋体"/>
          <w:szCs w:val="21"/>
        </w:rPr>
        <w:t>柱温程序：程序升温：起始温度为</w:t>
      </w:r>
      <w:smartTag w:uri="urn:schemas-microsoft-com:office:smarttags" w:element="chmetcnv">
        <w:smartTagPr>
          <w:attr w:name="UnitName" w:val="℃"/>
          <w:attr w:name="SourceValue" w:val="50"/>
          <w:attr w:name="HasSpace" w:val="True"/>
          <w:attr w:name="Negative" w:val="False"/>
          <w:attr w:name="NumberType" w:val="1"/>
          <w:attr w:name="TCSC" w:val="0"/>
        </w:smartTagPr>
        <w:r w:rsidRPr="00810DF0">
          <w:rPr>
            <w:szCs w:val="21"/>
          </w:rPr>
          <w:t xml:space="preserve">50 </w:t>
        </w:r>
        <w:r w:rsidRPr="00810DF0">
          <w:rPr>
            <w:rFonts w:hAnsi="宋体"/>
            <w:szCs w:val="21"/>
          </w:rPr>
          <w:t>℃</w:t>
        </w:r>
      </w:smartTag>
      <w:r w:rsidRPr="00810DF0">
        <w:rPr>
          <w:rFonts w:hAnsi="宋体"/>
          <w:szCs w:val="21"/>
        </w:rPr>
        <w:t>，维持</w:t>
      </w:r>
      <w:r w:rsidRPr="00810DF0">
        <w:rPr>
          <w:szCs w:val="21"/>
        </w:rPr>
        <w:t>3</w:t>
      </w:r>
      <w:r w:rsidRPr="00810DF0">
        <w:rPr>
          <w:rFonts w:hAnsi="宋体"/>
          <w:szCs w:val="21"/>
        </w:rPr>
        <w:t>分钟，以</w:t>
      </w:r>
      <w:smartTag w:uri="urn:schemas-microsoft-com:office:smarttags" w:element="chmetcnv">
        <w:smartTagPr>
          <w:attr w:name="UnitName" w:val="℃"/>
          <w:attr w:name="SourceValue" w:val="20"/>
          <w:attr w:name="HasSpace" w:val="True"/>
          <w:attr w:name="Negative" w:val="False"/>
          <w:attr w:name="NumberType" w:val="1"/>
          <w:attr w:name="TCSC" w:val="0"/>
        </w:smartTagPr>
        <w:r w:rsidRPr="00810DF0">
          <w:rPr>
            <w:szCs w:val="21"/>
          </w:rPr>
          <w:t xml:space="preserve">20 </w:t>
        </w:r>
        <w:r w:rsidRPr="00810DF0">
          <w:rPr>
            <w:rFonts w:hAnsi="宋体"/>
            <w:szCs w:val="21"/>
          </w:rPr>
          <w:t>℃</w:t>
        </w:r>
      </w:smartTag>
      <w:r w:rsidRPr="00810DF0">
        <w:rPr>
          <w:szCs w:val="21"/>
        </w:rPr>
        <w:t>/min</w:t>
      </w:r>
      <w:r w:rsidRPr="00810DF0">
        <w:rPr>
          <w:rFonts w:hAnsi="宋体"/>
          <w:szCs w:val="21"/>
        </w:rPr>
        <w:t>的速率升温至</w:t>
      </w:r>
      <w:smartTag w:uri="urn:schemas-microsoft-com:office:smarttags" w:element="chmetcnv">
        <w:smartTagPr>
          <w:attr w:name="UnitName" w:val="℃"/>
          <w:attr w:name="SourceValue" w:val="220"/>
          <w:attr w:name="HasSpace" w:val="True"/>
          <w:attr w:name="Negative" w:val="False"/>
          <w:attr w:name="NumberType" w:val="1"/>
          <w:attr w:name="TCSC" w:val="0"/>
        </w:smartTagPr>
        <w:r w:rsidRPr="00810DF0">
          <w:rPr>
            <w:szCs w:val="21"/>
          </w:rPr>
          <w:t xml:space="preserve">220 </w:t>
        </w:r>
        <w:r w:rsidRPr="00810DF0">
          <w:rPr>
            <w:rFonts w:hAnsi="宋体"/>
            <w:szCs w:val="21"/>
          </w:rPr>
          <w:t>℃</w:t>
        </w:r>
      </w:smartTag>
      <w:r w:rsidRPr="00810DF0">
        <w:rPr>
          <w:rFonts w:hAnsi="宋体"/>
          <w:szCs w:val="21"/>
        </w:rPr>
        <w:t>，维持</w:t>
      </w:r>
      <w:r w:rsidRPr="00810DF0">
        <w:rPr>
          <w:szCs w:val="21"/>
        </w:rPr>
        <w:t>3 min</w:t>
      </w:r>
      <w:r w:rsidRPr="00810DF0">
        <w:rPr>
          <w:rFonts w:hAnsi="宋体"/>
          <w:szCs w:val="21"/>
        </w:rPr>
        <w:t>；</w:t>
      </w:r>
    </w:p>
    <w:p w:rsidR="0032108F" w:rsidRPr="00810DF0" w:rsidRDefault="0032108F" w:rsidP="00810DF0">
      <w:pPr>
        <w:tabs>
          <w:tab w:val="left" w:pos="5745"/>
        </w:tabs>
        <w:spacing w:line="440" w:lineRule="exact"/>
        <w:ind w:firstLineChars="200" w:firstLine="420"/>
        <w:rPr>
          <w:szCs w:val="21"/>
        </w:rPr>
      </w:pPr>
      <w:r w:rsidRPr="00810DF0">
        <w:rPr>
          <w:rFonts w:hAnsi="宋体"/>
          <w:szCs w:val="21"/>
        </w:rPr>
        <w:t>进样口温度：</w:t>
      </w:r>
      <w:smartTag w:uri="urn:schemas-microsoft-com:office:smarttags" w:element="chmetcnv">
        <w:smartTagPr>
          <w:attr w:name="UnitName" w:val="℃"/>
          <w:attr w:name="SourceValue" w:val="250"/>
          <w:attr w:name="HasSpace" w:val="True"/>
          <w:attr w:name="Negative" w:val="False"/>
          <w:attr w:name="NumberType" w:val="1"/>
          <w:attr w:name="TCSC" w:val="0"/>
        </w:smartTagPr>
        <w:r w:rsidRPr="00810DF0">
          <w:rPr>
            <w:szCs w:val="21"/>
          </w:rPr>
          <w:t xml:space="preserve">250 </w:t>
        </w:r>
        <w:r w:rsidRPr="00810DF0">
          <w:rPr>
            <w:rFonts w:hAnsi="宋体"/>
            <w:szCs w:val="21"/>
          </w:rPr>
          <w:t>℃</w:t>
        </w:r>
      </w:smartTag>
      <w:r w:rsidRPr="00810DF0">
        <w:rPr>
          <w:rFonts w:hAnsi="宋体"/>
          <w:szCs w:val="21"/>
        </w:rPr>
        <w:t>；</w:t>
      </w:r>
    </w:p>
    <w:p w:rsidR="0032108F" w:rsidRPr="00810DF0" w:rsidRDefault="0032108F" w:rsidP="00810DF0">
      <w:pPr>
        <w:tabs>
          <w:tab w:val="left" w:pos="5745"/>
        </w:tabs>
        <w:spacing w:line="440" w:lineRule="exact"/>
        <w:ind w:firstLineChars="200" w:firstLine="420"/>
        <w:rPr>
          <w:szCs w:val="21"/>
        </w:rPr>
      </w:pPr>
      <w:r w:rsidRPr="00810DF0">
        <w:rPr>
          <w:rFonts w:hAnsi="宋体"/>
          <w:szCs w:val="21"/>
        </w:rPr>
        <w:t>接口温度：</w:t>
      </w:r>
      <w:smartTag w:uri="urn:schemas-microsoft-com:office:smarttags" w:element="chmetcnv">
        <w:smartTagPr>
          <w:attr w:name="UnitName" w:val="℃"/>
          <w:attr w:name="SourceValue" w:val="250"/>
          <w:attr w:name="HasSpace" w:val="True"/>
          <w:attr w:name="Negative" w:val="False"/>
          <w:attr w:name="NumberType" w:val="1"/>
          <w:attr w:name="TCSC" w:val="0"/>
        </w:smartTagPr>
        <w:r w:rsidRPr="00810DF0">
          <w:rPr>
            <w:szCs w:val="21"/>
          </w:rPr>
          <w:t xml:space="preserve">250 </w:t>
        </w:r>
        <w:r w:rsidRPr="00810DF0">
          <w:rPr>
            <w:rFonts w:hAnsi="宋体"/>
            <w:szCs w:val="21"/>
          </w:rPr>
          <w:t>℃</w:t>
        </w:r>
      </w:smartTag>
      <w:r w:rsidRPr="00810DF0">
        <w:rPr>
          <w:rFonts w:hAnsi="宋体"/>
          <w:szCs w:val="21"/>
        </w:rPr>
        <w:t>；</w:t>
      </w:r>
    </w:p>
    <w:p w:rsidR="0032108F" w:rsidRPr="00810DF0" w:rsidRDefault="0032108F" w:rsidP="00810DF0">
      <w:pPr>
        <w:tabs>
          <w:tab w:val="left" w:pos="5745"/>
        </w:tabs>
        <w:spacing w:line="440" w:lineRule="exact"/>
        <w:ind w:firstLineChars="200" w:firstLine="420"/>
        <w:rPr>
          <w:szCs w:val="21"/>
        </w:rPr>
      </w:pPr>
      <w:r w:rsidRPr="00810DF0">
        <w:rPr>
          <w:rFonts w:hAnsi="宋体"/>
          <w:szCs w:val="21"/>
        </w:rPr>
        <w:t>载气：氦气</w:t>
      </w:r>
      <w:r w:rsidRPr="00810DF0">
        <w:rPr>
          <w:szCs w:val="21"/>
        </w:rPr>
        <w:t>1.0 mL/min</w:t>
      </w:r>
      <w:r w:rsidRPr="00810DF0">
        <w:rPr>
          <w:rFonts w:hAnsi="宋体"/>
          <w:szCs w:val="21"/>
        </w:rPr>
        <w:t>；</w:t>
      </w:r>
    </w:p>
    <w:p w:rsidR="0032108F" w:rsidRPr="00810DF0" w:rsidRDefault="0032108F" w:rsidP="00810DF0">
      <w:pPr>
        <w:tabs>
          <w:tab w:val="left" w:pos="5745"/>
        </w:tabs>
        <w:spacing w:line="440" w:lineRule="exact"/>
        <w:ind w:firstLineChars="200" w:firstLine="420"/>
        <w:rPr>
          <w:szCs w:val="21"/>
        </w:rPr>
      </w:pPr>
      <w:r w:rsidRPr="00810DF0">
        <w:rPr>
          <w:rFonts w:hAnsi="宋体"/>
          <w:szCs w:val="21"/>
        </w:rPr>
        <w:t>电离方式：</w:t>
      </w:r>
      <w:r w:rsidRPr="00810DF0">
        <w:rPr>
          <w:szCs w:val="21"/>
        </w:rPr>
        <w:t>EI</w:t>
      </w:r>
      <w:r w:rsidRPr="00810DF0">
        <w:rPr>
          <w:rFonts w:hAnsi="宋体"/>
          <w:szCs w:val="21"/>
        </w:rPr>
        <w:t>；</w:t>
      </w:r>
    </w:p>
    <w:p w:rsidR="0032108F" w:rsidRPr="00810DF0" w:rsidRDefault="0032108F" w:rsidP="00810DF0">
      <w:pPr>
        <w:tabs>
          <w:tab w:val="left" w:pos="5745"/>
        </w:tabs>
        <w:spacing w:line="440" w:lineRule="exact"/>
        <w:ind w:firstLineChars="200" w:firstLine="420"/>
        <w:rPr>
          <w:szCs w:val="21"/>
        </w:rPr>
      </w:pPr>
      <w:r w:rsidRPr="00810DF0">
        <w:rPr>
          <w:rFonts w:hAnsi="宋体"/>
          <w:szCs w:val="21"/>
        </w:rPr>
        <w:lastRenderedPageBreak/>
        <w:t>电离能量：</w:t>
      </w:r>
      <w:r w:rsidRPr="00810DF0">
        <w:rPr>
          <w:szCs w:val="21"/>
        </w:rPr>
        <w:t>70 ev</w:t>
      </w:r>
      <w:r w:rsidRPr="00810DF0">
        <w:rPr>
          <w:rFonts w:hAnsi="宋体"/>
          <w:szCs w:val="21"/>
        </w:rPr>
        <w:t>；</w:t>
      </w:r>
    </w:p>
    <w:p w:rsidR="0032108F" w:rsidRPr="00810DF0" w:rsidRDefault="0032108F" w:rsidP="00810DF0">
      <w:pPr>
        <w:tabs>
          <w:tab w:val="left" w:pos="5745"/>
        </w:tabs>
        <w:spacing w:line="440" w:lineRule="exact"/>
        <w:ind w:firstLineChars="200" w:firstLine="420"/>
        <w:rPr>
          <w:rFonts w:hint="eastAsia"/>
          <w:szCs w:val="21"/>
        </w:rPr>
      </w:pPr>
      <w:r w:rsidRPr="00810DF0">
        <w:rPr>
          <w:rFonts w:hAnsi="宋体"/>
          <w:szCs w:val="21"/>
        </w:rPr>
        <w:t>监测方式：选择离子扫描（</w:t>
      </w:r>
      <w:r w:rsidRPr="00810DF0">
        <w:rPr>
          <w:szCs w:val="21"/>
        </w:rPr>
        <w:t>SIM</w:t>
      </w:r>
      <w:r w:rsidRPr="00810DF0">
        <w:rPr>
          <w:rFonts w:hAnsi="宋体"/>
          <w:szCs w:val="21"/>
        </w:rPr>
        <w:t>）</w:t>
      </w:r>
      <w:r w:rsidR="00D02751" w:rsidRPr="00810DF0">
        <w:rPr>
          <w:rFonts w:hAnsi="宋体" w:hint="eastAsia"/>
          <w:szCs w:val="21"/>
        </w:rPr>
        <w:t>；</w:t>
      </w:r>
    </w:p>
    <w:p w:rsidR="0032108F" w:rsidRPr="00810DF0" w:rsidRDefault="0032108F" w:rsidP="00810DF0">
      <w:pPr>
        <w:tabs>
          <w:tab w:val="left" w:pos="5745"/>
        </w:tabs>
        <w:spacing w:line="440" w:lineRule="exact"/>
        <w:ind w:firstLineChars="200" w:firstLine="420"/>
        <w:rPr>
          <w:szCs w:val="21"/>
        </w:rPr>
      </w:pPr>
      <w:r w:rsidRPr="00810DF0">
        <w:rPr>
          <w:rFonts w:hAnsi="宋体"/>
          <w:szCs w:val="21"/>
        </w:rPr>
        <w:t>进样方式：分流进样，分流比：</w:t>
      </w:r>
      <w:r w:rsidRPr="00810DF0">
        <w:rPr>
          <w:szCs w:val="21"/>
        </w:rPr>
        <w:t>5:1</w:t>
      </w:r>
      <w:r w:rsidRPr="00810DF0">
        <w:rPr>
          <w:rFonts w:hAnsi="宋体"/>
          <w:szCs w:val="21"/>
        </w:rPr>
        <w:t>；</w:t>
      </w:r>
    </w:p>
    <w:p w:rsidR="0032108F" w:rsidRPr="00810DF0" w:rsidRDefault="0032108F" w:rsidP="00810DF0">
      <w:pPr>
        <w:tabs>
          <w:tab w:val="left" w:pos="5745"/>
        </w:tabs>
        <w:spacing w:line="440" w:lineRule="exact"/>
        <w:ind w:firstLineChars="200" w:firstLine="420"/>
        <w:rPr>
          <w:szCs w:val="21"/>
        </w:rPr>
      </w:pPr>
      <w:r w:rsidRPr="00810DF0">
        <w:rPr>
          <w:rFonts w:hAnsi="宋体"/>
          <w:szCs w:val="21"/>
        </w:rPr>
        <w:t>进样量：</w:t>
      </w:r>
      <w:r w:rsidRPr="00810DF0">
        <w:rPr>
          <w:szCs w:val="21"/>
        </w:rPr>
        <w:t>1.0 µL</w:t>
      </w:r>
      <w:r w:rsidRPr="00810DF0">
        <w:rPr>
          <w:rFonts w:hAnsi="宋体"/>
          <w:szCs w:val="21"/>
        </w:rPr>
        <w:t>。</w:t>
      </w:r>
    </w:p>
    <w:p w:rsidR="0032108F" w:rsidRPr="00906DB3" w:rsidRDefault="00FB2B0B">
      <w:pPr>
        <w:autoSpaceDE w:val="0"/>
        <w:autoSpaceDN w:val="0"/>
        <w:adjustRightInd w:val="0"/>
        <w:spacing w:line="360" w:lineRule="auto"/>
        <w:jc w:val="center"/>
        <w:rPr>
          <w:color w:val="000000"/>
          <w:sz w:val="24"/>
        </w:rPr>
      </w:pPr>
      <w:r>
        <w:rPr>
          <w:noProof/>
          <w:sz w:val="24"/>
        </w:rPr>
        <w:drawing>
          <wp:inline distT="0" distB="0" distL="0" distR="0">
            <wp:extent cx="5267325" cy="2638425"/>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5267325" cy="2638425"/>
                    </a:xfrm>
                    <a:prstGeom prst="rect">
                      <a:avLst/>
                    </a:prstGeom>
                    <a:noFill/>
                    <a:ln w="9525">
                      <a:noFill/>
                      <a:miter lim="800000"/>
                      <a:headEnd/>
                      <a:tailEnd/>
                    </a:ln>
                  </pic:spPr>
                </pic:pic>
              </a:graphicData>
            </a:graphic>
          </wp:inline>
        </w:drawing>
      </w:r>
    </w:p>
    <w:p w:rsidR="0032108F" w:rsidRPr="00FE05EF" w:rsidRDefault="0032108F" w:rsidP="00FE05EF">
      <w:pPr>
        <w:spacing w:line="360" w:lineRule="auto"/>
        <w:ind w:firstLineChars="171" w:firstLine="410"/>
        <w:jc w:val="center"/>
        <w:rPr>
          <w:rFonts w:hAnsi="宋体"/>
          <w:color w:val="000000"/>
          <w:szCs w:val="21"/>
        </w:rPr>
      </w:pPr>
      <w:r w:rsidRPr="00906DB3">
        <w:rPr>
          <w:color w:val="000000"/>
          <w:sz w:val="24"/>
        </w:rPr>
        <w:t xml:space="preserve">  </w:t>
      </w:r>
      <w:r w:rsidRPr="00FE05EF">
        <w:rPr>
          <w:rFonts w:hAnsi="宋体"/>
          <w:color w:val="000000"/>
          <w:szCs w:val="21"/>
        </w:rPr>
        <w:object w:dxaOrig="180" w:dyaOrig="340">
          <v:shape id="_x0000_i1028" type="#_x0000_t75" style="width:9pt;height:17.25pt;mso-position-horizontal-relative:page;mso-position-vertical-relative:page" o:ole="">
            <v:imagedata r:id="rId11" o:title=""/>
          </v:shape>
          <o:OLEObject Type="Embed" ProgID="Equation.3" ShapeID="_x0000_i1028" DrawAspect="Content" ObjectID="_1439361941" r:id="rId15"/>
        </w:object>
      </w:r>
      <w:r w:rsidRPr="00FE05EF">
        <w:rPr>
          <w:rFonts w:hAnsi="宋体"/>
          <w:color w:val="000000"/>
          <w:szCs w:val="21"/>
        </w:rPr>
        <w:t>图</w:t>
      </w:r>
      <w:r w:rsidRPr="00FE05EF">
        <w:rPr>
          <w:rFonts w:hAnsi="宋体"/>
          <w:color w:val="000000"/>
          <w:szCs w:val="21"/>
        </w:rPr>
        <w:t xml:space="preserve">2 </w:t>
      </w:r>
      <w:r w:rsidRPr="00FE05EF">
        <w:rPr>
          <w:rFonts w:hAnsi="宋体"/>
          <w:color w:val="000000"/>
          <w:szCs w:val="21"/>
        </w:rPr>
        <w:t>二甘醇的总离子流色谱图</w:t>
      </w:r>
    </w:p>
    <w:p w:rsidR="0032108F" w:rsidRPr="00906DB3" w:rsidRDefault="00FB2B0B">
      <w:pPr>
        <w:spacing w:line="360" w:lineRule="auto"/>
        <w:jc w:val="center"/>
        <w:rPr>
          <w:color w:val="000000"/>
          <w:sz w:val="24"/>
        </w:rPr>
      </w:pPr>
      <w:r>
        <w:rPr>
          <w:noProof/>
          <w:sz w:val="24"/>
        </w:rPr>
        <w:drawing>
          <wp:inline distT="0" distB="0" distL="0" distR="0">
            <wp:extent cx="5276850" cy="266700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276850" cy="2667000"/>
                    </a:xfrm>
                    <a:prstGeom prst="rect">
                      <a:avLst/>
                    </a:prstGeom>
                    <a:noFill/>
                    <a:ln w="9525">
                      <a:noFill/>
                      <a:miter lim="800000"/>
                      <a:headEnd/>
                      <a:tailEnd/>
                    </a:ln>
                  </pic:spPr>
                </pic:pic>
              </a:graphicData>
            </a:graphic>
          </wp:inline>
        </w:drawing>
      </w:r>
    </w:p>
    <w:p w:rsidR="00810DF0" w:rsidRPr="00FE05EF" w:rsidRDefault="0032108F" w:rsidP="00FE05EF">
      <w:pPr>
        <w:spacing w:line="360" w:lineRule="auto"/>
        <w:ind w:firstLineChars="171" w:firstLine="359"/>
        <w:jc w:val="center"/>
        <w:rPr>
          <w:rFonts w:hint="eastAsia"/>
          <w:color w:val="000000"/>
          <w:szCs w:val="21"/>
        </w:rPr>
      </w:pPr>
      <w:r w:rsidRPr="00FE05EF">
        <w:rPr>
          <w:rFonts w:hAnsi="宋体"/>
          <w:color w:val="000000"/>
          <w:szCs w:val="21"/>
        </w:rPr>
        <w:t>图</w:t>
      </w:r>
      <w:r w:rsidRPr="00FE05EF">
        <w:rPr>
          <w:color w:val="000000"/>
          <w:szCs w:val="21"/>
        </w:rPr>
        <w:t xml:space="preserve">3 </w:t>
      </w:r>
      <w:r w:rsidRPr="00FE05EF">
        <w:rPr>
          <w:rFonts w:hAnsi="宋体"/>
          <w:color w:val="000000"/>
          <w:szCs w:val="21"/>
        </w:rPr>
        <w:t>二甘醇的质谱图</w:t>
      </w:r>
    </w:p>
    <w:p w:rsidR="0032108F" w:rsidRPr="00FE05EF" w:rsidRDefault="0032108F" w:rsidP="00810DF0">
      <w:pPr>
        <w:spacing w:line="360" w:lineRule="auto"/>
        <w:ind w:firstLineChars="171" w:firstLine="360"/>
        <w:jc w:val="center"/>
        <w:rPr>
          <w:b/>
          <w:szCs w:val="21"/>
        </w:rPr>
      </w:pPr>
      <w:r w:rsidRPr="00FE05EF">
        <w:rPr>
          <w:rFonts w:hAnsi="宋体"/>
          <w:b/>
          <w:szCs w:val="21"/>
        </w:rPr>
        <w:t>表</w:t>
      </w:r>
      <w:r w:rsidRPr="00FE05EF">
        <w:rPr>
          <w:b/>
          <w:szCs w:val="21"/>
        </w:rPr>
        <w:t xml:space="preserve">1 </w:t>
      </w:r>
      <w:r w:rsidR="00026D8E" w:rsidRPr="00FE05EF">
        <w:rPr>
          <w:rFonts w:hint="eastAsia"/>
          <w:b/>
          <w:szCs w:val="21"/>
        </w:rPr>
        <w:t xml:space="preserve"> </w:t>
      </w:r>
      <w:r w:rsidRPr="00FE05EF">
        <w:rPr>
          <w:rFonts w:hAnsi="宋体"/>
          <w:b/>
          <w:szCs w:val="21"/>
        </w:rPr>
        <w:t>二甘醇特征离子表</w:t>
      </w:r>
    </w:p>
    <w:tbl>
      <w:tblPr>
        <w:tblW w:w="0" w:type="auto"/>
        <w:jc w:val="center"/>
        <w:tblLayout w:type="fixed"/>
        <w:tblLook w:val="0000"/>
      </w:tblPr>
      <w:tblGrid>
        <w:gridCol w:w="2608"/>
        <w:gridCol w:w="1704"/>
        <w:gridCol w:w="1704"/>
        <w:gridCol w:w="1705"/>
      </w:tblGrid>
      <w:tr w:rsidR="0032108F" w:rsidRPr="00810DF0">
        <w:trPr>
          <w:trHeight w:val="390"/>
          <w:jc w:val="center"/>
        </w:trPr>
        <w:tc>
          <w:tcPr>
            <w:tcW w:w="2608" w:type="dxa"/>
            <w:tcBorders>
              <w:top w:val="single" w:sz="4" w:space="0" w:color="000000"/>
              <w:left w:val="single" w:sz="4" w:space="0" w:color="000000"/>
              <w:bottom w:val="single" w:sz="4" w:space="0" w:color="000000"/>
            </w:tcBorders>
            <w:vAlign w:val="center"/>
          </w:tcPr>
          <w:p w:rsidR="0032108F" w:rsidRPr="00810DF0" w:rsidRDefault="0032108F" w:rsidP="00026D8E">
            <w:pPr>
              <w:snapToGrid w:val="0"/>
              <w:jc w:val="center"/>
              <w:rPr>
                <w:szCs w:val="21"/>
              </w:rPr>
            </w:pPr>
            <w:r w:rsidRPr="00810DF0">
              <w:rPr>
                <w:rFonts w:hAnsi="宋体"/>
                <w:szCs w:val="21"/>
              </w:rPr>
              <w:t>特征选择离子</w:t>
            </w:r>
          </w:p>
        </w:tc>
        <w:tc>
          <w:tcPr>
            <w:tcW w:w="1704" w:type="dxa"/>
            <w:tcBorders>
              <w:top w:val="single" w:sz="4" w:space="0" w:color="000000"/>
              <w:left w:val="single" w:sz="4" w:space="0" w:color="000000"/>
              <w:bottom w:val="single" w:sz="4" w:space="0" w:color="000000"/>
            </w:tcBorders>
            <w:vAlign w:val="center"/>
          </w:tcPr>
          <w:p w:rsidR="0032108F" w:rsidRPr="00810DF0" w:rsidRDefault="0032108F" w:rsidP="00026D8E">
            <w:pPr>
              <w:snapToGrid w:val="0"/>
              <w:jc w:val="center"/>
              <w:rPr>
                <w:szCs w:val="21"/>
              </w:rPr>
            </w:pPr>
            <w:r w:rsidRPr="00810DF0">
              <w:rPr>
                <w:szCs w:val="21"/>
              </w:rPr>
              <w:t>45</w:t>
            </w:r>
          </w:p>
        </w:tc>
        <w:tc>
          <w:tcPr>
            <w:tcW w:w="1704" w:type="dxa"/>
            <w:tcBorders>
              <w:top w:val="single" w:sz="4" w:space="0" w:color="000000"/>
              <w:left w:val="single" w:sz="4" w:space="0" w:color="000000"/>
              <w:bottom w:val="single" w:sz="4" w:space="0" w:color="000000"/>
            </w:tcBorders>
            <w:vAlign w:val="center"/>
          </w:tcPr>
          <w:p w:rsidR="0032108F" w:rsidRPr="00810DF0" w:rsidRDefault="0032108F" w:rsidP="00026D8E">
            <w:pPr>
              <w:snapToGrid w:val="0"/>
              <w:jc w:val="center"/>
              <w:rPr>
                <w:szCs w:val="21"/>
              </w:rPr>
            </w:pPr>
            <w:r w:rsidRPr="00810DF0">
              <w:rPr>
                <w:szCs w:val="21"/>
              </w:rPr>
              <w:t>75</w:t>
            </w:r>
          </w:p>
        </w:tc>
        <w:tc>
          <w:tcPr>
            <w:tcW w:w="1705" w:type="dxa"/>
            <w:tcBorders>
              <w:top w:val="single" w:sz="4" w:space="0" w:color="000000"/>
              <w:left w:val="single" w:sz="4" w:space="0" w:color="000000"/>
              <w:bottom w:val="single" w:sz="4" w:space="0" w:color="000000"/>
              <w:right w:val="single" w:sz="4" w:space="0" w:color="auto"/>
            </w:tcBorders>
            <w:vAlign w:val="center"/>
          </w:tcPr>
          <w:p w:rsidR="0032108F" w:rsidRPr="00810DF0" w:rsidRDefault="0032108F" w:rsidP="00026D8E">
            <w:pPr>
              <w:snapToGrid w:val="0"/>
              <w:jc w:val="center"/>
              <w:rPr>
                <w:szCs w:val="21"/>
              </w:rPr>
            </w:pPr>
            <w:r w:rsidRPr="00810DF0">
              <w:rPr>
                <w:szCs w:val="21"/>
              </w:rPr>
              <w:t>76</w:t>
            </w:r>
          </w:p>
        </w:tc>
      </w:tr>
      <w:tr w:rsidR="0032108F" w:rsidRPr="00810DF0">
        <w:trPr>
          <w:trHeight w:val="390"/>
          <w:jc w:val="center"/>
        </w:trPr>
        <w:tc>
          <w:tcPr>
            <w:tcW w:w="2608" w:type="dxa"/>
            <w:tcBorders>
              <w:top w:val="single" w:sz="4" w:space="0" w:color="000000"/>
              <w:left w:val="single" w:sz="4" w:space="0" w:color="000000"/>
              <w:bottom w:val="single" w:sz="4" w:space="0" w:color="000000"/>
            </w:tcBorders>
            <w:vAlign w:val="center"/>
          </w:tcPr>
          <w:p w:rsidR="0032108F" w:rsidRPr="00810DF0" w:rsidRDefault="0032108F" w:rsidP="00026D8E">
            <w:pPr>
              <w:snapToGrid w:val="0"/>
              <w:jc w:val="center"/>
              <w:rPr>
                <w:szCs w:val="21"/>
              </w:rPr>
            </w:pPr>
            <w:r w:rsidRPr="00810DF0">
              <w:rPr>
                <w:rFonts w:hAnsi="宋体"/>
                <w:szCs w:val="21"/>
              </w:rPr>
              <w:t>相对离子丰度比（</w:t>
            </w:r>
            <w:r w:rsidRPr="00810DF0">
              <w:rPr>
                <w:szCs w:val="21"/>
              </w:rPr>
              <w:t>k</w:t>
            </w:r>
            <w:r w:rsidRPr="00810DF0">
              <w:rPr>
                <w:rFonts w:hAnsi="宋体"/>
                <w:szCs w:val="21"/>
              </w:rPr>
              <w:t>）</w:t>
            </w:r>
          </w:p>
        </w:tc>
        <w:tc>
          <w:tcPr>
            <w:tcW w:w="1704" w:type="dxa"/>
            <w:tcBorders>
              <w:top w:val="single" w:sz="4" w:space="0" w:color="000000"/>
              <w:left w:val="single" w:sz="4" w:space="0" w:color="000000"/>
              <w:bottom w:val="single" w:sz="4" w:space="0" w:color="000000"/>
            </w:tcBorders>
            <w:vAlign w:val="center"/>
          </w:tcPr>
          <w:p w:rsidR="0032108F" w:rsidRPr="00810DF0" w:rsidRDefault="0032108F" w:rsidP="00026D8E">
            <w:pPr>
              <w:snapToGrid w:val="0"/>
              <w:jc w:val="center"/>
              <w:rPr>
                <w:szCs w:val="21"/>
              </w:rPr>
            </w:pPr>
            <w:r w:rsidRPr="00810DF0">
              <w:rPr>
                <w:szCs w:val="21"/>
              </w:rPr>
              <w:t>100%</w:t>
            </w:r>
          </w:p>
        </w:tc>
        <w:tc>
          <w:tcPr>
            <w:tcW w:w="1704" w:type="dxa"/>
            <w:tcBorders>
              <w:top w:val="single" w:sz="4" w:space="0" w:color="000000"/>
              <w:left w:val="single" w:sz="4" w:space="0" w:color="000000"/>
              <w:bottom w:val="single" w:sz="4" w:space="0" w:color="000000"/>
            </w:tcBorders>
            <w:vAlign w:val="center"/>
          </w:tcPr>
          <w:p w:rsidR="0032108F" w:rsidRPr="00810DF0" w:rsidRDefault="0032108F" w:rsidP="00026D8E">
            <w:pPr>
              <w:snapToGrid w:val="0"/>
              <w:jc w:val="center"/>
              <w:rPr>
                <w:szCs w:val="21"/>
              </w:rPr>
            </w:pPr>
            <w:r w:rsidRPr="00810DF0">
              <w:rPr>
                <w:szCs w:val="21"/>
              </w:rPr>
              <w:t>30%</w:t>
            </w:r>
          </w:p>
        </w:tc>
        <w:tc>
          <w:tcPr>
            <w:tcW w:w="1705" w:type="dxa"/>
            <w:tcBorders>
              <w:top w:val="single" w:sz="4" w:space="0" w:color="000000"/>
              <w:left w:val="single" w:sz="4" w:space="0" w:color="000000"/>
              <w:bottom w:val="single" w:sz="4" w:space="0" w:color="000000"/>
              <w:right w:val="single" w:sz="4" w:space="0" w:color="auto"/>
            </w:tcBorders>
            <w:vAlign w:val="center"/>
          </w:tcPr>
          <w:p w:rsidR="0032108F" w:rsidRPr="00810DF0" w:rsidRDefault="0032108F" w:rsidP="00026D8E">
            <w:pPr>
              <w:snapToGrid w:val="0"/>
              <w:jc w:val="center"/>
              <w:rPr>
                <w:szCs w:val="21"/>
              </w:rPr>
            </w:pPr>
            <w:r w:rsidRPr="00810DF0">
              <w:rPr>
                <w:szCs w:val="21"/>
              </w:rPr>
              <w:t>15%</w:t>
            </w:r>
          </w:p>
        </w:tc>
      </w:tr>
      <w:tr w:rsidR="0032108F" w:rsidRPr="00810DF0">
        <w:trPr>
          <w:trHeight w:val="390"/>
          <w:jc w:val="center"/>
        </w:trPr>
        <w:tc>
          <w:tcPr>
            <w:tcW w:w="2608" w:type="dxa"/>
            <w:tcBorders>
              <w:top w:val="single" w:sz="4" w:space="0" w:color="000000"/>
              <w:left w:val="single" w:sz="4" w:space="0" w:color="000000"/>
              <w:bottom w:val="single" w:sz="4" w:space="0" w:color="000000"/>
            </w:tcBorders>
            <w:vAlign w:val="center"/>
          </w:tcPr>
          <w:p w:rsidR="0032108F" w:rsidRPr="00810DF0" w:rsidRDefault="0032108F" w:rsidP="00026D8E">
            <w:pPr>
              <w:snapToGrid w:val="0"/>
              <w:jc w:val="center"/>
              <w:rPr>
                <w:szCs w:val="21"/>
              </w:rPr>
            </w:pPr>
            <w:r w:rsidRPr="00810DF0">
              <w:rPr>
                <w:rFonts w:hAnsi="宋体"/>
                <w:szCs w:val="21"/>
              </w:rPr>
              <w:t>最大允许偏差</w:t>
            </w:r>
          </w:p>
        </w:tc>
        <w:tc>
          <w:tcPr>
            <w:tcW w:w="1704" w:type="dxa"/>
            <w:tcBorders>
              <w:top w:val="single" w:sz="4" w:space="0" w:color="000000"/>
              <w:left w:val="single" w:sz="4" w:space="0" w:color="000000"/>
              <w:bottom w:val="single" w:sz="4" w:space="0" w:color="000000"/>
            </w:tcBorders>
            <w:vAlign w:val="center"/>
          </w:tcPr>
          <w:p w:rsidR="0032108F" w:rsidRPr="00810DF0" w:rsidRDefault="0032108F" w:rsidP="00026D8E">
            <w:pPr>
              <w:snapToGrid w:val="0"/>
              <w:jc w:val="center"/>
              <w:rPr>
                <w:szCs w:val="21"/>
              </w:rPr>
            </w:pPr>
          </w:p>
        </w:tc>
        <w:tc>
          <w:tcPr>
            <w:tcW w:w="1704" w:type="dxa"/>
            <w:tcBorders>
              <w:top w:val="single" w:sz="4" w:space="0" w:color="000000"/>
              <w:left w:val="single" w:sz="4" w:space="0" w:color="000000"/>
              <w:bottom w:val="single" w:sz="4" w:space="0" w:color="000000"/>
            </w:tcBorders>
            <w:vAlign w:val="center"/>
          </w:tcPr>
          <w:p w:rsidR="0032108F" w:rsidRPr="00810DF0" w:rsidRDefault="0032108F" w:rsidP="00026D8E">
            <w:pPr>
              <w:snapToGrid w:val="0"/>
              <w:jc w:val="center"/>
              <w:rPr>
                <w:szCs w:val="21"/>
              </w:rPr>
            </w:pPr>
            <w:r w:rsidRPr="00810DF0">
              <w:rPr>
                <w:szCs w:val="21"/>
              </w:rPr>
              <w:t>±25%</w:t>
            </w:r>
          </w:p>
        </w:tc>
        <w:tc>
          <w:tcPr>
            <w:tcW w:w="1705" w:type="dxa"/>
            <w:tcBorders>
              <w:top w:val="single" w:sz="4" w:space="0" w:color="000000"/>
              <w:left w:val="single" w:sz="4" w:space="0" w:color="000000"/>
              <w:bottom w:val="single" w:sz="4" w:space="0" w:color="000000"/>
              <w:right w:val="single" w:sz="4" w:space="0" w:color="auto"/>
            </w:tcBorders>
            <w:vAlign w:val="center"/>
          </w:tcPr>
          <w:p w:rsidR="0032108F" w:rsidRPr="00810DF0" w:rsidRDefault="0032108F" w:rsidP="00026D8E">
            <w:pPr>
              <w:snapToGrid w:val="0"/>
              <w:jc w:val="center"/>
              <w:rPr>
                <w:szCs w:val="21"/>
              </w:rPr>
            </w:pPr>
            <w:r w:rsidRPr="00810DF0">
              <w:rPr>
                <w:szCs w:val="21"/>
              </w:rPr>
              <w:t>±30%</w:t>
            </w:r>
          </w:p>
        </w:tc>
      </w:tr>
    </w:tbl>
    <w:p w:rsidR="0032108F" w:rsidRPr="00810DF0" w:rsidRDefault="0032108F" w:rsidP="00026D8E">
      <w:pPr>
        <w:tabs>
          <w:tab w:val="left" w:pos="3450"/>
          <w:tab w:val="center" w:pos="4153"/>
        </w:tabs>
        <w:spacing w:line="360" w:lineRule="auto"/>
        <w:rPr>
          <w:szCs w:val="21"/>
        </w:rPr>
      </w:pPr>
    </w:p>
    <w:sectPr w:rsidR="0032108F" w:rsidRPr="00810DF0" w:rsidSect="00810DF0">
      <w:headerReference w:type="default" r:id="rId17"/>
      <w:footerReference w:type="default" r:id="rId18"/>
      <w:pgSz w:w="11907" w:h="16840"/>
      <w:pgMar w:top="1758" w:right="1588"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0F1" w:rsidRDefault="005E00F1">
      <w:r>
        <w:separator/>
      </w:r>
    </w:p>
  </w:endnote>
  <w:endnote w:type="continuationSeparator" w:id="0">
    <w:p w:rsidR="005E00F1" w:rsidRDefault="005E00F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方正小标宋_GBK">
    <w:altName w:val="Arial Unicode MS"/>
    <w:charset w:val="86"/>
    <w:family w:val="script"/>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08F" w:rsidRDefault="00026D8E">
    <w:pPr>
      <w:pStyle w:val="a9"/>
      <w:jc w:val="center"/>
    </w:pPr>
    <w:fldSimple w:instr=" PAGE   \* MERGEFORMAT ">
      <w:r w:rsidR="00FB2B0B" w:rsidRPr="00FB2B0B">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0F1" w:rsidRDefault="005E00F1">
      <w:r>
        <w:separator/>
      </w:r>
    </w:p>
  </w:footnote>
  <w:footnote w:type="continuationSeparator" w:id="0">
    <w:p w:rsidR="005E00F1" w:rsidRDefault="005E00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08F" w:rsidRDefault="0032108F">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997"/>
    <w:rsid w:val="00026D8E"/>
    <w:rsid w:val="00185608"/>
    <w:rsid w:val="0032108F"/>
    <w:rsid w:val="005E00F1"/>
    <w:rsid w:val="006D05F7"/>
    <w:rsid w:val="006D1F90"/>
    <w:rsid w:val="00810DF0"/>
    <w:rsid w:val="00840A19"/>
    <w:rsid w:val="00906DB3"/>
    <w:rsid w:val="00AD43D0"/>
    <w:rsid w:val="00C50F1E"/>
    <w:rsid w:val="00D02751"/>
    <w:rsid w:val="00F54142"/>
    <w:rsid w:val="00FB2B0B"/>
    <w:rsid w:val="00FE05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basedOn w:val="a0"/>
    <w:rPr>
      <w:sz w:val="21"/>
      <w:szCs w:val="21"/>
    </w:rPr>
  </w:style>
  <w:style w:type="character" w:customStyle="1" w:styleId="Char">
    <w:name w:val="日期 Char"/>
    <w:basedOn w:val="a0"/>
    <w:link w:val="a4"/>
    <w:rPr>
      <w:kern w:val="2"/>
      <w:sz w:val="21"/>
      <w:szCs w:val="24"/>
    </w:rPr>
  </w:style>
  <w:style w:type="character" w:styleId="a5">
    <w:name w:val="Placeholder Text"/>
    <w:basedOn w:val="a0"/>
    <w:rPr>
      <w:color w:val="808080"/>
    </w:rPr>
  </w:style>
  <w:style w:type="character" w:customStyle="1" w:styleId="Char0">
    <w:name w:val="批注框文本 Char"/>
    <w:basedOn w:val="a0"/>
    <w:link w:val="a6"/>
    <w:rPr>
      <w:kern w:val="2"/>
      <w:sz w:val="18"/>
      <w:szCs w:val="18"/>
    </w:rPr>
  </w:style>
  <w:style w:type="character" w:customStyle="1" w:styleId="MTDisplayEquationCharChar">
    <w:name w:val="MTDisplayEquation Char Char"/>
    <w:link w:val="MTDisplayEquation"/>
    <w:rPr>
      <w:rFonts w:eastAsia="宋体"/>
      <w:bCs/>
      <w:iCs/>
      <w:kern w:val="2"/>
      <w:sz w:val="24"/>
      <w:szCs w:val="24"/>
      <w:lang w:val="en-US" w:eastAsia="zh-CN" w:bidi="ar-SA"/>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4">
    <w:name w:val="Date"/>
    <w:basedOn w:val="a"/>
    <w:next w:val="a"/>
    <w:link w:val="Char"/>
    <w:pPr>
      <w:ind w:leftChars="2500" w:left="100"/>
    </w:pPr>
  </w:style>
  <w:style w:type="paragraph" w:styleId="a8">
    <w:name w:val="annotation text"/>
    <w:basedOn w:val="a"/>
    <w:pPr>
      <w:jc w:val="left"/>
    </w:pPr>
  </w:style>
  <w:style w:type="paragraph" w:styleId="a9">
    <w:name w:val="footer"/>
    <w:basedOn w:val="a"/>
    <w:link w:val="Char1"/>
    <w:uiPriority w:val="99"/>
    <w:pPr>
      <w:tabs>
        <w:tab w:val="center" w:pos="4153"/>
        <w:tab w:val="right" w:pos="8306"/>
      </w:tabs>
      <w:snapToGrid w:val="0"/>
      <w:jc w:val="left"/>
    </w:pPr>
    <w:rPr>
      <w:sz w:val="18"/>
      <w:szCs w:val="18"/>
    </w:rPr>
  </w:style>
  <w:style w:type="paragraph" w:styleId="aa">
    <w:name w:val="List Paragraph"/>
    <w:basedOn w:val="a"/>
    <w:qFormat/>
    <w:pPr>
      <w:ind w:firstLineChars="200" w:firstLine="420"/>
    </w:pPr>
    <w:rPr>
      <w:rFonts w:ascii="Calibri" w:hAnsi="Calibri"/>
      <w:szCs w:val="22"/>
    </w:rPr>
  </w:style>
  <w:style w:type="paragraph" w:customStyle="1" w:styleId="ab">
    <w:name w:val="章标题"/>
    <w:next w:val="a"/>
    <w:pPr>
      <w:numPr>
        <w:numId w:val="1"/>
      </w:numPr>
      <w:spacing w:beforeLines="100" w:afterLines="100"/>
      <w:jc w:val="both"/>
      <w:outlineLvl w:val="1"/>
    </w:pPr>
    <w:rPr>
      <w:rFonts w:ascii="黑体" w:eastAsia="黑体"/>
      <w:sz w:val="21"/>
    </w:rPr>
  </w:style>
  <w:style w:type="paragraph" w:styleId="a6">
    <w:name w:val="Balloon Text"/>
    <w:basedOn w:val="a"/>
    <w:link w:val="Char0"/>
    <w:rPr>
      <w:sz w:val="18"/>
      <w:szCs w:val="18"/>
    </w:rPr>
  </w:style>
  <w:style w:type="paragraph" w:customStyle="1" w:styleId="ac">
    <w:name w:val="五级条标题"/>
    <w:basedOn w:val="ad"/>
    <w:next w:val="a"/>
    <w:pPr>
      <w:numPr>
        <w:ilvl w:val="5"/>
      </w:numPr>
      <w:outlineLvl w:val="6"/>
    </w:pPr>
  </w:style>
  <w:style w:type="paragraph" w:customStyle="1" w:styleId="MTDisplayEquation">
    <w:name w:val="MTDisplayEquation"/>
    <w:basedOn w:val="a"/>
    <w:next w:val="a"/>
    <w:link w:val="MTDisplayEquationCharChar"/>
    <w:pPr>
      <w:tabs>
        <w:tab w:val="center" w:pos="4160"/>
        <w:tab w:val="right" w:pos="8300"/>
      </w:tabs>
      <w:ind w:firstLineChars="300" w:firstLine="720"/>
      <w:jc w:val="center"/>
    </w:pPr>
    <w:rPr>
      <w:bCs/>
      <w:iCs/>
      <w:sz w:val="24"/>
    </w:rPr>
  </w:style>
  <w:style w:type="paragraph" w:customStyle="1" w:styleId="Char2">
    <w:name w:val=" Char"/>
    <w:basedOn w:val="a"/>
    <w:pPr>
      <w:widowControl/>
      <w:spacing w:after="160" w:line="240" w:lineRule="exact"/>
      <w:jc w:val="left"/>
    </w:pPr>
    <w:rPr>
      <w:rFonts w:ascii="Verdana" w:eastAsia="仿宋_GB2312" w:hAnsi="Verdana"/>
      <w:kern w:val="0"/>
      <w:sz w:val="24"/>
      <w:szCs w:val="20"/>
      <w:lang w:eastAsia="en-US"/>
    </w:rPr>
  </w:style>
  <w:style w:type="paragraph" w:customStyle="1" w:styleId="ae">
    <w:name w:val="二级条标题"/>
    <w:basedOn w:val="af"/>
    <w:next w:val="a"/>
    <w:pPr>
      <w:numPr>
        <w:ilvl w:val="2"/>
      </w:numPr>
      <w:spacing w:beforeLines="0" w:afterLines="0"/>
      <w:outlineLvl w:val="3"/>
    </w:pPr>
  </w:style>
  <w:style w:type="paragraph" w:customStyle="1" w:styleId="ad">
    <w:name w:val="四级条标题"/>
    <w:basedOn w:val="af0"/>
    <w:next w:val="a"/>
    <w:pPr>
      <w:numPr>
        <w:ilvl w:val="4"/>
      </w:numPr>
      <w:outlineLvl w:val="5"/>
    </w:pPr>
  </w:style>
  <w:style w:type="paragraph" w:customStyle="1" w:styleId="af">
    <w:name w:val="一级条标题"/>
    <w:next w:val="a"/>
    <w:pPr>
      <w:numPr>
        <w:ilvl w:val="1"/>
        <w:numId w:val="1"/>
      </w:numPr>
      <w:spacing w:beforeLines="50" w:afterLines="50"/>
      <w:outlineLvl w:val="2"/>
    </w:pPr>
    <w:rPr>
      <w:rFonts w:ascii="黑体" w:eastAsia="黑体"/>
      <w:sz w:val="21"/>
      <w:szCs w:val="21"/>
    </w:rPr>
  </w:style>
  <w:style w:type="paragraph" w:customStyle="1" w:styleId="Char3">
    <w:name w:val="Char"/>
    <w:basedOn w:val="a"/>
    <w:pPr>
      <w:tabs>
        <w:tab w:val="left" w:pos="4665"/>
        <w:tab w:val="left" w:pos="8970"/>
      </w:tabs>
      <w:ind w:firstLine="400"/>
    </w:pPr>
    <w:rPr>
      <w:rFonts w:ascii="Tahoma" w:hAnsi="Tahoma" w:cs="Tahoma"/>
      <w:sz w:val="24"/>
    </w:rPr>
  </w:style>
  <w:style w:type="paragraph" w:customStyle="1" w:styleId="095">
    <w:name w:val="样式 宋体 首行缩进:  0.95 厘米"/>
    <w:basedOn w:val="a"/>
    <w:pPr>
      <w:spacing w:line="360" w:lineRule="auto"/>
      <w:ind w:firstLine="482"/>
      <w:jc w:val="left"/>
    </w:pPr>
    <w:rPr>
      <w:rFonts w:cs="宋体"/>
      <w:sz w:val="24"/>
    </w:rPr>
  </w:style>
  <w:style w:type="paragraph" w:customStyle="1" w:styleId="af0">
    <w:name w:val="三级条标题"/>
    <w:basedOn w:val="ae"/>
    <w:next w:val="a"/>
    <w:pPr>
      <w:numPr>
        <w:ilvl w:val="3"/>
      </w:numPr>
      <w:outlineLvl w:val="4"/>
    </w:pPr>
  </w:style>
  <w:style w:type="character" w:customStyle="1" w:styleId="Char1">
    <w:name w:val="页脚 Char"/>
    <w:basedOn w:val="a0"/>
    <w:link w:val="a9"/>
    <w:uiPriority w:val="99"/>
    <w:rsid w:val="00026D8E"/>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321</Words>
  <Characters>1836</Characters>
  <Application>Microsoft Office Word</Application>
  <DocSecurity>0</DocSecurity>
  <PresentationFormat/>
  <Lines>15</Lines>
  <Paragraphs>4</Paragraphs>
  <Slides>0</Slides>
  <Notes>0</Notes>
  <HiddenSlides>0</HiddenSlides>
  <MMClips>0</MMClips>
  <ScaleCrop>false</ScaleCrop>
  <Manager/>
  <Company>微软中国</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化妆品原料丙二醇中二甘醇检测方法</dc:title>
  <dc:subject/>
  <dc:creator>GDIFDC</dc:creator>
  <cp:keywords/>
  <dc:description/>
  <cp:lastModifiedBy>微软用户</cp:lastModifiedBy>
  <cp:revision>2</cp:revision>
  <cp:lastPrinted>2013-05-28T07:13:00Z</cp:lastPrinted>
  <dcterms:created xsi:type="dcterms:W3CDTF">2013-08-30T01:59:00Z</dcterms:created>
  <dcterms:modified xsi:type="dcterms:W3CDTF">2013-08-30T01:59:00Z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