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EB" w:rsidRDefault="008E3AEB" w:rsidP="007E1281">
      <w:pPr>
        <w:spacing w:line="440" w:lineRule="exact"/>
        <w:rPr>
          <w:rFonts w:ascii="黑体" w:eastAsia="黑体" w:hint="eastAsia"/>
          <w:sz w:val="32"/>
          <w:szCs w:val="32"/>
        </w:rPr>
      </w:pPr>
      <w:r w:rsidRPr="007E1281">
        <w:rPr>
          <w:rFonts w:ascii="黑体" w:eastAsia="黑体" w:hAnsi="宋体" w:hint="eastAsia"/>
          <w:sz w:val="32"/>
          <w:szCs w:val="32"/>
        </w:rPr>
        <w:t>附件</w:t>
      </w:r>
      <w:r w:rsidRPr="007E1281">
        <w:rPr>
          <w:rFonts w:ascii="黑体" w:eastAsia="黑体" w:hint="eastAsia"/>
          <w:sz w:val="32"/>
          <w:szCs w:val="32"/>
        </w:rPr>
        <w:t>6</w:t>
      </w:r>
    </w:p>
    <w:p w:rsidR="007E1281" w:rsidRPr="007E1281" w:rsidRDefault="007E1281" w:rsidP="007E1281">
      <w:pPr>
        <w:spacing w:line="440" w:lineRule="exact"/>
        <w:rPr>
          <w:rFonts w:ascii="黑体" w:eastAsia="黑体" w:hint="eastAsia"/>
          <w:sz w:val="32"/>
          <w:szCs w:val="32"/>
        </w:rPr>
      </w:pPr>
    </w:p>
    <w:p w:rsidR="007E1281" w:rsidRDefault="00F07D17" w:rsidP="007E1281">
      <w:pPr>
        <w:spacing w:line="440" w:lineRule="exact"/>
        <w:jc w:val="center"/>
        <w:rPr>
          <w:rFonts w:ascii="方正小标宋_GBK" w:eastAsia="方正小标宋_GBK" w:hAnsi="宋体" w:hint="eastAsia"/>
          <w:sz w:val="36"/>
          <w:szCs w:val="36"/>
        </w:rPr>
      </w:pPr>
      <w:r w:rsidRPr="007E1281">
        <w:rPr>
          <w:rFonts w:ascii="方正小标宋_GBK" w:eastAsia="方正小标宋_GBK" w:hAnsi="宋体" w:hint="eastAsia"/>
          <w:sz w:val="36"/>
          <w:szCs w:val="36"/>
        </w:rPr>
        <w:t>化妆品中灰黄霉素等</w:t>
      </w:r>
      <w:r w:rsidRPr="007E1281">
        <w:rPr>
          <w:rFonts w:ascii="方正小标宋_GBK" w:eastAsia="方正小标宋_GBK" w:hint="eastAsia"/>
          <w:sz w:val="36"/>
          <w:szCs w:val="36"/>
        </w:rPr>
        <w:t>9</w:t>
      </w:r>
      <w:r w:rsidRPr="007E1281">
        <w:rPr>
          <w:rFonts w:ascii="方正小标宋_GBK" w:eastAsia="方正小标宋_GBK" w:hAnsi="宋体" w:hint="eastAsia"/>
          <w:sz w:val="36"/>
          <w:szCs w:val="36"/>
        </w:rPr>
        <w:t>种抗真菌类</w:t>
      </w:r>
    </w:p>
    <w:p w:rsidR="00F07D17" w:rsidRDefault="00F07D17" w:rsidP="007E1281">
      <w:pPr>
        <w:spacing w:line="440" w:lineRule="exact"/>
        <w:jc w:val="center"/>
        <w:rPr>
          <w:rFonts w:ascii="方正小标宋_GBK" w:eastAsia="方正小标宋_GBK" w:hAnsi="宋体" w:hint="eastAsia"/>
          <w:sz w:val="36"/>
          <w:szCs w:val="36"/>
        </w:rPr>
      </w:pPr>
      <w:r w:rsidRPr="007E1281">
        <w:rPr>
          <w:rFonts w:ascii="方正小标宋_GBK" w:eastAsia="方正小标宋_GBK" w:hAnsi="宋体" w:hint="eastAsia"/>
          <w:sz w:val="36"/>
          <w:szCs w:val="36"/>
        </w:rPr>
        <w:t>禁用物质的检测方法</w:t>
      </w:r>
    </w:p>
    <w:p w:rsidR="007E1281" w:rsidRPr="007E1281" w:rsidRDefault="007E1281" w:rsidP="007E1281">
      <w:pPr>
        <w:spacing w:line="440" w:lineRule="exact"/>
        <w:jc w:val="center"/>
        <w:rPr>
          <w:rFonts w:ascii="方正小标宋_GBK" w:eastAsia="方正小标宋_GBK" w:hint="eastAsia"/>
          <w:sz w:val="36"/>
          <w:szCs w:val="36"/>
        </w:rPr>
      </w:pPr>
    </w:p>
    <w:p w:rsidR="00F07D17" w:rsidRPr="007E1281" w:rsidRDefault="00F07D17" w:rsidP="007E1281">
      <w:pPr>
        <w:spacing w:line="440" w:lineRule="exact"/>
        <w:rPr>
          <w:b/>
          <w:szCs w:val="21"/>
        </w:rPr>
      </w:pPr>
      <w:r w:rsidRPr="007E1281">
        <w:rPr>
          <w:b/>
          <w:szCs w:val="21"/>
        </w:rPr>
        <w:t xml:space="preserve">1 </w:t>
      </w:r>
      <w:r w:rsidRPr="007E1281">
        <w:rPr>
          <w:rFonts w:hAnsi="宋体"/>
          <w:b/>
          <w:szCs w:val="21"/>
        </w:rPr>
        <w:t>适用范围</w:t>
      </w:r>
    </w:p>
    <w:p w:rsidR="00F07D17" w:rsidRPr="007E1281" w:rsidRDefault="00F07D17" w:rsidP="007E1281">
      <w:pPr>
        <w:spacing w:line="460" w:lineRule="exact"/>
        <w:ind w:firstLineChars="200" w:firstLine="420"/>
        <w:rPr>
          <w:color w:val="000000"/>
          <w:szCs w:val="21"/>
        </w:rPr>
      </w:pPr>
      <w:r w:rsidRPr="007E1281">
        <w:rPr>
          <w:rFonts w:hAnsi="宋体"/>
          <w:color w:val="000000"/>
          <w:szCs w:val="21"/>
        </w:rPr>
        <w:t>本方法规定了采用液相色谱</w:t>
      </w:r>
      <w:r w:rsidRPr="007E1281">
        <w:rPr>
          <w:color w:val="000000"/>
          <w:szCs w:val="21"/>
        </w:rPr>
        <w:t>-</w:t>
      </w:r>
      <w:r w:rsidRPr="007E1281">
        <w:rPr>
          <w:rFonts w:hAnsi="宋体"/>
          <w:color w:val="000000"/>
          <w:szCs w:val="21"/>
        </w:rPr>
        <w:t>串联质谱法测定化妆品中</w:t>
      </w:r>
      <w:r w:rsidRPr="007E1281">
        <w:rPr>
          <w:color w:val="000000"/>
          <w:szCs w:val="21"/>
        </w:rPr>
        <w:t>9</w:t>
      </w:r>
      <w:r w:rsidRPr="007E1281">
        <w:rPr>
          <w:rFonts w:hAnsi="宋体"/>
          <w:color w:val="000000"/>
          <w:szCs w:val="21"/>
        </w:rPr>
        <w:t>种禁用物质：灰黄霉素（</w:t>
      </w:r>
      <w:r w:rsidRPr="007E1281">
        <w:rPr>
          <w:color w:val="000000"/>
          <w:szCs w:val="21"/>
        </w:rPr>
        <w:t>CAS</w:t>
      </w:r>
      <w:r w:rsidRPr="007E1281">
        <w:rPr>
          <w:rFonts w:hAnsi="宋体"/>
          <w:color w:val="000000"/>
          <w:szCs w:val="21"/>
        </w:rPr>
        <w:t>号：</w:t>
      </w:r>
      <w:smartTag w:uri="urn:schemas-microsoft-com:office:smarttags" w:element="chsdate">
        <w:smartTagPr>
          <w:attr w:name="IsROCDate" w:val="False"/>
          <w:attr w:name="IsLunarDate" w:val="False"/>
          <w:attr w:name="Day" w:val="8"/>
          <w:attr w:name="Month" w:val="7"/>
          <w:attr w:name="Year" w:val="126"/>
        </w:smartTagPr>
        <w:r w:rsidRPr="007E1281">
          <w:rPr>
            <w:color w:val="000000"/>
            <w:szCs w:val="21"/>
          </w:rPr>
          <w:t>126-07-8</w:t>
        </w:r>
      </w:smartTag>
      <w:r w:rsidRPr="007E1281">
        <w:rPr>
          <w:rFonts w:hAnsi="宋体"/>
          <w:color w:val="000000"/>
          <w:szCs w:val="21"/>
        </w:rPr>
        <w:t>）、酮康唑（</w:t>
      </w:r>
      <w:r w:rsidRPr="007E1281">
        <w:rPr>
          <w:color w:val="000000"/>
          <w:szCs w:val="21"/>
        </w:rPr>
        <w:t>CAS</w:t>
      </w:r>
      <w:r w:rsidRPr="007E1281">
        <w:rPr>
          <w:rFonts w:hAnsi="宋体"/>
          <w:color w:val="000000"/>
          <w:szCs w:val="21"/>
        </w:rPr>
        <w:t>号：</w:t>
      </w:r>
      <w:r w:rsidRPr="007E1281">
        <w:rPr>
          <w:color w:val="000000"/>
          <w:szCs w:val="21"/>
        </w:rPr>
        <w:t>65277-42-1</w:t>
      </w:r>
      <w:r w:rsidRPr="007E1281">
        <w:rPr>
          <w:rFonts w:hAnsi="宋体"/>
          <w:color w:val="000000"/>
          <w:szCs w:val="21"/>
        </w:rPr>
        <w:t>）、克霉唑（</w:t>
      </w:r>
      <w:r w:rsidRPr="007E1281">
        <w:rPr>
          <w:color w:val="000000"/>
          <w:szCs w:val="21"/>
        </w:rPr>
        <w:t>CAS</w:t>
      </w:r>
      <w:r w:rsidRPr="007E1281">
        <w:rPr>
          <w:rFonts w:hAnsi="宋体"/>
          <w:color w:val="000000"/>
          <w:szCs w:val="21"/>
        </w:rPr>
        <w:t>号：</w:t>
      </w:r>
      <w:r w:rsidRPr="007E1281">
        <w:rPr>
          <w:color w:val="000000"/>
          <w:szCs w:val="21"/>
        </w:rPr>
        <w:t>23593-75-1</w:t>
      </w:r>
      <w:r w:rsidRPr="007E1281">
        <w:rPr>
          <w:rFonts w:hAnsi="宋体"/>
          <w:color w:val="000000"/>
          <w:szCs w:val="21"/>
        </w:rPr>
        <w:t>）、益康唑（</w:t>
      </w:r>
      <w:r w:rsidRPr="007E1281">
        <w:rPr>
          <w:color w:val="000000"/>
          <w:szCs w:val="21"/>
        </w:rPr>
        <w:t>CAS</w:t>
      </w:r>
      <w:r w:rsidRPr="007E1281">
        <w:rPr>
          <w:rFonts w:hAnsi="宋体"/>
          <w:color w:val="000000"/>
          <w:szCs w:val="21"/>
        </w:rPr>
        <w:t>号：</w:t>
      </w:r>
      <w:r w:rsidRPr="007E1281">
        <w:rPr>
          <w:color w:val="000000"/>
          <w:szCs w:val="21"/>
        </w:rPr>
        <w:t>27220-47-9</w:t>
      </w:r>
      <w:r w:rsidRPr="007E1281">
        <w:rPr>
          <w:rFonts w:hAnsi="宋体"/>
          <w:color w:val="000000"/>
          <w:szCs w:val="21"/>
        </w:rPr>
        <w:t>）、咪康唑（</w:t>
      </w:r>
      <w:r w:rsidRPr="007E1281">
        <w:rPr>
          <w:color w:val="000000"/>
          <w:szCs w:val="21"/>
        </w:rPr>
        <w:t>CAS</w:t>
      </w:r>
      <w:r w:rsidRPr="007E1281">
        <w:rPr>
          <w:rFonts w:hAnsi="宋体"/>
          <w:color w:val="000000"/>
          <w:szCs w:val="21"/>
        </w:rPr>
        <w:t>号：</w:t>
      </w:r>
      <w:r w:rsidRPr="007E1281">
        <w:rPr>
          <w:color w:val="000000"/>
          <w:szCs w:val="21"/>
        </w:rPr>
        <w:t>22916-47-8</w:t>
      </w:r>
      <w:r w:rsidRPr="007E1281">
        <w:rPr>
          <w:rFonts w:hAnsi="宋体"/>
          <w:color w:val="000000"/>
          <w:szCs w:val="21"/>
        </w:rPr>
        <w:t>）、氟康唑（</w:t>
      </w:r>
      <w:r w:rsidRPr="007E1281">
        <w:rPr>
          <w:color w:val="000000"/>
          <w:szCs w:val="21"/>
        </w:rPr>
        <w:t>CAS</w:t>
      </w:r>
      <w:r w:rsidRPr="007E1281">
        <w:rPr>
          <w:rFonts w:hAnsi="宋体"/>
          <w:color w:val="000000"/>
          <w:szCs w:val="21"/>
        </w:rPr>
        <w:t>号：</w:t>
      </w:r>
      <w:r w:rsidRPr="007E1281">
        <w:rPr>
          <w:color w:val="000000"/>
          <w:szCs w:val="21"/>
        </w:rPr>
        <w:t>86386-73-4</w:t>
      </w:r>
      <w:r w:rsidRPr="007E1281">
        <w:rPr>
          <w:rFonts w:hAnsi="宋体"/>
          <w:color w:val="000000"/>
          <w:szCs w:val="21"/>
        </w:rPr>
        <w:t>）、联苯苄唑（</w:t>
      </w:r>
      <w:r w:rsidRPr="007E1281">
        <w:rPr>
          <w:color w:val="000000"/>
          <w:szCs w:val="21"/>
        </w:rPr>
        <w:t>CAS</w:t>
      </w:r>
      <w:r w:rsidRPr="007E1281">
        <w:rPr>
          <w:rFonts w:hAnsi="宋体"/>
          <w:color w:val="000000"/>
          <w:szCs w:val="21"/>
        </w:rPr>
        <w:t>号：</w:t>
      </w:r>
      <w:r w:rsidRPr="007E1281">
        <w:rPr>
          <w:color w:val="000000"/>
          <w:szCs w:val="21"/>
        </w:rPr>
        <w:t>60628-96-8</w:t>
      </w:r>
      <w:r w:rsidRPr="007E1281">
        <w:rPr>
          <w:rFonts w:hAnsi="宋体"/>
          <w:color w:val="000000"/>
          <w:szCs w:val="21"/>
        </w:rPr>
        <w:t>）、环吡酮胺（</w:t>
      </w:r>
      <w:r w:rsidRPr="007E1281">
        <w:rPr>
          <w:color w:val="000000"/>
          <w:szCs w:val="21"/>
        </w:rPr>
        <w:t>CAS</w:t>
      </w:r>
      <w:r w:rsidRPr="007E1281">
        <w:rPr>
          <w:rFonts w:hAnsi="宋体"/>
          <w:color w:val="000000"/>
          <w:szCs w:val="21"/>
        </w:rPr>
        <w:t>号：</w:t>
      </w:r>
      <w:r w:rsidRPr="007E1281">
        <w:rPr>
          <w:color w:val="000000"/>
          <w:szCs w:val="21"/>
        </w:rPr>
        <w:t>41621-49-2</w:t>
      </w:r>
      <w:r w:rsidRPr="007E1281">
        <w:rPr>
          <w:rFonts w:hAnsi="宋体"/>
          <w:color w:val="000000"/>
          <w:szCs w:val="21"/>
        </w:rPr>
        <w:t>）、萘替芬（</w:t>
      </w:r>
      <w:r w:rsidRPr="007E1281">
        <w:rPr>
          <w:color w:val="000000"/>
          <w:szCs w:val="21"/>
        </w:rPr>
        <w:t>CAS</w:t>
      </w:r>
      <w:r w:rsidRPr="007E1281">
        <w:rPr>
          <w:rFonts w:hAnsi="宋体"/>
          <w:color w:val="000000"/>
          <w:szCs w:val="21"/>
        </w:rPr>
        <w:t>号：</w:t>
      </w:r>
      <w:r w:rsidRPr="007E1281">
        <w:rPr>
          <w:color w:val="000000"/>
          <w:szCs w:val="21"/>
        </w:rPr>
        <w:t>65472-88-0</w:t>
      </w:r>
      <w:r w:rsidRPr="007E1281">
        <w:rPr>
          <w:rFonts w:hAnsi="宋体"/>
          <w:color w:val="000000"/>
          <w:szCs w:val="21"/>
        </w:rPr>
        <w:t>）的检测方法。</w:t>
      </w:r>
    </w:p>
    <w:p w:rsidR="00F07D17" w:rsidRPr="007E1281" w:rsidRDefault="00F07D17" w:rsidP="007E1281">
      <w:pPr>
        <w:spacing w:line="460" w:lineRule="exact"/>
        <w:ind w:firstLineChars="200" w:firstLine="420"/>
        <w:rPr>
          <w:szCs w:val="21"/>
        </w:rPr>
      </w:pPr>
      <w:r w:rsidRPr="007E1281">
        <w:rPr>
          <w:rFonts w:hAnsi="宋体"/>
          <w:szCs w:val="21"/>
        </w:rPr>
        <w:t>本方法适用</w:t>
      </w:r>
      <w:r w:rsidRPr="007E1281">
        <w:rPr>
          <w:rFonts w:hAnsi="宋体"/>
          <w:color w:val="000000"/>
          <w:szCs w:val="21"/>
        </w:rPr>
        <w:t>于</w:t>
      </w:r>
      <w:r w:rsidRPr="007E1281">
        <w:rPr>
          <w:rFonts w:hAnsi="宋体"/>
          <w:szCs w:val="21"/>
        </w:rPr>
        <w:t>化妆品中禁用物质：灰黄霉素、酮康唑、克霉唑、益康唑、咪康唑、氟康唑、联苯苄唑、环吡酮胺、萘替芬含量的测定。</w:t>
      </w:r>
    </w:p>
    <w:p w:rsidR="00F07D17" w:rsidRPr="007E1281" w:rsidRDefault="00F07D17" w:rsidP="007E1281">
      <w:pPr>
        <w:spacing w:line="460" w:lineRule="exact"/>
        <w:rPr>
          <w:rFonts w:hAnsi="宋体"/>
          <w:b/>
          <w:szCs w:val="21"/>
        </w:rPr>
      </w:pPr>
      <w:r w:rsidRPr="007E1281">
        <w:rPr>
          <w:rFonts w:hAnsi="宋体"/>
          <w:b/>
          <w:szCs w:val="21"/>
        </w:rPr>
        <w:t xml:space="preserve">2 </w:t>
      </w:r>
      <w:r w:rsidRPr="007E1281">
        <w:rPr>
          <w:rFonts w:hAnsi="宋体"/>
          <w:b/>
          <w:szCs w:val="21"/>
        </w:rPr>
        <w:t>方法提要</w:t>
      </w:r>
    </w:p>
    <w:p w:rsidR="00F07D17" w:rsidRPr="007E1281" w:rsidRDefault="00F07D17" w:rsidP="007E1281">
      <w:pPr>
        <w:spacing w:line="460" w:lineRule="exact"/>
        <w:ind w:firstLineChars="200" w:firstLine="420"/>
        <w:rPr>
          <w:szCs w:val="21"/>
        </w:rPr>
      </w:pPr>
      <w:r w:rsidRPr="007E1281">
        <w:rPr>
          <w:rFonts w:hAnsi="宋体"/>
          <w:szCs w:val="21"/>
        </w:rPr>
        <w:t>样</w:t>
      </w:r>
      <w:r w:rsidRPr="007E1281">
        <w:rPr>
          <w:rFonts w:hAnsi="宋体"/>
          <w:color w:val="000000"/>
          <w:szCs w:val="21"/>
        </w:rPr>
        <w:t>品经过提取后（其中环吡酮胺的测定需要进行硫酸二甲酯衍生化处理）</w:t>
      </w:r>
      <w:r w:rsidRPr="007E1281">
        <w:rPr>
          <w:rFonts w:hAnsi="宋体"/>
          <w:szCs w:val="21"/>
        </w:rPr>
        <w:t>，用液相色谱</w:t>
      </w:r>
      <w:r w:rsidRPr="007E1281">
        <w:rPr>
          <w:szCs w:val="21"/>
        </w:rPr>
        <w:t>-</w:t>
      </w:r>
      <w:r w:rsidRPr="007E1281">
        <w:rPr>
          <w:rFonts w:hAnsi="宋体"/>
          <w:szCs w:val="21"/>
        </w:rPr>
        <w:t>串联质谱法测定，以多反应离子监测模式进行监测，采用特征离子丰度比进行定性，待测化合物峰面积定量，以标准曲线法计算含量。本方法的检出限、定量限和取样品</w:t>
      </w:r>
      <w:smartTag w:uri="urn:schemas-microsoft-com:office:smarttags" w:element="chmetcnv">
        <w:smartTagPr>
          <w:attr w:name="TCSC" w:val="0"/>
          <w:attr w:name="NumberType" w:val="1"/>
          <w:attr w:name="Negative" w:val="False"/>
          <w:attr w:name="HasSpace" w:val="True"/>
          <w:attr w:name="SourceValue" w:val=".5"/>
          <w:attr w:name="UnitName" w:val="g"/>
        </w:smartTagPr>
        <w:r w:rsidRPr="007E1281">
          <w:rPr>
            <w:szCs w:val="21"/>
          </w:rPr>
          <w:t>0.5 g</w:t>
        </w:r>
      </w:smartTag>
      <w:r w:rsidRPr="007E1281">
        <w:rPr>
          <w:rFonts w:hAnsi="宋体"/>
          <w:szCs w:val="21"/>
        </w:rPr>
        <w:t>时的检出浓度、定量浓度见表</w:t>
      </w:r>
      <w:r w:rsidRPr="007E1281">
        <w:rPr>
          <w:szCs w:val="21"/>
        </w:rPr>
        <w:t>1.</w:t>
      </w:r>
    </w:p>
    <w:p w:rsidR="00F07D17" w:rsidRPr="007E1281" w:rsidRDefault="00F07D17" w:rsidP="007E1281">
      <w:pPr>
        <w:spacing w:line="460" w:lineRule="exact"/>
        <w:jc w:val="center"/>
        <w:rPr>
          <w:b/>
          <w:color w:val="0D0D0D"/>
          <w:szCs w:val="21"/>
        </w:rPr>
      </w:pPr>
      <w:r w:rsidRPr="007E1281">
        <w:rPr>
          <w:rFonts w:hAnsi="宋体"/>
          <w:b/>
          <w:color w:val="0D0D0D"/>
          <w:szCs w:val="21"/>
        </w:rPr>
        <w:t>表</w:t>
      </w:r>
      <w:r w:rsidR="00DC02A7" w:rsidRPr="007E1281">
        <w:rPr>
          <w:b/>
          <w:color w:val="0D0D0D"/>
          <w:szCs w:val="21"/>
        </w:rPr>
        <w:t>1</w:t>
      </w:r>
      <w:r w:rsidR="00DC02A7" w:rsidRPr="007E1281">
        <w:rPr>
          <w:rFonts w:hint="eastAsia"/>
          <w:b/>
          <w:color w:val="0D0D0D"/>
          <w:szCs w:val="21"/>
        </w:rPr>
        <w:t xml:space="preserve">　</w:t>
      </w:r>
      <w:r w:rsidRPr="007E1281">
        <w:rPr>
          <w:b/>
          <w:color w:val="0D0D0D"/>
          <w:szCs w:val="21"/>
        </w:rPr>
        <w:t>9</w:t>
      </w:r>
      <w:r w:rsidRPr="007E1281">
        <w:rPr>
          <w:rFonts w:hAnsi="宋体"/>
          <w:b/>
          <w:color w:val="0D0D0D"/>
          <w:szCs w:val="21"/>
        </w:rPr>
        <w:t>种违禁成分的检出限和检出浓度</w:t>
      </w:r>
    </w:p>
    <w:tbl>
      <w:tblPr>
        <w:tblW w:w="0" w:type="auto"/>
        <w:jc w:val="center"/>
        <w:tblBorders>
          <w:top w:val="single" w:sz="12" w:space="0" w:color="008000"/>
          <w:bottom w:val="single" w:sz="12" w:space="0" w:color="008000"/>
        </w:tblBorders>
        <w:tblLayout w:type="fixed"/>
        <w:tblLook w:val="0000"/>
      </w:tblPr>
      <w:tblGrid>
        <w:gridCol w:w="1415"/>
        <w:gridCol w:w="1707"/>
        <w:gridCol w:w="1707"/>
        <w:gridCol w:w="1707"/>
        <w:gridCol w:w="1708"/>
      </w:tblGrid>
      <w:tr w:rsidR="00F07D17" w:rsidRPr="007E1281">
        <w:trPr>
          <w:trHeight w:val="523"/>
          <w:jc w:val="center"/>
        </w:trPr>
        <w:tc>
          <w:tcPr>
            <w:tcW w:w="1415" w:type="dxa"/>
            <w:tcBorders>
              <w:top w:val="single" w:sz="12" w:space="0" w:color="000000"/>
              <w:bottom w:val="single" w:sz="6" w:space="0" w:color="000000"/>
            </w:tcBorders>
            <w:vAlign w:val="center"/>
          </w:tcPr>
          <w:p w:rsidR="00F07D17" w:rsidRPr="007E1281" w:rsidRDefault="00F07D17" w:rsidP="007E1281">
            <w:pPr>
              <w:spacing w:line="460" w:lineRule="exact"/>
              <w:jc w:val="center"/>
              <w:rPr>
                <w:color w:val="0D0D0D"/>
                <w:szCs w:val="21"/>
              </w:rPr>
            </w:pPr>
            <w:r w:rsidRPr="007E1281">
              <w:rPr>
                <w:rFonts w:hAnsi="宋体"/>
                <w:color w:val="0D0D0D"/>
                <w:szCs w:val="21"/>
              </w:rPr>
              <w:t>化合物</w:t>
            </w:r>
          </w:p>
        </w:tc>
        <w:tc>
          <w:tcPr>
            <w:tcW w:w="1707" w:type="dxa"/>
            <w:tcBorders>
              <w:top w:val="single" w:sz="12" w:space="0" w:color="000000"/>
              <w:bottom w:val="single" w:sz="6" w:space="0" w:color="000000"/>
            </w:tcBorders>
            <w:vAlign w:val="center"/>
          </w:tcPr>
          <w:p w:rsidR="00F07D17" w:rsidRPr="007E1281" w:rsidRDefault="00F07D17" w:rsidP="007E1281">
            <w:pPr>
              <w:spacing w:line="460" w:lineRule="exact"/>
              <w:jc w:val="center"/>
              <w:rPr>
                <w:color w:val="0D0D0D"/>
                <w:szCs w:val="21"/>
              </w:rPr>
            </w:pPr>
            <w:r w:rsidRPr="007E1281">
              <w:rPr>
                <w:rFonts w:hAnsi="宋体"/>
                <w:color w:val="0D0D0D"/>
                <w:szCs w:val="21"/>
              </w:rPr>
              <w:t>检出限（</w:t>
            </w:r>
            <w:r w:rsidRPr="007E1281">
              <w:rPr>
                <w:color w:val="0D0D0D"/>
                <w:szCs w:val="21"/>
              </w:rPr>
              <w:t>ng/mL</w:t>
            </w:r>
            <w:r w:rsidRPr="007E1281">
              <w:rPr>
                <w:rFonts w:hAnsi="宋体"/>
                <w:color w:val="0D0D0D"/>
                <w:szCs w:val="21"/>
              </w:rPr>
              <w:t>）</w:t>
            </w:r>
          </w:p>
        </w:tc>
        <w:tc>
          <w:tcPr>
            <w:tcW w:w="1707" w:type="dxa"/>
            <w:tcBorders>
              <w:top w:val="single" w:sz="12" w:space="0" w:color="000000"/>
              <w:bottom w:val="single" w:sz="6" w:space="0" w:color="000000"/>
            </w:tcBorders>
            <w:vAlign w:val="center"/>
          </w:tcPr>
          <w:p w:rsidR="00F07D17" w:rsidRPr="007E1281" w:rsidRDefault="00F07D17" w:rsidP="007E1281">
            <w:pPr>
              <w:spacing w:line="460" w:lineRule="exact"/>
              <w:jc w:val="center"/>
              <w:rPr>
                <w:color w:val="0D0D0D"/>
                <w:szCs w:val="21"/>
              </w:rPr>
            </w:pPr>
            <w:r w:rsidRPr="007E1281">
              <w:rPr>
                <w:rFonts w:hAnsi="宋体"/>
                <w:color w:val="0D0D0D"/>
                <w:szCs w:val="21"/>
              </w:rPr>
              <w:t>定量限（</w:t>
            </w:r>
            <w:r w:rsidRPr="007E1281">
              <w:rPr>
                <w:color w:val="0D0D0D"/>
                <w:szCs w:val="21"/>
              </w:rPr>
              <w:t>ng/mL</w:t>
            </w:r>
            <w:r w:rsidRPr="007E1281">
              <w:rPr>
                <w:rFonts w:hAnsi="宋体"/>
                <w:color w:val="0D0D0D"/>
                <w:szCs w:val="21"/>
              </w:rPr>
              <w:t>）</w:t>
            </w:r>
          </w:p>
        </w:tc>
        <w:tc>
          <w:tcPr>
            <w:tcW w:w="1707" w:type="dxa"/>
            <w:tcBorders>
              <w:top w:val="single" w:sz="12" w:space="0" w:color="000000"/>
              <w:bottom w:val="single" w:sz="6" w:space="0" w:color="000000"/>
            </w:tcBorders>
            <w:vAlign w:val="center"/>
          </w:tcPr>
          <w:p w:rsidR="00F07D17" w:rsidRPr="007E1281" w:rsidRDefault="00F07D17" w:rsidP="007E1281">
            <w:pPr>
              <w:spacing w:line="460" w:lineRule="exact"/>
              <w:jc w:val="center"/>
              <w:rPr>
                <w:color w:val="0D0D0D"/>
                <w:szCs w:val="21"/>
              </w:rPr>
            </w:pPr>
            <w:r w:rsidRPr="007E1281">
              <w:rPr>
                <w:rFonts w:hAnsi="宋体"/>
                <w:color w:val="0D0D0D"/>
                <w:szCs w:val="21"/>
              </w:rPr>
              <w:t>检出浓度</w:t>
            </w:r>
            <w:r w:rsidRPr="007E1281">
              <w:rPr>
                <w:color w:val="0D0D0D"/>
                <w:szCs w:val="21"/>
              </w:rPr>
              <w:t>(μg/g)</w:t>
            </w:r>
          </w:p>
        </w:tc>
        <w:tc>
          <w:tcPr>
            <w:tcW w:w="1708" w:type="dxa"/>
            <w:tcBorders>
              <w:top w:val="single" w:sz="12" w:space="0" w:color="000000"/>
              <w:bottom w:val="single" w:sz="6" w:space="0" w:color="000000"/>
            </w:tcBorders>
            <w:vAlign w:val="center"/>
          </w:tcPr>
          <w:p w:rsidR="00F07D17" w:rsidRPr="007E1281" w:rsidRDefault="00F07D17" w:rsidP="007E1281">
            <w:pPr>
              <w:spacing w:line="460" w:lineRule="exact"/>
              <w:jc w:val="center"/>
              <w:rPr>
                <w:color w:val="0D0D0D"/>
                <w:szCs w:val="21"/>
              </w:rPr>
            </w:pPr>
            <w:r w:rsidRPr="007E1281">
              <w:rPr>
                <w:rFonts w:hAnsi="宋体"/>
                <w:color w:val="0D0D0D"/>
                <w:szCs w:val="21"/>
              </w:rPr>
              <w:t>定量浓度</w:t>
            </w:r>
            <w:r w:rsidRPr="007E1281">
              <w:rPr>
                <w:color w:val="0D0D0D"/>
                <w:szCs w:val="21"/>
              </w:rPr>
              <w:t>(μg/g)</w:t>
            </w:r>
          </w:p>
        </w:tc>
      </w:tr>
      <w:tr w:rsidR="00F07D17" w:rsidRPr="007E1281">
        <w:trPr>
          <w:jc w:val="center"/>
        </w:trPr>
        <w:tc>
          <w:tcPr>
            <w:tcW w:w="1415" w:type="dxa"/>
            <w:tcBorders>
              <w:top w:val="single" w:sz="6" w:space="0" w:color="000000"/>
            </w:tcBorders>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氟康唑</w:t>
            </w:r>
          </w:p>
        </w:tc>
        <w:tc>
          <w:tcPr>
            <w:tcW w:w="1707" w:type="dxa"/>
            <w:tcBorders>
              <w:top w:val="single" w:sz="6" w:space="0" w:color="000000"/>
            </w:tcBorders>
            <w:vAlign w:val="center"/>
          </w:tcPr>
          <w:p w:rsidR="00F07D17" w:rsidRPr="007E1281" w:rsidRDefault="00F07D17" w:rsidP="007E1281">
            <w:pPr>
              <w:spacing w:line="460" w:lineRule="exact"/>
              <w:jc w:val="center"/>
              <w:rPr>
                <w:szCs w:val="21"/>
              </w:rPr>
            </w:pPr>
            <w:r w:rsidRPr="007E1281">
              <w:rPr>
                <w:szCs w:val="21"/>
              </w:rPr>
              <w:t>2.0</w:t>
            </w:r>
          </w:p>
        </w:tc>
        <w:tc>
          <w:tcPr>
            <w:tcW w:w="1707" w:type="dxa"/>
            <w:tcBorders>
              <w:top w:val="single" w:sz="6" w:space="0" w:color="000000"/>
            </w:tcBorders>
            <w:vAlign w:val="center"/>
          </w:tcPr>
          <w:p w:rsidR="00F07D17" w:rsidRPr="007E1281" w:rsidRDefault="00F07D17" w:rsidP="007E1281">
            <w:pPr>
              <w:spacing w:line="460" w:lineRule="exact"/>
              <w:jc w:val="center"/>
              <w:rPr>
                <w:szCs w:val="21"/>
              </w:rPr>
            </w:pPr>
            <w:r w:rsidRPr="007E1281">
              <w:rPr>
                <w:szCs w:val="21"/>
              </w:rPr>
              <w:t>20</w:t>
            </w:r>
          </w:p>
        </w:tc>
        <w:tc>
          <w:tcPr>
            <w:tcW w:w="1707" w:type="dxa"/>
            <w:tcBorders>
              <w:top w:val="single" w:sz="6" w:space="0" w:color="000000"/>
            </w:tcBorders>
            <w:vAlign w:val="center"/>
          </w:tcPr>
          <w:p w:rsidR="00F07D17" w:rsidRPr="007E1281" w:rsidRDefault="00F07D17" w:rsidP="007E1281">
            <w:pPr>
              <w:spacing w:line="460" w:lineRule="exact"/>
              <w:jc w:val="center"/>
              <w:rPr>
                <w:szCs w:val="21"/>
              </w:rPr>
            </w:pPr>
            <w:r w:rsidRPr="007E1281">
              <w:rPr>
                <w:szCs w:val="21"/>
              </w:rPr>
              <w:t>0.25</w:t>
            </w:r>
          </w:p>
        </w:tc>
        <w:tc>
          <w:tcPr>
            <w:tcW w:w="1708" w:type="dxa"/>
            <w:tcBorders>
              <w:top w:val="single" w:sz="6" w:space="0" w:color="000000"/>
            </w:tcBorders>
            <w:vAlign w:val="center"/>
          </w:tcPr>
          <w:p w:rsidR="00F07D17" w:rsidRPr="007E1281" w:rsidRDefault="00F07D17" w:rsidP="007E1281">
            <w:pPr>
              <w:spacing w:line="460" w:lineRule="exact"/>
              <w:jc w:val="center"/>
              <w:rPr>
                <w:szCs w:val="21"/>
              </w:rPr>
            </w:pPr>
            <w:r w:rsidRPr="007E1281">
              <w:rPr>
                <w:szCs w:val="21"/>
              </w:rPr>
              <w:t>1.0</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酮康唑</w:t>
            </w:r>
          </w:p>
        </w:tc>
        <w:tc>
          <w:tcPr>
            <w:tcW w:w="1707" w:type="dxa"/>
            <w:vAlign w:val="center"/>
          </w:tcPr>
          <w:p w:rsidR="00F07D17" w:rsidRPr="007E1281" w:rsidRDefault="00F07D17" w:rsidP="007E1281">
            <w:pPr>
              <w:spacing w:line="460" w:lineRule="exact"/>
              <w:jc w:val="center"/>
              <w:rPr>
                <w:szCs w:val="21"/>
              </w:rPr>
            </w:pPr>
            <w:r w:rsidRPr="007E1281">
              <w:rPr>
                <w:szCs w:val="21"/>
              </w:rPr>
              <w:t>10</w:t>
            </w:r>
          </w:p>
        </w:tc>
        <w:tc>
          <w:tcPr>
            <w:tcW w:w="1707" w:type="dxa"/>
            <w:vAlign w:val="center"/>
          </w:tcPr>
          <w:p w:rsidR="00F07D17" w:rsidRPr="007E1281" w:rsidRDefault="00F07D17" w:rsidP="007E1281">
            <w:pPr>
              <w:spacing w:line="460" w:lineRule="exact"/>
              <w:jc w:val="center"/>
              <w:rPr>
                <w:szCs w:val="21"/>
              </w:rPr>
            </w:pPr>
            <w:r w:rsidRPr="007E1281">
              <w:rPr>
                <w:szCs w:val="21"/>
              </w:rPr>
              <w:t>50</w:t>
            </w:r>
          </w:p>
        </w:tc>
        <w:tc>
          <w:tcPr>
            <w:tcW w:w="1707" w:type="dxa"/>
            <w:vAlign w:val="center"/>
          </w:tcPr>
          <w:p w:rsidR="00F07D17" w:rsidRPr="007E1281" w:rsidRDefault="00F07D17" w:rsidP="007E1281">
            <w:pPr>
              <w:spacing w:line="460" w:lineRule="exact"/>
              <w:jc w:val="center"/>
              <w:rPr>
                <w:szCs w:val="21"/>
              </w:rPr>
            </w:pPr>
            <w:r w:rsidRPr="007E1281">
              <w:rPr>
                <w:szCs w:val="21"/>
              </w:rPr>
              <w:t>0.50</w:t>
            </w:r>
          </w:p>
        </w:tc>
        <w:tc>
          <w:tcPr>
            <w:tcW w:w="1708" w:type="dxa"/>
            <w:vAlign w:val="center"/>
          </w:tcPr>
          <w:p w:rsidR="00F07D17" w:rsidRPr="007E1281" w:rsidRDefault="00F07D17" w:rsidP="007E1281">
            <w:pPr>
              <w:spacing w:line="460" w:lineRule="exact"/>
              <w:jc w:val="center"/>
              <w:rPr>
                <w:szCs w:val="21"/>
              </w:rPr>
            </w:pPr>
            <w:r w:rsidRPr="007E1281">
              <w:rPr>
                <w:szCs w:val="21"/>
              </w:rPr>
              <w:t>2.5</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萘替芬</w:t>
            </w:r>
          </w:p>
        </w:tc>
        <w:tc>
          <w:tcPr>
            <w:tcW w:w="1707" w:type="dxa"/>
            <w:vAlign w:val="center"/>
          </w:tcPr>
          <w:p w:rsidR="00F07D17" w:rsidRPr="007E1281" w:rsidRDefault="00F07D17" w:rsidP="007E1281">
            <w:pPr>
              <w:spacing w:line="460" w:lineRule="exact"/>
              <w:jc w:val="center"/>
              <w:rPr>
                <w:szCs w:val="21"/>
              </w:rPr>
            </w:pPr>
            <w:r w:rsidRPr="007E1281">
              <w:rPr>
                <w:szCs w:val="21"/>
              </w:rPr>
              <w:t>0.40</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0.02</w:t>
            </w:r>
          </w:p>
        </w:tc>
        <w:tc>
          <w:tcPr>
            <w:tcW w:w="1708" w:type="dxa"/>
            <w:vAlign w:val="center"/>
          </w:tcPr>
          <w:p w:rsidR="00F07D17" w:rsidRPr="007E1281" w:rsidRDefault="00F07D17" w:rsidP="007E1281">
            <w:pPr>
              <w:spacing w:line="460" w:lineRule="exact"/>
              <w:jc w:val="center"/>
              <w:rPr>
                <w:szCs w:val="21"/>
              </w:rPr>
            </w:pPr>
            <w:r w:rsidRPr="007E1281">
              <w:rPr>
                <w:szCs w:val="21"/>
              </w:rPr>
              <w:t>0.10</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联苯苄唑</w:t>
            </w:r>
          </w:p>
        </w:tc>
        <w:tc>
          <w:tcPr>
            <w:tcW w:w="1707" w:type="dxa"/>
            <w:vAlign w:val="center"/>
          </w:tcPr>
          <w:p w:rsidR="00F07D17" w:rsidRPr="007E1281" w:rsidRDefault="00F07D17" w:rsidP="007E1281">
            <w:pPr>
              <w:spacing w:line="460" w:lineRule="exact"/>
              <w:jc w:val="center"/>
              <w:rPr>
                <w:szCs w:val="21"/>
              </w:rPr>
            </w:pPr>
            <w:r w:rsidRPr="007E1281">
              <w:rPr>
                <w:szCs w:val="21"/>
              </w:rPr>
              <w:t>0.40</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0.02</w:t>
            </w:r>
          </w:p>
        </w:tc>
        <w:tc>
          <w:tcPr>
            <w:tcW w:w="1708" w:type="dxa"/>
            <w:vAlign w:val="center"/>
          </w:tcPr>
          <w:p w:rsidR="00F07D17" w:rsidRPr="007E1281" w:rsidRDefault="00F07D17" w:rsidP="007E1281">
            <w:pPr>
              <w:spacing w:line="460" w:lineRule="exact"/>
              <w:jc w:val="center"/>
              <w:rPr>
                <w:szCs w:val="21"/>
              </w:rPr>
            </w:pPr>
            <w:r w:rsidRPr="007E1281">
              <w:rPr>
                <w:szCs w:val="21"/>
              </w:rPr>
              <w:t>0.10</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克霉唑</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4.0</w:t>
            </w:r>
          </w:p>
        </w:tc>
        <w:tc>
          <w:tcPr>
            <w:tcW w:w="1707" w:type="dxa"/>
            <w:vAlign w:val="center"/>
          </w:tcPr>
          <w:p w:rsidR="00F07D17" w:rsidRPr="007E1281" w:rsidRDefault="00F07D17" w:rsidP="007E1281">
            <w:pPr>
              <w:spacing w:line="460" w:lineRule="exact"/>
              <w:jc w:val="center"/>
              <w:rPr>
                <w:szCs w:val="21"/>
              </w:rPr>
            </w:pPr>
            <w:r w:rsidRPr="007E1281">
              <w:rPr>
                <w:szCs w:val="21"/>
              </w:rPr>
              <w:t>0.15</w:t>
            </w:r>
          </w:p>
        </w:tc>
        <w:tc>
          <w:tcPr>
            <w:tcW w:w="1708" w:type="dxa"/>
            <w:vAlign w:val="center"/>
          </w:tcPr>
          <w:p w:rsidR="00F07D17" w:rsidRPr="007E1281" w:rsidRDefault="00F07D17" w:rsidP="007E1281">
            <w:pPr>
              <w:spacing w:line="460" w:lineRule="exact"/>
              <w:jc w:val="center"/>
              <w:rPr>
                <w:szCs w:val="21"/>
              </w:rPr>
            </w:pPr>
            <w:r w:rsidRPr="007E1281">
              <w:rPr>
                <w:szCs w:val="21"/>
              </w:rPr>
              <w:t>0.25</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益康唑</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0.15</w:t>
            </w:r>
          </w:p>
        </w:tc>
        <w:tc>
          <w:tcPr>
            <w:tcW w:w="1708" w:type="dxa"/>
            <w:vAlign w:val="center"/>
          </w:tcPr>
          <w:p w:rsidR="00F07D17" w:rsidRPr="007E1281" w:rsidRDefault="00F07D17" w:rsidP="007E1281">
            <w:pPr>
              <w:spacing w:line="460" w:lineRule="exact"/>
              <w:jc w:val="center"/>
              <w:rPr>
                <w:szCs w:val="21"/>
              </w:rPr>
            </w:pPr>
            <w:r w:rsidRPr="007E1281">
              <w:rPr>
                <w:szCs w:val="21"/>
              </w:rPr>
              <w:t>1.0</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咪康唑</w:t>
            </w:r>
          </w:p>
        </w:tc>
        <w:tc>
          <w:tcPr>
            <w:tcW w:w="1707" w:type="dxa"/>
            <w:vAlign w:val="center"/>
          </w:tcPr>
          <w:p w:rsidR="00F07D17" w:rsidRPr="007E1281" w:rsidRDefault="00F07D17" w:rsidP="007E1281">
            <w:pPr>
              <w:spacing w:line="460" w:lineRule="exact"/>
              <w:jc w:val="center"/>
              <w:rPr>
                <w:szCs w:val="21"/>
              </w:rPr>
            </w:pPr>
            <w:r w:rsidRPr="007E1281">
              <w:rPr>
                <w:szCs w:val="21"/>
              </w:rPr>
              <w:t>2.0</w:t>
            </w:r>
          </w:p>
        </w:tc>
        <w:tc>
          <w:tcPr>
            <w:tcW w:w="1707" w:type="dxa"/>
            <w:vAlign w:val="center"/>
          </w:tcPr>
          <w:p w:rsidR="00F07D17" w:rsidRPr="007E1281" w:rsidRDefault="00F07D17" w:rsidP="007E1281">
            <w:pPr>
              <w:spacing w:line="460" w:lineRule="exact"/>
              <w:jc w:val="center"/>
              <w:rPr>
                <w:szCs w:val="21"/>
              </w:rPr>
            </w:pPr>
            <w:r w:rsidRPr="007E1281">
              <w:rPr>
                <w:szCs w:val="21"/>
              </w:rPr>
              <w:t>4.0</w:t>
            </w:r>
          </w:p>
        </w:tc>
        <w:tc>
          <w:tcPr>
            <w:tcW w:w="1707" w:type="dxa"/>
            <w:vAlign w:val="center"/>
          </w:tcPr>
          <w:p w:rsidR="00F07D17" w:rsidRPr="007E1281" w:rsidRDefault="00F07D17" w:rsidP="007E1281">
            <w:pPr>
              <w:spacing w:line="460" w:lineRule="exact"/>
              <w:jc w:val="center"/>
              <w:rPr>
                <w:szCs w:val="21"/>
              </w:rPr>
            </w:pPr>
            <w:r w:rsidRPr="007E1281">
              <w:rPr>
                <w:szCs w:val="21"/>
              </w:rPr>
              <w:t>0.15</w:t>
            </w:r>
          </w:p>
        </w:tc>
        <w:tc>
          <w:tcPr>
            <w:tcW w:w="1708" w:type="dxa"/>
            <w:vAlign w:val="center"/>
          </w:tcPr>
          <w:p w:rsidR="00F07D17" w:rsidRPr="007E1281" w:rsidRDefault="00F07D17" w:rsidP="007E1281">
            <w:pPr>
              <w:spacing w:line="460" w:lineRule="exact"/>
              <w:jc w:val="center"/>
              <w:rPr>
                <w:szCs w:val="21"/>
              </w:rPr>
            </w:pPr>
            <w:r w:rsidRPr="007E1281">
              <w:rPr>
                <w:szCs w:val="21"/>
              </w:rPr>
              <w:t>0.25</w:t>
            </w:r>
          </w:p>
        </w:tc>
      </w:tr>
      <w:tr w:rsidR="00F07D17" w:rsidRPr="007E1281">
        <w:trPr>
          <w:jc w:val="center"/>
        </w:trPr>
        <w:tc>
          <w:tcPr>
            <w:tcW w:w="1415" w:type="dxa"/>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灰黄霉素</w:t>
            </w:r>
          </w:p>
        </w:tc>
        <w:tc>
          <w:tcPr>
            <w:tcW w:w="1707" w:type="dxa"/>
            <w:vAlign w:val="center"/>
          </w:tcPr>
          <w:p w:rsidR="00F07D17" w:rsidRPr="007E1281" w:rsidRDefault="00F07D17" w:rsidP="007E1281">
            <w:pPr>
              <w:spacing w:line="460" w:lineRule="exact"/>
              <w:jc w:val="center"/>
              <w:rPr>
                <w:szCs w:val="21"/>
              </w:rPr>
            </w:pPr>
            <w:r w:rsidRPr="007E1281">
              <w:rPr>
                <w:szCs w:val="21"/>
              </w:rPr>
              <w:t>4.0</w:t>
            </w:r>
          </w:p>
        </w:tc>
        <w:tc>
          <w:tcPr>
            <w:tcW w:w="1707" w:type="dxa"/>
            <w:vAlign w:val="center"/>
          </w:tcPr>
          <w:p w:rsidR="00F07D17" w:rsidRPr="007E1281" w:rsidRDefault="00F07D17" w:rsidP="007E1281">
            <w:pPr>
              <w:spacing w:line="460" w:lineRule="exact"/>
              <w:jc w:val="center"/>
              <w:rPr>
                <w:szCs w:val="21"/>
              </w:rPr>
            </w:pPr>
            <w:r w:rsidRPr="007E1281">
              <w:rPr>
                <w:szCs w:val="21"/>
              </w:rPr>
              <w:t>10</w:t>
            </w:r>
          </w:p>
        </w:tc>
        <w:tc>
          <w:tcPr>
            <w:tcW w:w="1707" w:type="dxa"/>
            <w:vAlign w:val="center"/>
          </w:tcPr>
          <w:p w:rsidR="00F07D17" w:rsidRPr="007E1281" w:rsidRDefault="00F07D17" w:rsidP="007E1281">
            <w:pPr>
              <w:spacing w:line="460" w:lineRule="exact"/>
              <w:jc w:val="center"/>
              <w:rPr>
                <w:szCs w:val="21"/>
              </w:rPr>
            </w:pPr>
            <w:r w:rsidRPr="007E1281">
              <w:rPr>
                <w:szCs w:val="21"/>
              </w:rPr>
              <w:t>0.25</w:t>
            </w:r>
          </w:p>
        </w:tc>
        <w:tc>
          <w:tcPr>
            <w:tcW w:w="1708" w:type="dxa"/>
            <w:vAlign w:val="center"/>
          </w:tcPr>
          <w:p w:rsidR="00F07D17" w:rsidRPr="007E1281" w:rsidRDefault="00F07D17" w:rsidP="007E1281">
            <w:pPr>
              <w:spacing w:line="460" w:lineRule="exact"/>
              <w:jc w:val="center"/>
              <w:rPr>
                <w:szCs w:val="21"/>
              </w:rPr>
            </w:pPr>
            <w:r w:rsidRPr="007E1281">
              <w:rPr>
                <w:szCs w:val="21"/>
              </w:rPr>
              <w:t>0.50</w:t>
            </w:r>
          </w:p>
        </w:tc>
      </w:tr>
      <w:tr w:rsidR="00F07D17" w:rsidRPr="007E1281">
        <w:trPr>
          <w:jc w:val="center"/>
        </w:trPr>
        <w:tc>
          <w:tcPr>
            <w:tcW w:w="1415" w:type="dxa"/>
            <w:tcBorders>
              <w:bottom w:val="single" w:sz="12" w:space="0" w:color="000000"/>
            </w:tcBorders>
            <w:vAlign w:val="center"/>
          </w:tcPr>
          <w:p w:rsidR="00F07D17" w:rsidRPr="007E1281" w:rsidRDefault="00F07D17" w:rsidP="007E1281">
            <w:pPr>
              <w:spacing w:line="460" w:lineRule="exact"/>
              <w:jc w:val="center"/>
              <w:rPr>
                <w:color w:val="000000"/>
                <w:szCs w:val="21"/>
              </w:rPr>
            </w:pPr>
            <w:r w:rsidRPr="007E1281">
              <w:rPr>
                <w:rFonts w:hAnsi="宋体"/>
                <w:color w:val="000000"/>
                <w:szCs w:val="21"/>
              </w:rPr>
              <w:t>环吡酮胺</w:t>
            </w:r>
          </w:p>
        </w:tc>
        <w:tc>
          <w:tcPr>
            <w:tcW w:w="1707" w:type="dxa"/>
            <w:tcBorders>
              <w:bottom w:val="single" w:sz="12" w:space="0" w:color="000000"/>
            </w:tcBorders>
            <w:vAlign w:val="center"/>
          </w:tcPr>
          <w:p w:rsidR="00F07D17" w:rsidRPr="007E1281" w:rsidRDefault="00F07D17" w:rsidP="007E1281">
            <w:pPr>
              <w:spacing w:line="460" w:lineRule="exact"/>
              <w:jc w:val="center"/>
              <w:rPr>
                <w:szCs w:val="21"/>
              </w:rPr>
            </w:pPr>
            <w:r w:rsidRPr="007E1281">
              <w:rPr>
                <w:szCs w:val="21"/>
              </w:rPr>
              <w:t>2.0</w:t>
            </w:r>
          </w:p>
        </w:tc>
        <w:tc>
          <w:tcPr>
            <w:tcW w:w="1707" w:type="dxa"/>
            <w:tcBorders>
              <w:bottom w:val="single" w:sz="12" w:space="0" w:color="000000"/>
            </w:tcBorders>
            <w:vAlign w:val="center"/>
          </w:tcPr>
          <w:p w:rsidR="00F07D17" w:rsidRPr="007E1281" w:rsidRDefault="00F07D17" w:rsidP="007E1281">
            <w:pPr>
              <w:spacing w:line="460" w:lineRule="exact"/>
              <w:jc w:val="center"/>
              <w:rPr>
                <w:szCs w:val="21"/>
              </w:rPr>
            </w:pPr>
            <w:r w:rsidRPr="007E1281">
              <w:rPr>
                <w:szCs w:val="21"/>
              </w:rPr>
              <w:t>10</w:t>
            </w:r>
          </w:p>
        </w:tc>
        <w:tc>
          <w:tcPr>
            <w:tcW w:w="1707" w:type="dxa"/>
            <w:tcBorders>
              <w:bottom w:val="single" w:sz="12" w:space="0" w:color="000000"/>
            </w:tcBorders>
            <w:vAlign w:val="center"/>
          </w:tcPr>
          <w:p w:rsidR="00F07D17" w:rsidRPr="007E1281" w:rsidRDefault="00F07D17" w:rsidP="007E1281">
            <w:pPr>
              <w:spacing w:line="460" w:lineRule="exact"/>
              <w:jc w:val="center"/>
              <w:rPr>
                <w:szCs w:val="21"/>
              </w:rPr>
            </w:pPr>
            <w:r w:rsidRPr="007E1281">
              <w:rPr>
                <w:szCs w:val="21"/>
              </w:rPr>
              <w:t>0.15</w:t>
            </w:r>
          </w:p>
        </w:tc>
        <w:tc>
          <w:tcPr>
            <w:tcW w:w="1708" w:type="dxa"/>
            <w:tcBorders>
              <w:bottom w:val="single" w:sz="12" w:space="0" w:color="000000"/>
            </w:tcBorders>
            <w:vAlign w:val="center"/>
          </w:tcPr>
          <w:p w:rsidR="00F07D17" w:rsidRPr="007E1281" w:rsidRDefault="00F07D17" w:rsidP="007E1281">
            <w:pPr>
              <w:spacing w:line="460" w:lineRule="exact"/>
              <w:jc w:val="center"/>
              <w:rPr>
                <w:szCs w:val="21"/>
              </w:rPr>
            </w:pPr>
            <w:r w:rsidRPr="007E1281">
              <w:rPr>
                <w:szCs w:val="21"/>
              </w:rPr>
              <w:t>0.50</w:t>
            </w:r>
          </w:p>
        </w:tc>
      </w:tr>
    </w:tbl>
    <w:p w:rsidR="00F07D17" w:rsidRPr="007E1281" w:rsidRDefault="00F07D17" w:rsidP="007E1281">
      <w:pPr>
        <w:spacing w:line="500" w:lineRule="exact"/>
        <w:rPr>
          <w:rFonts w:hAnsi="宋体"/>
          <w:b/>
          <w:szCs w:val="21"/>
        </w:rPr>
      </w:pPr>
      <w:r w:rsidRPr="007E1281">
        <w:rPr>
          <w:rFonts w:hAnsi="宋体"/>
          <w:b/>
          <w:szCs w:val="21"/>
        </w:rPr>
        <w:lastRenderedPageBreak/>
        <w:t xml:space="preserve">3 </w:t>
      </w:r>
      <w:r w:rsidRPr="007E1281">
        <w:rPr>
          <w:rFonts w:hAnsi="宋体"/>
          <w:b/>
          <w:szCs w:val="21"/>
        </w:rPr>
        <w:t>试剂和材料</w:t>
      </w:r>
    </w:p>
    <w:p w:rsidR="00F07D17" w:rsidRPr="007E1281" w:rsidRDefault="00F07D17" w:rsidP="007E1281">
      <w:pPr>
        <w:spacing w:line="500" w:lineRule="exact"/>
        <w:rPr>
          <w:szCs w:val="21"/>
        </w:rPr>
      </w:pPr>
      <w:r w:rsidRPr="007E1281">
        <w:rPr>
          <w:rFonts w:hAnsi="宋体"/>
          <w:szCs w:val="21"/>
        </w:rPr>
        <w:t>除另有规定外，所用试剂均为分析纯，水为去离子水。</w:t>
      </w:r>
    </w:p>
    <w:p w:rsidR="00F07D17" w:rsidRPr="007E1281" w:rsidRDefault="00F07D17" w:rsidP="007E1281">
      <w:pPr>
        <w:spacing w:line="500" w:lineRule="exact"/>
        <w:rPr>
          <w:szCs w:val="21"/>
        </w:rPr>
      </w:pPr>
      <w:r w:rsidRPr="007E1281">
        <w:rPr>
          <w:szCs w:val="21"/>
        </w:rPr>
        <w:t xml:space="preserve">3.1 </w:t>
      </w:r>
      <w:r w:rsidRPr="007E1281">
        <w:rPr>
          <w:rFonts w:hAnsi="宋体"/>
          <w:szCs w:val="21"/>
        </w:rPr>
        <w:t>乙腈，色谱纯。</w:t>
      </w:r>
    </w:p>
    <w:p w:rsidR="00F07D17" w:rsidRPr="007E1281" w:rsidRDefault="00F07D17" w:rsidP="007E1281">
      <w:pPr>
        <w:spacing w:line="500" w:lineRule="exact"/>
        <w:rPr>
          <w:szCs w:val="21"/>
        </w:rPr>
      </w:pPr>
      <w:r w:rsidRPr="007E1281">
        <w:rPr>
          <w:szCs w:val="21"/>
        </w:rPr>
        <w:t xml:space="preserve">3.2 </w:t>
      </w:r>
      <w:r w:rsidRPr="007E1281">
        <w:rPr>
          <w:rFonts w:hAnsi="宋体"/>
          <w:szCs w:val="21"/>
        </w:rPr>
        <w:t>硫酸二甲酯，分析纯。</w:t>
      </w:r>
    </w:p>
    <w:p w:rsidR="00F07D17" w:rsidRPr="007E1281" w:rsidRDefault="00F07D17" w:rsidP="007E1281">
      <w:pPr>
        <w:spacing w:line="500" w:lineRule="exact"/>
        <w:rPr>
          <w:szCs w:val="21"/>
        </w:rPr>
      </w:pPr>
      <w:r w:rsidRPr="007E1281">
        <w:rPr>
          <w:szCs w:val="21"/>
        </w:rPr>
        <w:t xml:space="preserve">3.3 </w:t>
      </w:r>
      <w:r w:rsidRPr="007E1281">
        <w:rPr>
          <w:rFonts w:hAnsi="宋体"/>
          <w:szCs w:val="21"/>
        </w:rPr>
        <w:t>三乙胺，分析纯。</w:t>
      </w:r>
    </w:p>
    <w:p w:rsidR="00F07D17" w:rsidRPr="007E1281" w:rsidRDefault="004D0027" w:rsidP="007E1281">
      <w:pPr>
        <w:spacing w:line="500" w:lineRule="exact"/>
        <w:rPr>
          <w:szCs w:val="21"/>
        </w:rPr>
      </w:pPr>
      <w:r w:rsidRPr="007E1281">
        <w:rPr>
          <w:szCs w:val="21"/>
        </w:rPr>
        <w:t>3.4</w:t>
      </w:r>
      <w:r w:rsidR="00F07D17" w:rsidRPr="007E1281">
        <w:rPr>
          <w:szCs w:val="21"/>
        </w:rPr>
        <w:t xml:space="preserve"> </w:t>
      </w:r>
      <w:r w:rsidR="00F07D17" w:rsidRPr="007E1281">
        <w:rPr>
          <w:rFonts w:hAnsi="宋体"/>
          <w:szCs w:val="21"/>
        </w:rPr>
        <w:t>乙酸，色谱纯。</w:t>
      </w:r>
    </w:p>
    <w:p w:rsidR="00F07D17" w:rsidRPr="007E1281" w:rsidRDefault="00F07D17" w:rsidP="007E1281">
      <w:pPr>
        <w:spacing w:line="500" w:lineRule="exact"/>
        <w:rPr>
          <w:szCs w:val="21"/>
        </w:rPr>
      </w:pPr>
      <w:r w:rsidRPr="007E1281">
        <w:rPr>
          <w:szCs w:val="21"/>
        </w:rPr>
        <w:t xml:space="preserve">3.5 </w:t>
      </w:r>
      <w:r w:rsidRPr="007E1281">
        <w:rPr>
          <w:rFonts w:hAnsi="宋体"/>
          <w:szCs w:val="21"/>
        </w:rPr>
        <w:t>氯化钠，分析纯。</w:t>
      </w:r>
    </w:p>
    <w:p w:rsidR="00F07D17" w:rsidRPr="007E1281" w:rsidRDefault="00F07D17" w:rsidP="007E1281">
      <w:pPr>
        <w:spacing w:line="500" w:lineRule="exact"/>
        <w:rPr>
          <w:szCs w:val="21"/>
        </w:rPr>
      </w:pPr>
      <w:r w:rsidRPr="007E1281">
        <w:rPr>
          <w:szCs w:val="21"/>
        </w:rPr>
        <w:t xml:space="preserve">3.6 </w:t>
      </w:r>
      <w:r w:rsidRPr="007E1281">
        <w:rPr>
          <w:rFonts w:hAnsi="宋体"/>
          <w:szCs w:val="21"/>
        </w:rPr>
        <w:t>氢氧化钠，分析纯。</w:t>
      </w:r>
    </w:p>
    <w:p w:rsidR="00F07D17" w:rsidRPr="007E1281" w:rsidRDefault="00F07D17" w:rsidP="007E1281">
      <w:pPr>
        <w:spacing w:line="500" w:lineRule="exact"/>
        <w:rPr>
          <w:szCs w:val="21"/>
        </w:rPr>
      </w:pPr>
      <w:r w:rsidRPr="007E1281">
        <w:rPr>
          <w:szCs w:val="21"/>
        </w:rPr>
        <w:t xml:space="preserve">3.7 </w:t>
      </w:r>
      <w:r w:rsidRPr="007E1281">
        <w:rPr>
          <w:rFonts w:hAnsi="宋体"/>
          <w:szCs w:val="21"/>
        </w:rPr>
        <w:t>灰黄霉素、酮康唑、克霉唑、益康唑、咪康唑、氟康唑、联苯苄唑、环吡酮胺、萘替芬对照品（纯度大于</w:t>
      </w:r>
      <w:r w:rsidRPr="007E1281">
        <w:rPr>
          <w:szCs w:val="21"/>
        </w:rPr>
        <w:t>97 %</w:t>
      </w:r>
      <w:r w:rsidRPr="007E1281">
        <w:rPr>
          <w:rFonts w:hAnsi="宋体"/>
          <w:szCs w:val="21"/>
        </w:rPr>
        <w:t>）。</w:t>
      </w:r>
    </w:p>
    <w:p w:rsidR="00F07D17" w:rsidRPr="007E1281" w:rsidRDefault="00F07D17" w:rsidP="007E1281">
      <w:pPr>
        <w:spacing w:line="500" w:lineRule="exact"/>
        <w:rPr>
          <w:color w:val="000000"/>
          <w:szCs w:val="21"/>
        </w:rPr>
      </w:pPr>
      <w:r w:rsidRPr="007E1281">
        <w:rPr>
          <w:color w:val="000000"/>
          <w:szCs w:val="21"/>
        </w:rPr>
        <w:t xml:space="preserve">3.8 </w:t>
      </w:r>
      <w:r w:rsidRPr="007E1281">
        <w:rPr>
          <w:rFonts w:hAnsi="宋体"/>
          <w:color w:val="000000"/>
          <w:szCs w:val="21"/>
        </w:rPr>
        <w:t>饱和氯化钠溶液，称取</w:t>
      </w:r>
      <w:smartTag w:uri="urn:schemas-microsoft-com:office:smarttags" w:element="chmetcnv">
        <w:smartTagPr>
          <w:attr w:name="TCSC" w:val="0"/>
          <w:attr w:name="NumberType" w:val="1"/>
          <w:attr w:name="Negative" w:val="False"/>
          <w:attr w:name="HasSpace" w:val="True"/>
          <w:attr w:name="SourceValue" w:val="40"/>
          <w:attr w:name="UnitName" w:val="g"/>
        </w:smartTagPr>
        <w:r w:rsidRPr="007E1281">
          <w:rPr>
            <w:color w:val="000000"/>
            <w:szCs w:val="21"/>
          </w:rPr>
          <w:t>40 g</w:t>
        </w:r>
      </w:smartTag>
      <w:r w:rsidRPr="007E1281">
        <w:rPr>
          <w:color w:val="000000"/>
          <w:szCs w:val="21"/>
        </w:rPr>
        <w:t xml:space="preserve"> </w:t>
      </w:r>
      <w:r w:rsidRPr="007E1281">
        <w:rPr>
          <w:rFonts w:hAnsi="宋体"/>
          <w:color w:val="000000"/>
          <w:szCs w:val="21"/>
        </w:rPr>
        <w:t>氯化钠，置于</w:t>
      </w:r>
      <w:r w:rsidRPr="007E1281">
        <w:rPr>
          <w:color w:val="000000"/>
          <w:szCs w:val="21"/>
        </w:rPr>
        <w:t>250 mL</w:t>
      </w:r>
      <w:r w:rsidRPr="007E1281">
        <w:rPr>
          <w:rFonts w:hAnsi="宋体"/>
          <w:color w:val="000000"/>
          <w:szCs w:val="21"/>
        </w:rPr>
        <w:t>磨口锥形瓶中，加入</w:t>
      </w:r>
      <w:r w:rsidRPr="007E1281">
        <w:rPr>
          <w:color w:val="000000"/>
          <w:szCs w:val="21"/>
        </w:rPr>
        <w:t>100mL</w:t>
      </w:r>
      <w:r w:rsidRPr="007E1281">
        <w:rPr>
          <w:rFonts w:hAnsi="宋体"/>
          <w:color w:val="000000"/>
          <w:szCs w:val="21"/>
        </w:rPr>
        <w:t>水，超声</w:t>
      </w:r>
      <w:r w:rsidRPr="007E1281">
        <w:rPr>
          <w:color w:val="000000"/>
          <w:szCs w:val="21"/>
        </w:rPr>
        <w:t>15</w:t>
      </w:r>
      <w:r w:rsidRPr="007E1281">
        <w:rPr>
          <w:rFonts w:hAnsi="宋体"/>
          <w:color w:val="000000"/>
          <w:szCs w:val="21"/>
        </w:rPr>
        <w:t>分钟，即得。</w:t>
      </w:r>
    </w:p>
    <w:p w:rsidR="00F07D17" w:rsidRPr="007E1281" w:rsidRDefault="00F07D17" w:rsidP="007E1281">
      <w:pPr>
        <w:spacing w:line="500" w:lineRule="exact"/>
        <w:rPr>
          <w:szCs w:val="21"/>
        </w:rPr>
      </w:pPr>
      <w:r w:rsidRPr="007E1281">
        <w:rPr>
          <w:szCs w:val="21"/>
        </w:rPr>
        <w:t>3.9</w:t>
      </w:r>
      <w:r w:rsidR="004D0027" w:rsidRPr="007E1281">
        <w:rPr>
          <w:rFonts w:hint="eastAsia"/>
          <w:szCs w:val="21"/>
        </w:rPr>
        <w:t xml:space="preserve"> </w:t>
      </w:r>
      <w:r w:rsidRPr="007E1281">
        <w:rPr>
          <w:szCs w:val="21"/>
        </w:rPr>
        <w:t xml:space="preserve">0.3 mmol/L </w:t>
      </w:r>
      <w:r w:rsidRPr="007E1281">
        <w:rPr>
          <w:rFonts w:hAnsi="宋体"/>
          <w:szCs w:val="21"/>
        </w:rPr>
        <w:t>氢氧化钠溶液，称取</w:t>
      </w:r>
      <w:r w:rsidRPr="007E1281">
        <w:rPr>
          <w:szCs w:val="21"/>
        </w:rPr>
        <w:t xml:space="preserve"> </w:t>
      </w:r>
      <w:smartTag w:uri="urn:schemas-microsoft-com:office:smarttags" w:element="chmetcnv">
        <w:smartTagPr>
          <w:attr w:name="TCSC" w:val="0"/>
          <w:attr w:name="NumberType" w:val="1"/>
          <w:attr w:name="Negative" w:val="False"/>
          <w:attr w:name="HasSpace" w:val="True"/>
          <w:attr w:name="SourceValue" w:val="1.2"/>
          <w:attr w:name="UnitName" w:val="g"/>
        </w:smartTagPr>
        <w:r w:rsidRPr="007E1281">
          <w:rPr>
            <w:szCs w:val="21"/>
          </w:rPr>
          <w:t>1.2 g</w:t>
        </w:r>
      </w:smartTag>
      <w:r w:rsidRPr="007E1281">
        <w:rPr>
          <w:szCs w:val="21"/>
        </w:rPr>
        <w:t xml:space="preserve"> </w:t>
      </w:r>
      <w:r w:rsidRPr="007E1281">
        <w:rPr>
          <w:rFonts w:hAnsi="宋体"/>
          <w:szCs w:val="21"/>
        </w:rPr>
        <w:t>氢氧化钠，置于</w:t>
      </w:r>
      <w:r w:rsidRPr="007E1281">
        <w:rPr>
          <w:szCs w:val="21"/>
        </w:rPr>
        <w:t>250 mL</w:t>
      </w:r>
      <w:r w:rsidRPr="007E1281">
        <w:rPr>
          <w:rFonts w:hAnsi="宋体"/>
          <w:szCs w:val="21"/>
        </w:rPr>
        <w:t>烧杯中，加入</w:t>
      </w:r>
      <w:r w:rsidRPr="007E1281">
        <w:rPr>
          <w:szCs w:val="21"/>
        </w:rPr>
        <w:t>100 mL</w:t>
      </w:r>
      <w:r w:rsidRPr="007E1281">
        <w:rPr>
          <w:rFonts w:hAnsi="宋体"/>
          <w:szCs w:val="21"/>
        </w:rPr>
        <w:t>水，用玻璃棒搅拌至溶解，即得。</w:t>
      </w:r>
    </w:p>
    <w:p w:rsidR="00F07D17" w:rsidRPr="007E1281" w:rsidRDefault="00F07D17" w:rsidP="007E1281">
      <w:pPr>
        <w:spacing w:line="500" w:lineRule="exact"/>
        <w:rPr>
          <w:szCs w:val="21"/>
        </w:rPr>
      </w:pPr>
      <w:r w:rsidRPr="007E1281">
        <w:rPr>
          <w:szCs w:val="21"/>
        </w:rPr>
        <w:t xml:space="preserve">3.10 </w:t>
      </w:r>
      <w:r w:rsidRPr="007E1281">
        <w:rPr>
          <w:rFonts w:hAnsi="宋体"/>
          <w:szCs w:val="21"/>
        </w:rPr>
        <w:t>混合标准储备溶液</w:t>
      </w:r>
      <w:r w:rsidRPr="007E1281">
        <w:rPr>
          <w:szCs w:val="21"/>
        </w:rPr>
        <w:t>[</w:t>
      </w:r>
      <w:r w:rsidRPr="007E1281">
        <w:rPr>
          <w:szCs w:val="21"/>
        </w:rPr>
        <w:sym w:font="Symbol" w:char="0072"/>
      </w:r>
      <w:r w:rsidRPr="007E1281">
        <w:rPr>
          <w:rFonts w:hAnsi="宋体"/>
          <w:szCs w:val="21"/>
        </w:rPr>
        <w:t>（待测成分）</w:t>
      </w:r>
      <w:r w:rsidRPr="007E1281">
        <w:rPr>
          <w:szCs w:val="21"/>
        </w:rPr>
        <w:t>= 1 mg/mL]</w:t>
      </w:r>
      <w:r w:rsidRPr="007E1281">
        <w:rPr>
          <w:rFonts w:hAnsi="宋体"/>
          <w:szCs w:val="21"/>
        </w:rPr>
        <w:t>：精密称取灰黄霉素、酮康唑、克霉唑、益康唑、咪康唑、氟康唑、联苯苄唑、环吡酮胺、萘替芬对照品（</w:t>
      </w:r>
      <w:r w:rsidRPr="007E1281">
        <w:rPr>
          <w:szCs w:val="21"/>
        </w:rPr>
        <w:t>3.7</w:t>
      </w:r>
      <w:r w:rsidRPr="007E1281">
        <w:rPr>
          <w:rFonts w:hAnsi="宋体"/>
          <w:szCs w:val="21"/>
        </w:rPr>
        <w:t>）</w:t>
      </w:r>
      <w:r w:rsidRPr="007E1281">
        <w:rPr>
          <w:szCs w:val="21"/>
        </w:rPr>
        <w:t>10 mg</w:t>
      </w:r>
      <w:r w:rsidRPr="007E1281">
        <w:rPr>
          <w:rFonts w:hAnsi="宋体"/>
          <w:szCs w:val="21"/>
        </w:rPr>
        <w:t>（精确至</w:t>
      </w:r>
      <w:r w:rsidRPr="007E1281">
        <w:rPr>
          <w:szCs w:val="21"/>
        </w:rPr>
        <w:t>0. 1 mg</w:t>
      </w:r>
      <w:r w:rsidRPr="007E1281">
        <w:rPr>
          <w:rFonts w:hAnsi="宋体"/>
          <w:szCs w:val="21"/>
        </w:rPr>
        <w:t>）置于同一</w:t>
      </w:r>
      <w:r w:rsidRPr="007E1281">
        <w:rPr>
          <w:szCs w:val="21"/>
        </w:rPr>
        <w:t>10 mL</w:t>
      </w:r>
      <w:r w:rsidRPr="007E1281">
        <w:rPr>
          <w:rFonts w:hAnsi="宋体"/>
          <w:szCs w:val="21"/>
        </w:rPr>
        <w:t>量瓶中，加乙腈（</w:t>
      </w:r>
      <w:r w:rsidRPr="007E1281">
        <w:rPr>
          <w:szCs w:val="21"/>
        </w:rPr>
        <w:t>3.1</w:t>
      </w:r>
      <w:r w:rsidRPr="007E1281">
        <w:rPr>
          <w:rFonts w:hAnsi="宋体"/>
          <w:szCs w:val="21"/>
        </w:rPr>
        <w:t>）使溶解并定容至刻度，摇匀，即得质量浓度为</w:t>
      </w:r>
      <w:r w:rsidRPr="007E1281">
        <w:rPr>
          <w:szCs w:val="21"/>
        </w:rPr>
        <w:t>1 mg/mL</w:t>
      </w:r>
      <w:r w:rsidRPr="007E1281">
        <w:rPr>
          <w:rFonts w:hAnsi="宋体"/>
          <w:szCs w:val="21"/>
        </w:rPr>
        <w:t>的混合标准储备溶液。</w:t>
      </w:r>
    </w:p>
    <w:p w:rsidR="00F07D17" w:rsidRPr="007E1281" w:rsidRDefault="00F07D17" w:rsidP="007E1281">
      <w:pPr>
        <w:spacing w:line="500" w:lineRule="exact"/>
        <w:rPr>
          <w:szCs w:val="21"/>
        </w:rPr>
      </w:pPr>
      <w:r w:rsidRPr="007E1281">
        <w:rPr>
          <w:szCs w:val="21"/>
        </w:rPr>
        <w:t xml:space="preserve">3.11 </w:t>
      </w:r>
      <w:r w:rsidRPr="007E1281">
        <w:rPr>
          <w:rFonts w:hAnsi="宋体"/>
          <w:szCs w:val="21"/>
        </w:rPr>
        <w:t>系列浓度标准工作溶液：用乙腈（</w:t>
      </w:r>
      <w:r w:rsidRPr="007E1281">
        <w:rPr>
          <w:szCs w:val="21"/>
        </w:rPr>
        <w:t>3.1</w:t>
      </w:r>
      <w:r w:rsidRPr="007E1281">
        <w:rPr>
          <w:rFonts w:hAnsi="宋体"/>
          <w:szCs w:val="21"/>
        </w:rPr>
        <w:t>）稀释混合标准储备溶液，精密配制得质量浓</w:t>
      </w:r>
      <w:r w:rsidRPr="007E1281">
        <w:rPr>
          <w:rFonts w:hAnsi="宋体"/>
          <w:color w:val="000000"/>
          <w:szCs w:val="21"/>
        </w:rPr>
        <w:t>度为</w:t>
      </w:r>
      <w:r w:rsidRPr="007E1281">
        <w:rPr>
          <w:color w:val="000000"/>
          <w:szCs w:val="21"/>
        </w:rPr>
        <w:t>10</w:t>
      </w:r>
      <w:r w:rsidR="004D0027" w:rsidRPr="007E1281">
        <w:rPr>
          <w:rFonts w:hAnsi="宋体" w:hint="eastAsia"/>
          <w:color w:val="000000"/>
          <w:szCs w:val="21"/>
        </w:rPr>
        <w:t>、</w:t>
      </w:r>
      <w:r w:rsidRPr="007E1281">
        <w:rPr>
          <w:color w:val="000000"/>
          <w:szCs w:val="21"/>
        </w:rPr>
        <w:t>25</w:t>
      </w:r>
      <w:r w:rsidR="004D0027" w:rsidRPr="007E1281">
        <w:rPr>
          <w:rFonts w:hAnsi="宋体" w:hint="eastAsia"/>
          <w:color w:val="000000"/>
          <w:szCs w:val="21"/>
        </w:rPr>
        <w:t>、</w:t>
      </w:r>
      <w:r w:rsidRPr="007E1281">
        <w:rPr>
          <w:color w:val="000000"/>
          <w:szCs w:val="21"/>
        </w:rPr>
        <w:t>50</w:t>
      </w:r>
      <w:r w:rsidR="004D0027" w:rsidRPr="007E1281">
        <w:rPr>
          <w:rFonts w:hAnsi="宋体" w:hint="eastAsia"/>
          <w:color w:val="000000"/>
          <w:szCs w:val="21"/>
        </w:rPr>
        <w:t>、</w:t>
      </w:r>
      <w:r w:rsidRPr="007E1281">
        <w:rPr>
          <w:color w:val="000000"/>
          <w:szCs w:val="21"/>
        </w:rPr>
        <w:t>100</w:t>
      </w:r>
      <w:r w:rsidR="004D0027" w:rsidRPr="007E1281">
        <w:rPr>
          <w:rFonts w:hAnsi="宋体" w:hint="eastAsia"/>
          <w:color w:val="000000"/>
          <w:szCs w:val="21"/>
        </w:rPr>
        <w:t>、</w:t>
      </w:r>
      <w:r w:rsidRPr="007E1281">
        <w:rPr>
          <w:color w:val="000000"/>
          <w:szCs w:val="21"/>
        </w:rPr>
        <w:t>300</w:t>
      </w:r>
      <w:r w:rsidR="004D0027" w:rsidRPr="007E1281">
        <w:rPr>
          <w:rFonts w:hAnsi="宋体" w:hint="eastAsia"/>
          <w:color w:val="000000"/>
          <w:szCs w:val="21"/>
        </w:rPr>
        <w:t>、</w:t>
      </w:r>
      <w:r w:rsidRPr="007E1281">
        <w:rPr>
          <w:color w:val="000000"/>
          <w:szCs w:val="21"/>
        </w:rPr>
        <w:t>500 μg /mL</w:t>
      </w:r>
      <w:r w:rsidRPr="007E1281">
        <w:rPr>
          <w:rFonts w:hAnsi="宋体"/>
          <w:color w:val="000000"/>
          <w:szCs w:val="21"/>
        </w:rPr>
        <w:t>的系</w:t>
      </w:r>
      <w:r w:rsidRPr="007E1281">
        <w:rPr>
          <w:rFonts w:hAnsi="宋体"/>
          <w:szCs w:val="21"/>
        </w:rPr>
        <w:t>列浓度标准溶液。</w:t>
      </w:r>
    </w:p>
    <w:p w:rsidR="00F07D17" w:rsidRPr="007E1281" w:rsidRDefault="00F07D17" w:rsidP="007E1281">
      <w:pPr>
        <w:spacing w:line="500" w:lineRule="exact"/>
        <w:rPr>
          <w:rFonts w:hAnsi="宋体"/>
          <w:b/>
          <w:szCs w:val="21"/>
        </w:rPr>
      </w:pPr>
      <w:r w:rsidRPr="007E1281">
        <w:rPr>
          <w:rFonts w:hAnsi="宋体"/>
          <w:b/>
          <w:szCs w:val="21"/>
        </w:rPr>
        <w:t xml:space="preserve">4 </w:t>
      </w:r>
      <w:r w:rsidRPr="007E1281">
        <w:rPr>
          <w:rFonts w:hAnsi="宋体"/>
          <w:b/>
          <w:szCs w:val="21"/>
        </w:rPr>
        <w:t>仪器</w:t>
      </w:r>
    </w:p>
    <w:p w:rsidR="00F07D17" w:rsidRPr="007E1281" w:rsidRDefault="00F07D17" w:rsidP="007E1281">
      <w:pPr>
        <w:spacing w:line="500" w:lineRule="exact"/>
        <w:rPr>
          <w:szCs w:val="21"/>
        </w:rPr>
      </w:pPr>
      <w:r w:rsidRPr="007E1281">
        <w:rPr>
          <w:szCs w:val="21"/>
        </w:rPr>
        <w:t xml:space="preserve">4.1 </w:t>
      </w:r>
      <w:r w:rsidRPr="007E1281">
        <w:rPr>
          <w:rFonts w:hAnsi="宋体"/>
          <w:szCs w:val="21"/>
        </w:rPr>
        <w:t>液相色谱</w:t>
      </w:r>
      <w:r w:rsidRPr="007E1281">
        <w:rPr>
          <w:szCs w:val="21"/>
        </w:rPr>
        <w:t>-</w:t>
      </w:r>
      <w:r w:rsidRPr="007E1281">
        <w:rPr>
          <w:rFonts w:hAnsi="宋体"/>
          <w:szCs w:val="21"/>
        </w:rPr>
        <w:t>三重四极杆质谱联用仪。</w:t>
      </w:r>
    </w:p>
    <w:p w:rsidR="00F07D17" w:rsidRPr="007E1281" w:rsidRDefault="00F07D17" w:rsidP="007E1281">
      <w:pPr>
        <w:spacing w:line="500" w:lineRule="exact"/>
        <w:rPr>
          <w:szCs w:val="21"/>
        </w:rPr>
      </w:pPr>
      <w:r w:rsidRPr="007E1281">
        <w:rPr>
          <w:szCs w:val="21"/>
        </w:rPr>
        <w:t xml:space="preserve">4.2 </w:t>
      </w:r>
      <w:r w:rsidRPr="007E1281">
        <w:rPr>
          <w:rFonts w:hAnsi="宋体"/>
          <w:szCs w:val="21"/>
        </w:rPr>
        <w:t>分析天平：感量</w:t>
      </w:r>
      <w:smartTag w:uri="urn:schemas-microsoft-com:office:smarttags" w:element="chmetcnv">
        <w:smartTagPr>
          <w:attr w:name="TCSC" w:val="0"/>
          <w:attr w:name="NumberType" w:val="1"/>
          <w:attr w:name="Negative" w:val="False"/>
          <w:attr w:name="HasSpace" w:val="True"/>
          <w:attr w:name="SourceValue" w:val=".0001"/>
          <w:attr w:name="UnitName" w:val="g"/>
        </w:smartTagPr>
        <w:r w:rsidRPr="007E1281">
          <w:rPr>
            <w:szCs w:val="21"/>
          </w:rPr>
          <w:t>0.0001 g</w:t>
        </w:r>
      </w:smartTag>
      <w:r w:rsidRPr="007E1281">
        <w:rPr>
          <w:rFonts w:hAnsi="宋体"/>
          <w:szCs w:val="21"/>
        </w:rPr>
        <w:t>。</w:t>
      </w:r>
    </w:p>
    <w:p w:rsidR="00F07D17" w:rsidRPr="007E1281" w:rsidRDefault="00F07D17" w:rsidP="007E1281">
      <w:pPr>
        <w:spacing w:line="500" w:lineRule="exact"/>
        <w:rPr>
          <w:szCs w:val="21"/>
        </w:rPr>
      </w:pPr>
      <w:r w:rsidRPr="007E1281">
        <w:rPr>
          <w:szCs w:val="21"/>
        </w:rPr>
        <w:t xml:space="preserve">4.3 </w:t>
      </w:r>
      <w:r w:rsidRPr="007E1281">
        <w:rPr>
          <w:rFonts w:hAnsi="宋体"/>
          <w:szCs w:val="21"/>
        </w:rPr>
        <w:t>分析天平：感量</w:t>
      </w:r>
      <w:smartTag w:uri="urn:schemas-microsoft-com:office:smarttags" w:element="chmetcnv">
        <w:smartTagPr>
          <w:attr w:name="TCSC" w:val="0"/>
          <w:attr w:name="NumberType" w:val="1"/>
          <w:attr w:name="Negative" w:val="False"/>
          <w:attr w:name="HasSpace" w:val="True"/>
          <w:attr w:name="SourceValue" w:val=".00001"/>
          <w:attr w:name="UnitName" w:val="g"/>
        </w:smartTagPr>
        <w:r w:rsidRPr="007E1281">
          <w:rPr>
            <w:szCs w:val="21"/>
          </w:rPr>
          <w:t>0.00001 g</w:t>
        </w:r>
      </w:smartTag>
      <w:r w:rsidRPr="007E1281">
        <w:rPr>
          <w:rFonts w:hAnsi="宋体"/>
          <w:szCs w:val="21"/>
        </w:rPr>
        <w:t>。</w:t>
      </w:r>
    </w:p>
    <w:p w:rsidR="00F07D17" w:rsidRPr="007E1281" w:rsidRDefault="00F07D17" w:rsidP="007E1281">
      <w:pPr>
        <w:spacing w:line="500" w:lineRule="exact"/>
        <w:rPr>
          <w:szCs w:val="21"/>
        </w:rPr>
      </w:pPr>
      <w:r w:rsidRPr="007E1281">
        <w:rPr>
          <w:szCs w:val="21"/>
        </w:rPr>
        <w:t xml:space="preserve">4.4 </w:t>
      </w:r>
      <w:r w:rsidRPr="007E1281">
        <w:rPr>
          <w:rFonts w:hAnsi="宋体"/>
          <w:szCs w:val="21"/>
        </w:rPr>
        <w:t>超声波清洗仪。</w:t>
      </w:r>
    </w:p>
    <w:p w:rsidR="00F07D17" w:rsidRPr="007E1281" w:rsidRDefault="00F07D17" w:rsidP="007E1281">
      <w:pPr>
        <w:spacing w:line="500" w:lineRule="exact"/>
        <w:rPr>
          <w:szCs w:val="21"/>
        </w:rPr>
      </w:pPr>
      <w:r w:rsidRPr="007E1281">
        <w:rPr>
          <w:szCs w:val="21"/>
        </w:rPr>
        <w:t xml:space="preserve">4.5 </w:t>
      </w:r>
      <w:r w:rsidRPr="007E1281">
        <w:rPr>
          <w:rFonts w:hAnsi="宋体"/>
          <w:szCs w:val="21"/>
        </w:rPr>
        <w:t>离心机。</w:t>
      </w:r>
    </w:p>
    <w:p w:rsidR="00F07D17" w:rsidRPr="007E1281" w:rsidRDefault="00F07D17" w:rsidP="007E1281">
      <w:pPr>
        <w:spacing w:line="500" w:lineRule="exact"/>
        <w:rPr>
          <w:szCs w:val="21"/>
        </w:rPr>
      </w:pPr>
      <w:r w:rsidRPr="007E1281">
        <w:rPr>
          <w:szCs w:val="21"/>
        </w:rPr>
        <w:t xml:space="preserve">4.6 </w:t>
      </w:r>
      <w:r w:rsidRPr="007E1281">
        <w:rPr>
          <w:rFonts w:hAnsi="宋体"/>
          <w:szCs w:val="21"/>
        </w:rPr>
        <w:t>涡旋混合仪。</w:t>
      </w:r>
    </w:p>
    <w:p w:rsidR="00F07D17" w:rsidRPr="007E1281" w:rsidRDefault="00F07D17" w:rsidP="007E1281">
      <w:pPr>
        <w:spacing w:line="500" w:lineRule="exact"/>
        <w:rPr>
          <w:rFonts w:hAnsi="宋体"/>
          <w:b/>
          <w:szCs w:val="21"/>
        </w:rPr>
      </w:pPr>
      <w:r w:rsidRPr="007E1281">
        <w:rPr>
          <w:rFonts w:hAnsi="宋体"/>
          <w:b/>
          <w:szCs w:val="21"/>
        </w:rPr>
        <w:lastRenderedPageBreak/>
        <w:t xml:space="preserve">5 </w:t>
      </w:r>
      <w:r w:rsidRPr="007E1281">
        <w:rPr>
          <w:rFonts w:hAnsi="宋体"/>
          <w:b/>
          <w:szCs w:val="21"/>
        </w:rPr>
        <w:t>测定步骤</w:t>
      </w:r>
    </w:p>
    <w:p w:rsidR="00F07D17" w:rsidRPr="007E1281" w:rsidRDefault="00F07D17" w:rsidP="007E1281">
      <w:pPr>
        <w:spacing w:line="500" w:lineRule="exact"/>
        <w:rPr>
          <w:szCs w:val="21"/>
        </w:rPr>
      </w:pPr>
      <w:r w:rsidRPr="007E1281">
        <w:rPr>
          <w:szCs w:val="21"/>
        </w:rPr>
        <w:t>5.1</w:t>
      </w:r>
      <w:r w:rsidRPr="007E1281">
        <w:rPr>
          <w:szCs w:val="21"/>
        </w:rPr>
        <w:t>未衍生化样品处理（用于测定除环吡酮胺外的</w:t>
      </w:r>
      <w:r w:rsidRPr="007E1281">
        <w:rPr>
          <w:szCs w:val="21"/>
        </w:rPr>
        <w:t>8</w:t>
      </w:r>
      <w:r w:rsidRPr="007E1281">
        <w:rPr>
          <w:szCs w:val="21"/>
        </w:rPr>
        <w:t>种禁用物质）</w:t>
      </w:r>
    </w:p>
    <w:p w:rsidR="00F07D17" w:rsidRPr="007E1281" w:rsidRDefault="00F07D17" w:rsidP="007E1281">
      <w:pPr>
        <w:spacing w:line="500" w:lineRule="exact"/>
        <w:ind w:firstLine="420"/>
        <w:rPr>
          <w:szCs w:val="21"/>
        </w:rPr>
      </w:pPr>
      <w:r w:rsidRPr="007E1281">
        <w:rPr>
          <w:rFonts w:hAnsi="宋体"/>
          <w:szCs w:val="21"/>
        </w:rPr>
        <w:t>准确称取样品约</w:t>
      </w:r>
      <w:smartTag w:uri="urn:schemas-microsoft-com:office:smarttags" w:element="chmetcnv">
        <w:smartTagPr>
          <w:attr w:name="TCSC" w:val="0"/>
          <w:attr w:name="NumberType" w:val="1"/>
          <w:attr w:name="Negative" w:val="False"/>
          <w:attr w:name="HasSpace" w:val="True"/>
          <w:attr w:name="SourceValue" w:val=".5"/>
          <w:attr w:name="UnitName" w:val="g"/>
        </w:smartTagPr>
        <w:r w:rsidRPr="007E1281">
          <w:rPr>
            <w:szCs w:val="21"/>
          </w:rPr>
          <w:t>0.5 g</w:t>
        </w:r>
      </w:smartTag>
      <w:r w:rsidRPr="007E1281">
        <w:rPr>
          <w:rFonts w:hAnsi="宋体"/>
          <w:szCs w:val="21"/>
        </w:rPr>
        <w:t>（精确至</w:t>
      </w:r>
      <w:r w:rsidRPr="007E1281">
        <w:rPr>
          <w:szCs w:val="21"/>
        </w:rPr>
        <w:t>1 mg</w:t>
      </w:r>
      <w:r w:rsidRPr="007E1281">
        <w:rPr>
          <w:rFonts w:hAnsi="宋体"/>
          <w:szCs w:val="21"/>
        </w:rPr>
        <w:t>），置于</w:t>
      </w:r>
      <w:r w:rsidRPr="007E1281">
        <w:rPr>
          <w:szCs w:val="21"/>
        </w:rPr>
        <w:t>25 mL</w:t>
      </w:r>
      <w:r w:rsidRPr="007E1281">
        <w:rPr>
          <w:rFonts w:hAnsi="宋体"/>
          <w:szCs w:val="21"/>
        </w:rPr>
        <w:t>比色管中，加入饱和氯化钠溶液（</w:t>
      </w:r>
      <w:r w:rsidRPr="007E1281">
        <w:rPr>
          <w:szCs w:val="21"/>
        </w:rPr>
        <w:t>3.8</w:t>
      </w:r>
      <w:r w:rsidRPr="007E1281">
        <w:rPr>
          <w:rFonts w:hAnsi="宋体"/>
          <w:szCs w:val="21"/>
        </w:rPr>
        <w:t>）</w:t>
      </w:r>
      <w:r w:rsidRPr="007E1281">
        <w:rPr>
          <w:szCs w:val="21"/>
        </w:rPr>
        <w:t>1mL</w:t>
      </w:r>
      <w:r w:rsidRPr="007E1281">
        <w:rPr>
          <w:rFonts w:hAnsi="宋体"/>
          <w:szCs w:val="21"/>
        </w:rPr>
        <w:t>，涡旋</w:t>
      </w:r>
      <w:r w:rsidRPr="007E1281">
        <w:rPr>
          <w:szCs w:val="21"/>
        </w:rPr>
        <w:t>30s</w:t>
      </w:r>
      <w:r w:rsidRPr="007E1281">
        <w:rPr>
          <w:rFonts w:hAnsi="宋体"/>
          <w:szCs w:val="21"/>
        </w:rPr>
        <w:t>，加入乙腈（</w:t>
      </w:r>
      <w:r w:rsidRPr="007E1281">
        <w:rPr>
          <w:szCs w:val="21"/>
        </w:rPr>
        <w:t>3.1</w:t>
      </w:r>
      <w:r w:rsidRPr="007E1281">
        <w:rPr>
          <w:rFonts w:hAnsi="宋体"/>
          <w:szCs w:val="21"/>
        </w:rPr>
        <w:t>）</w:t>
      </w:r>
      <w:r w:rsidRPr="007E1281">
        <w:rPr>
          <w:szCs w:val="21"/>
        </w:rPr>
        <w:t>1mL</w:t>
      </w:r>
      <w:r w:rsidRPr="007E1281">
        <w:rPr>
          <w:rFonts w:hAnsi="宋体"/>
          <w:szCs w:val="21"/>
        </w:rPr>
        <w:t>，涡旋</w:t>
      </w:r>
      <w:r w:rsidRPr="007E1281">
        <w:rPr>
          <w:szCs w:val="21"/>
        </w:rPr>
        <w:t>30s</w:t>
      </w:r>
      <w:r w:rsidRPr="007E1281">
        <w:rPr>
          <w:rFonts w:hAnsi="宋体"/>
          <w:szCs w:val="21"/>
        </w:rPr>
        <w:t>，</w:t>
      </w:r>
      <w:r w:rsidRPr="007E1281">
        <w:rPr>
          <w:rFonts w:hAnsi="宋体"/>
          <w:color w:val="000000"/>
          <w:szCs w:val="21"/>
        </w:rPr>
        <w:t>加入乙腈（</w:t>
      </w:r>
      <w:r w:rsidRPr="007E1281">
        <w:rPr>
          <w:color w:val="000000"/>
          <w:szCs w:val="21"/>
        </w:rPr>
        <w:t>3.1</w:t>
      </w:r>
      <w:r w:rsidRPr="007E1281">
        <w:rPr>
          <w:rFonts w:hAnsi="宋体"/>
          <w:color w:val="000000"/>
          <w:szCs w:val="21"/>
        </w:rPr>
        <w:t>）</w:t>
      </w:r>
      <w:r w:rsidRPr="007E1281">
        <w:rPr>
          <w:color w:val="000000"/>
          <w:szCs w:val="21"/>
        </w:rPr>
        <w:t>20 mL</w:t>
      </w:r>
      <w:r w:rsidRPr="007E1281">
        <w:rPr>
          <w:rFonts w:hAnsi="宋体"/>
          <w:color w:val="000000"/>
          <w:szCs w:val="21"/>
        </w:rPr>
        <w:t>，涡旋</w:t>
      </w:r>
      <w:r w:rsidRPr="007E1281">
        <w:rPr>
          <w:color w:val="000000"/>
          <w:szCs w:val="21"/>
        </w:rPr>
        <w:t xml:space="preserve">30 </w:t>
      </w:r>
      <w:r w:rsidRPr="007E1281">
        <w:rPr>
          <w:szCs w:val="21"/>
        </w:rPr>
        <w:t>s</w:t>
      </w:r>
      <w:r w:rsidRPr="007E1281">
        <w:rPr>
          <w:rFonts w:hAnsi="宋体"/>
          <w:szCs w:val="21"/>
        </w:rPr>
        <w:t>，超声提取</w:t>
      </w:r>
      <w:r w:rsidRPr="007E1281">
        <w:rPr>
          <w:szCs w:val="21"/>
        </w:rPr>
        <w:t>30 min</w:t>
      </w:r>
      <w:r w:rsidRPr="007E1281">
        <w:rPr>
          <w:rFonts w:hAnsi="宋体"/>
          <w:szCs w:val="21"/>
        </w:rPr>
        <w:t>，涡旋</w:t>
      </w:r>
      <w:r w:rsidRPr="007E1281">
        <w:rPr>
          <w:szCs w:val="21"/>
        </w:rPr>
        <w:t>30 s</w:t>
      </w:r>
      <w:r w:rsidRPr="007E1281">
        <w:rPr>
          <w:rFonts w:hAnsi="宋体"/>
          <w:szCs w:val="21"/>
        </w:rPr>
        <w:t>，加入</w:t>
      </w:r>
      <w:r w:rsidRPr="007E1281">
        <w:rPr>
          <w:rFonts w:hAnsi="宋体"/>
          <w:color w:val="000000"/>
          <w:szCs w:val="21"/>
        </w:rPr>
        <w:t>乙腈（</w:t>
      </w:r>
      <w:r w:rsidRPr="007E1281">
        <w:rPr>
          <w:color w:val="000000"/>
          <w:szCs w:val="21"/>
        </w:rPr>
        <w:t>3.1</w:t>
      </w:r>
      <w:r w:rsidRPr="007E1281">
        <w:rPr>
          <w:rFonts w:hAnsi="宋体"/>
          <w:color w:val="000000"/>
          <w:szCs w:val="21"/>
        </w:rPr>
        <w:t>）定容至刻度，</w:t>
      </w:r>
      <w:r w:rsidRPr="007E1281">
        <w:rPr>
          <w:szCs w:val="21"/>
        </w:rPr>
        <w:t>4500 rpm</w:t>
      </w:r>
      <w:r w:rsidRPr="007E1281">
        <w:rPr>
          <w:rFonts w:hAnsi="宋体"/>
          <w:szCs w:val="21"/>
        </w:rPr>
        <w:t>离心</w:t>
      </w:r>
      <w:r w:rsidRPr="007E1281">
        <w:rPr>
          <w:szCs w:val="21"/>
        </w:rPr>
        <w:t>5 min</w:t>
      </w:r>
      <w:r w:rsidRPr="007E1281">
        <w:rPr>
          <w:rFonts w:hAnsi="宋体"/>
          <w:szCs w:val="21"/>
        </w:rPr>
        <w:t>，取上清液</w:t>
      </w:r>
      <w:r w:rsidRPr="007E1281">
        <w:rPr>
          <w:rFonts w:hAnsi="宋体"/>
          <w:color w:val="000000"/>
          <w:szCs w:val="21"/>
        </w:rPr>
        <w:t>经</w:t>
      </w:r>
      <w:r w:rsidRPr="007E1281">
        <w:rPr>
          <w:color w:val="000000"/>
          <w:szCs w:val="21"/>
        </w:rPr>
        <w:t>0.45 μm</w:t>
      </w:r>
      <w:r w:rsidRPr="007E1281">
        <w:rPr>
          <w:rFonts w:hAnsi="宋体"/>
          <w:szCs w:val="21"/>
        </w:rPr>
        <w:t>微孔滤膜过滤后，滤液作为未衍生化待测备用溶液，用于测定除环吡酮胺外的</w:t>
      </w:r>
      <w:r w:rsidRPr="007E1281">
        <w:rPr>
          <w:szCs w:val="21"/>
        </w:rPr>
        <w:t>8</w:t>
      </w:r>
      <w:r w:rsidRPr="007E1281">
        <w:rPr>
          <w:rFonts w:hAnsi="宋体"/>
          <w:szCs w:val="21"/>
        </w:rPr>
        <w:t>种禁用物质。</w:t>
      </w:r>
    </w:p>
    <w:p w:rsidR="00F07D17" w:rsidRPr="007E1281" w:rsidRDefault="00F07D17" w:rsidP="007E1281">
      <w:pPr>
        <w:spacing w:line="500" w:lineRule="exact"/>
        <w:rPr>
          <w:szCs w:val="21"/>
        </w:rPr>
      </w:pPr>
      <w:r w:rsidRPr="007E1281">
        <w:rPr>
          <w:szCs w:val="21"/>
        </w:rPr>
        <w:t xml:space="preserve">5.2 </w:t>
      </w:r>
      <w:r w:rsidRPr="007E1281">
        <w:rPr>
          <w:szCs w:val="21"/>
        </w:rPr>
        <w:t>衍生化样品处理（仅用于测定环吡酮胺）</w:t>
      </w:r>
    </w:p>
    <w:p w:rsidR="00F07D17" w:rsidRPr="007E1281" w:rsidRDefault="00F07D17" w:rsidP="007E1281">
      <w:pPr>
        <w:spacing w:line="500" w:lineRule="exact"/>
        <w:ind w:firstLine="420"/>
        <w:rPr>
          <w:szCs w:val="21"/>
        </w:rPr>
      </w:pPr>
      <w:r w:rsidRPr="007E1281">
        <w:rPr>
          <w:szCs w:val="21"/>
        </w:rPr>
        <w:t>精密吸取上述未衍生化待测备用溶液</w:t>
      </w:r>
      <w:r w:rsidRPr="007E1281">
        <w:rPr>
          <w:szCs w:val="21"/>
        </w:rPr>
        <w:t>1 mL</w:t>
      </w:r>
      <w:r w:rsidRPr="007E1281">
        <w:rPr>
          <w:szCs w:val="21"/>
        </w:rPr>
        <w:t>于玻璃试管中，加入</w:t>
      </w:r>
      <w:r w:rsidRPr="007E1281">
        <w:rPr>
          <w:szCs w:val="21"/>
        </w:rPr>
        <w:t xml:space="preserve">0.3 mmol/L </w:t>
      </w:r>
      <w:r w:rsidRPr="007E1281">
        <w:rPr>
          <w:rFonts w:hAnsi="宋体"/>
          <w:szCs w:val="21"/>
        </w:rPr>
        <w:t>氢氧化钠溶液（</w:t>
      </w:r>
      <w:r w:rsidRPr="007E1281">
        <w:rPr>
          <w:szCs w:val="21"/>
        </w:rPr>
        <w:t>3.9</w:t>
      </w:r>
      <w:r w:rsidRPr="007E1281">
        <w:rPr>
          <w:rFonts w:hAnsi="宋体"/>
          <w:szCs w:val="21"/>
        </w:rPr>
        <w:t>）</w:t>
      </w:r>
      <w:r w:rsidRPr="007E1281">
        <w:rPr>
          <w:szCs w:val="21"/>
        </w:rPr>
        <w:t>0.5 mL</w:t>
      </w:r>
      <w:r w:rsidRPr="007E1281">
        <w:rPr>
          <w:rFonts w:hAnsi="宋体"/>
          <w:szCs w:val="21"/>
        </w:rPr>
        <w:t>，而后加入</w:t>
      </w:r>
      <w:r w:rsidRPr="007E1281">
        <w:rPr>
          <w:szCs w:val="21"/>
        </w:rPr>
        <w:t xml:space="preserve">50 μL </w:t>
      </w:r>
      <w:r w:rsidRPr="007E1281">
        <w:rPr>
          <w:rFonts w:hAnsi="宋体"/>
          <w:szCs w:val="21"/>
        </w:rPr>
        <w:t>硫酸二甲酯（</w:t>
      </w:r>
      <w:r w:rsidRPr="007E1281">
        <w:rPr>
          <w:szCs w:val="21"/>
        </w:rPr>
        <w:t>3.2</w:t>
      </w:r>
      <w:r w:rsidRPr="007E1281">
        <w:rPr>
          <w:rFonts w:hAnsi="宋体"/>
          <w:szCs w:val="21"/>
        </w:rPr>
        <w:t>），涡旋</w:t>
      </w:r>
      <w:r w:rsidRPr="007E1281">
        <w:rPr>
          <w:szCs w:val="21"/>
        </w:rPr>
        <w:t>30 s</w:t>
      </w:r>
      <w:r w:rsidRPr="007E1281">
        <w:rPr>
          <w:rFonts w:hAnsi="宋体"/>
          <w:szCs w:val="21"/>
        </w:rPr>
        <w:t>，置于</w:t>
      </w:r>
      <w:smartTag w:uri="urn:schemas-microsoft-com:office:smarttags" w:element="chmetcnv">
        <w:smartTagPr>
          <w:attr w:name="TCSC" w:val="0"/>
          <w:attr w:name="NumberType" w:val="1"/>
          <w:attr w:name="Negative" w:val="False"/>
          <w:attr w:name="HasSpace" w:val="True"/>
          <w:attr w:name="SourceValue" w:val="37"/>
          <w:attr w:name="UnitName" w:val="℃"/>
        </w:smartTagPr>
        <w:r w:rsidRPr="007E1281">
          <w:rPr>
            <w:szCs w:val="21"/>
          </w:rPr>
          <w:t xml:space="preserve">37 </w:t>
        </w:r>
        <w:r w:rsidRPr="007E1281">
          <w:rPr>
            <w:rFonts w:hAnsi="宋体"/>
            <w:szCs w:val="21"/>
          </w:rPr>
          <w:t>℃</w:t>
        </w:r>
      </w:smartTag>
      <w:r w:rsidRPr="007E1281">
        <w:rPr>
          <w:rFonts w:hAnsi="宋体"/>
          <w:szCs w:val="21"/>
        </w:rPr>
        <w:t>水浴</w:t>
      </w:r>
      <w:r w:rsidRPr="007E1281">
        <w:rPr>
          <w:szCs w:val="21"/>
        </w:rPr>
        <w:t xml:space="preserve"> 15 min</w:t>
      </w:r>
      <w:r w:rsidRPr="007E1281">
        <w:rPr>
          <w:rFonts w:hAnsi="宋体"/>
          <w:szCs w:val="21"/>
        </w:rPr>
        <w:t>，最后加入</w:t>
      </w:r>
      <w:r w:rsidRPr="007E1281">
        <w:rPr>
          <w:szCs w:val="21"/>
        </w:rPr>
        <w:t>50 μL</w:t>
      </w:r>
      <w:r w:rsidRPr="007E1281">
        <w:rPr>
          <w:rFonts w:hAnsi="宋体"/>
          <w:szCs w:val="21"/>
        </w:rPr>
        <w:t>三乙胺（</w:t>
      </w:r>
      <w:r w:rsidRPr="007E1281">
        <w:rPr>
          <w:szCs w:val="21"/>
        </w:rPr>
        <w:t>3.3</w:t>
      </w:r>
      <w:r w:rsidRPr="007E1281">
        <w:rPr>
          <w:rFonts w:hAnsi="宋体"/>
          <w:szCs w:val="21"/>
        </w:rPr>
        <w:t>），涡旋</w:t>
      </w:r>
      <w:r w:rsidRPr="007E1281">
        <w:rPr>
          <w:szCs w:val="21"/>
        </w:rPr>
        <w:t>30 s</w:t>
      </w:r>
      <w:r w:rsidRPr="007E1281">
        <w:rPr>
          <w:rFonts w:hAnsi="宋体"/>
          <w:szCs w:val="21"/>
        </w:rPr>
        <w:t>后，经</w:t>
      </w:r>
      <w:r w:rsidRPr="007E1281">
        <w:rPr>
          <w:szCs w:val="21"/>
        </w:rPr>
        <w:t>0.45 μm</w:t>
      </w:r>
      <w:r w:rsidRPr="007E1281">
        <w:rPr>
          <w:rFonts w:hAnsi="宋体"/>
          <w:szCs w:val="21"/>
        </w:rPr>
        <w:t>微孔滤膜过滤，滤液作为衍生化待测备用溶液，仅用于测定环吡酮胺。</w:t>
      </w:r>
    </w:p>
    <w:p w:rsidR="00F07D17" w:rsidRPr="007E1281" w:rsidRDefault="00F07D17" w:rsidP="007E1281">
      <w:pPr>
        <w:spacing w:line="500" w:lineRule="exact"/>
        <w:rPr>
          <w:szCs w:val="21"/>
        </w:rPr>
      </w:pPr>
      <w:r w:rsidRPr="007E1281">
        <w:rPr>
          <w:szCs w:val="21"/>
        </w:rPr>
        <w:t xml:space="preserve">5.3 </w:t>
      </w:r>
      <w:r w:rsidRPr="007E1281">
        <w:rPr>
          <w:szCs w:val="21"/>
        </w:rPr>
        <w:t>未衍生化系列浓度基质标准工作溶液制备</w:t>
      </w:r>
    </w:p>
    <w:p w:rsidR="00F07D17" w:rsidRPr="007E1281" w:rsidRDefault="00F07D17" w:rsidP="007E1281">
      <w:pPr>
        <w:spacing w:line="500" w:lineRule="exact"/>
        <w:ind w:firstLine="480"/>
        <w:rPr>
          <w:szCs w:val="21"/>
        </w:rPr>
      </w:pPr>
      <w:r w:rsidRPr="007E1281">
        <w:rPr>
          <w:rFonts w:hAnsi="宋体"/>
          <w:szCs w:val="21"/>
        </w:rPr>
        <w:t>准确称取空白样品约</w:t>
      </w:r>
      <w:smartTag w:uri="urn:schemas-microsoft-com:office:smarttags" w:element="chmetcnv">
        <w:smartTagPr>
          <w:attr w:name="TCSC" w:val="0"/>
          <w:attr w:name="NumberType" w:val="1"/>
          <w:attr w:name="Negative" w:val="False"/>
          <w:attr w:name="HasSpace" w:val="True"/>
          <w:attr w:name="SourceValue" w:val=".5"/>
          <w:attr w:name="UnitName" w:val="g"/>
        </w:smartTagPr>
        <w:r w:rsidRPr="007E1281">
          <w:rPr>
            <w:szCs w:val="21"/>
          </w:rPr>
          <w:t>0.5 g</w:t>
        </w:r>
      </w:smartTag>
      <w:r w:rsidRPr="007E1281">
        <w:rPr>
          <w:rFonts w:hAnsi="宋体"/>
          <w:szCs w:val="21"/>
        </w:rPr>
        <w:t>（精确至</w:t>
      </w:r>
      <w:r w:rsidRPr="007E1281">
        <w:rPr>
          <w:szCs w:val="21"/>
        </w:rPr>
        <w:t>1 mg</w:t>
      </w:r>
      <w:r w:rsidRPr="007E1281">
        <w:rPr>
          <w:rFonts w:hAnsi="宋体"/>
          <w:szCs w:val="21"/>
        </w:rPr>
        <w:t>），置于</w:t>
      </w:r>
      <w:r w:rsidRPr="007E1281">
        <w:rPr>
          <w:szCs w:val="21"/>
        </w:rPr>
        <w:t>25 mL</w:t>
      </w:r>
      <w:r w:rsidRPr="007E1281">
        <w:rPr>
          <w:rFonts w:hAnsi="宋体"/>
          <w:szCs w:val="21"/>
        </w:rPr>
        <w:t>比色管中，分别加入系列浓度标准工作溶液（</w:t>
      </w:r>
      <w:r w:rsidRPr="007E1281">
        <w:rPr>
          <w:szCs w:val="21"/>
        </w:rPr>
        <w:t>3.11</w:t>
      </w:r>
      <w:r w:rsidRPr="007E1281">
        <w:rPr>
          <w:rFonts w:hAnsi="宋体"/>
          <w:szCs w:val="21"/>
        </w:rPr>
        <w:t>）</w:t>
      </w:r>
      <w:r w:rsidRPr="007E1281">
        <w:rPr>
          <w:szCs w:val="21"/>
        </w:rPr>
        <w:t>50 μL</w:t>
      </w:r>
      <w:r w:rsidRPr="007E1281">
        <w:rPr>
          <w:rFonts w:hAnsi="宋体"/>
          <w:szCs w:val="21"/>
        </w:rPr>
        <w:t>，按照</w:t>
      </w:r>
      <w:r w:rsidRPr="007E1281">
        <w:rPr>
          <w:szCs w:val="21"/>
        </w:rPr>
        <w:t xml:space="preserve">“5.1 </w:t>
      </w:r>
      <w:r w:rsidRPr="007E1281">
        <w:rPr>
          <w:rFonts w:hAnsi="宋体"/>
          <w:szCs w:val="21"/>
        </w:rPr>
        <w:t>样品处理</w:t>
      </w:r>
      <w:r w:rsidRPr="007E1281">
        <w:rPr>
          <w:szCs w:val="21"/>
        </w:rPr>
        <w:t>”</w:t>
      </w:r>
      <w:r w:rsidRPr="007E1281">
        <w:rPr>
          <w:rFonts w:hAnsi="宋体"/>
          <w:szCs w:val="21"/>
        </w:rPr>
        <w:t>步骤进行前处理，即得质量浓</w:t>
      </w:r>
      <w:r w:rsidRPr="007E1281">
        <w:rPr>
          <w:rFonts w:hAnsi="宋体"/>
          <w:color w:val="000000"/>
          <w:szCs w:val="21"/>
        </w:rPr>
        <w:t>度为</w:t>
      </w:r>
      <w:r w:rsidRPr="007E1281">
        <w:rPr>
          <w:color w:val="000000"/>
          <w:szCs w:val="21"/>
        </w:rPr>
        <w:t>1</w:t>
      </w:r>
      <w:r w:rsidR="004D0027" w:rsidRPr="007E1281">
        <w:rPr>
          <w:rFonts w:hAnsi="宋体" w:hint="eastAsia"/>
          <w:color w:val="000000"/>
          <w:szCs w:val="21"/>
        </w:rPr>
        <w:t>、</w:t>
      </w:r>
      <w:r w:rsidRPr="007E1281">
        <w:rPr>
          <w:color w:val="000000"/>
          <w:szCs w:val="21"/>
        </w:rPr>
        <w:t>2.5</w:t>
      </w:r>
      <w:r w:rsidR="004D0027" w:rsidRPr="007E1281">
        <w:rPr>
          <w:rFonts w:hAnsi="宋体" w:hint="eastAsia"/>
          <w:color w:val="000000"/>
          <w:szCs w:val="21"/>
        </w:rPr>
        <w:t>、</w:t>
      </w:r>
      <w:r w:rsidRPr="007E1281">
        <w:rPr>
          <w:color w:val="000000"/>
          <w:szCs w:val="21"/>
        </w:rPr>
        <w:t>5</w:t>
      </w:r>
      <w:r w:rsidR="004D0027" w:rsidRPr="007E1281">
        <w:rPr>
          <w:rFonts w:hAnsi="宋体" w:hint="eastAsia"/>
          <w:color w:val="000000"/>
          <w:szCs w:val="21"/>
        </w:rPr>
        <w:t>、</w:t>
      </w:r>
      <w:r w:rsidRPr="007E1281">
        <w:rPr>
          <w:color w:val="000000"/>
          <w:szCs w:val="21"/>
        </w:rPr>
        <w:t>10</w:t>
      </w:r>
      <w:r w:rsidR="004D0027" w:rsidRPr="007E1281">
        <w:rPr>
          <w:rFonts w:hAnsi="宋体" w:hint="eastAsia"/>
          <w:color w:val="000000"/>
          <w:szCs w:val="21"/>
        </w:rPr>
        <w:t>、</w:t>
      </w:r>
      <w:r w:rsidRPr="007E1281">
        <w:rPr>
          <w:color w:val="000000"/>
          <w:szCs w:val="21"/>
        </w:rPr>
        <w:t>30</w:t>
      </w:r>
      <w:r w:rsidR="004D0027" w:rsidRPr="007E1281">
        <w:rPr>
          <w:rFonts w:hAnsi="宋体" w:hint="eastAsia"/>
          <w:color w:val="000000"/>
          <w:szCs w:val="21"/>
        </w:rPr>
        <w:t>、</w:t>
      </w:r>
      <w:r w:rsidRPr="007E1281">
        <w:rPr>
          <w:color w:val="000000"/>
          <w:szCs w:val="21"/>
        </w:rPr>
        <w:t>50 μg /g</w:t>
      </w:r>
      <w:r w:rsidRPr="007E1281">
        <w:rPr>
          <w:rFonts w:hAnsi="宋体"/>
          <w:color w:val="000000"/>
          <w:szCs w:val="21"/>
        </w:rPr>
        <w:t>的</w:t>
      </w:r>
      <w:r w:rsidRPr="007E1281">
        <w:rPr>
          <w:rFonts w:hAnsi="宋体"/>
          <w:szCs w:val="21"/>
        </w:rPr>
        <w:t>系列浓度基质标准曲线工作溶液，用于测定除环吡酮胺外的</w:t>
      </w:r>
      <w:r w:rsidRPr="007E1281">
        <w:rPr>
          <w:szCs w:val="21"/>
        </w:rPr>
        <w:t>8</w:t>
      </w:r>
      <w:r w:rsidRPr="007E1281">
        <w:rPr>
          <w:rFonts w:hAnsi="宋体"/>
          <w:szCs w:val="21"/>
        </w:rPr>
        <w:t>种禁用物质（基质标准曲线采用的空白样品的性状应与待测化妆品基本一致）。</w:t>
      </w:r>
    </w:p>
    <w:p w:rsidR="00F07D17" w:rsidRPr="007E1281" w:rsidRDefault="00F07D17" w:rsidP="007E1281">
      <w:pPr>
        <w:spacing w:line="500" w:lineRule="exact"/>
        <w:rPr>
          <w:szCs w:val="21"/>
        </w:rPr>
      </w:pPr>
      <w:r w:rsidRPr="007E1281">
        <w:rPr>
          <w:szCs w:val="21"/>
        </w:rPr>
        <w:t>5.4</w:t>
      </w:r>
      <w:r w:rsidRPr="007E1281">
        <w:rPr>
          <w:szCs w:val="21"/>
        </w:rPr>
        <w:t>衍生化系列浓度基质标准工作溶液制备</w:t>
      </w:r>
    </w:p>
    <w:p w:rsidR="00F07D17" w:rsidRPr="007E1281" w:rsidRDefault="00F07D17" w:rsidP="007E1281">
      <w:pPr>
        <w:spacing w:line="500" w:lineRule="exact"/>
        <w:ind w:firstLine="480"/>
        <w:rPr>
          <w:szCs w:val="21"/>
        </w:rPr>
      </w:pPr>
      <w:r w:rsidRPr="007E1281">
        <w:rPr>
          <w:rFonts w:hAnsi="宋体"/>
          <w:szCs w:val="21"/>
        </w:rPr>
        <w:t>精密吸取上述未衍生化系列浓度基质标准工作溶液</w:t>
      </w:r>
      <w:r w:rsidRPr="007E1281">
        <w:rPr>
          <w:szCs w:val="21"/>
        </w:rPr>
        <w:t>1 mL</w:t>
      </w:r>
      <w:r w:rsidRPr="007E1281">
        <w:rPr>
          <w:rFonts w:hAnsi="宋体"/>
          <w:szCs w:val="21"/>
        </w:rPr>
        <w:t>于玻璃试管中，加入</w:t>
      </w:r>
      <w:r w:rsidRPr="007E1281">
        <w:rPr>
          <w:szCs w:val="21"/>
        </w:rPr>
        <w:t xml:space="preserve">0.3 mmol/L </w:t>
      </w:r>
      <w:r w:rsidRPr="007E1281">
        <w:rPr>
          <w:rFonts w:hAnsi="宋体"/>
          <w:szCs w:val="21"/>
        </w:rPr>
        <w:t>氢氧化钠溶液（</w:t>
      </w:r>
      <w:r w:rsidRPr="007E1281">
        <w:rPr>
          <w:szCs w:val="21"/>
        </w:rPr>
        <w:t>3.9</w:t>
      </w:r>
      <w:r w:rsidRPr="007E1281">
        <w:rPr>
          <w:rFonts w:hAnsi="宋体"/>
          <w:szCs w:val="21"/>
        </w:rPr>
        <w:t>）</w:t>
      </w:r>
      <w:r w:rsidRPr="007E1281">
        <w:rPr>
          <w:szCs w:val="21"/>
        </w:rPr>
        <w:t>0.5 mL</w:t>
      </w:r>
      <w:r w:rsidRPr="007E1281">
        <w:rPr>
          <w:rFonts w:hAnsi="宋体"/>
          <w:szCs w:val="21"/>
        </w:rPr>
        <w:t>，而后加入</w:t>
      </w:r>
      <w:r w:rsidRPr="007E1281">
        <w:rPr>
          <w:szCs w:val="21"/>
        </w:rPr>
        <w:t xml:space="preserve">50 μL </w:t>
      </w:r>
      <w:r w:rsidRPr="007E1281">
        <w:rPr>
          <w:rFonts w:hAnsi="宋体"/>
          <w:szCs w:val="21"/>
        </w:rPr>
        <w:t>硫酸二甲酯，涡旋</w:t>
      </w:r>
      <w:r w:rsidRPr="007E1281">
        <w:rPr>
          <w:szCs w:val="21"/>
        </w:rPr>
        <w:t>30 s</w:t>
      </w:r>
      <w:r w:rsidRPr="007E1281">
        <w:rPr>
          <w:rFonts w:hAnsi="宋体"/>
          <w:szCs w:val="21"/>
        </w:rPr>
        <w:t>，置于</w:t>
      </w:r>
      <w:smartTag w:uri="urn:schemas-microsoft-com:office:smarttags" w:element="chmetcnv">
        <w:smartTagPr>
          <w:attr w:name="TCSC" w:val="0"/>
          <w:attr w:name="NumberType" w:val="1"/>
          <w:attr w:name="Negative" w:val="False"/>
          <w:attr w:name="HasSpace" w:val="True"/>
          <w:attr w:name="SourceValue" w:val="37"/>
          <w:attr w:name="UnitName" w:val="℃"/>
        </w:smartTagPr>
        <w:r w:rsidRPr="007E1281">
          <w:rPr>
            <w:szCs w:val="21"/>
          </w:rPr>
          <w:t xml:space="preserve">37 </w:t>
        </w:r>
        <w:r w:rsidRPr="007E1281">
          <w:rPr>
            <w:rFonts w:hAnsi="宋体"/>
            <w:szCs w:val="21"/>
          </w:rPr>
          <w:t>℃</w:t>
        </w:r>
      </w:smartTag>
      <w:r w:rsidRPr="007E1281">
        <w:rPr>
          <w:rFonts w:hAnsi="宋体"/>
          <w:szCs w:val="21"/>
        </w:rPr>
        <w:t>水浴</w:t>
      </w:r>
      <w:r w:rsidRPr="007E1281">
        <w:rPr>
          <w:szCs w:val="21"/>
        </w:rPr>
        <w:t xml:space="preserve"> 15 min</w:t>
      </w:r>
      <w:r w:rsidRPr="007E1281">
        <w:rPr>
          <w:rFonts w:hAnsi="宋体"/>
          <w:szCs w:val="21"/>
        </w:rPr>
        <w:t>，最后加入</w:t>
      </w:r>
      <w:r w:rsidRPr="007E1281">
        <w:rPr>
          <w:szCs w:val="21"/>
        </w:rPr>
        <w:t>50 μL</w:t>
      </w:r>
      <w:r w:rsidRPr="007E1281">
        <w:rPr>
          <w:rFonts w:hAnsi="宋体"/>
          <w:szCs w:val="21"/>
        </w:rPr>
        <w:t>三乙胺，涡旋</w:t>
      </w:r>
      <w:r w:rsidRPr="007E1281">
        <w:rPr>
          <w:szCs w:val="21"/>
        </w:rPr>
        <w:t>30 s</w:t>
      </w:r>
      <w:r w:rsidRPr="007E1281">
        <w:rPr>
          <w:rFonts w:hAnsi="宋体"/>
          <w:szCs w:val="21"/>
        </w:rPr>
        <w:t>后，经</w:t>
      </w:r>
      <w:r w:rsidRPr="007E1281">
        <w:rPr>
          <w:szCs w:val="21"/>
        </w:rPr>
        <w:t>0.45 μm</w:t>
      </w:r>
      <w:r w:rsidRPr="007E1281">
        <w:rPr>
          <w:rFonts w:hAnsi="宋体"/>
          <w:szCs w:val="21"/>
        </w:rPr>
        <w:t>微孔滤膜过滤后，即得质量浓</w:t>
      </w:r>
      <w:r w:rsidRPr="007E1281">
        <w:rPr>
          <w:rFonts w:hAnsi="宋体"/>
          <w:color w:val="000000"/>
          <w:szCs w:val="21"/>
        </w:rPr>
        <w:t>度为</w:t>
      </w:r>
      <w:r w:rsidRPr="007E1281">
        <w:rPr>
          <w:color w:val="000000"/>
          <w:szCs w:val="21"/>
        </w:rPr>
        <w:t>1</w:t>
      </w:r>
      <w:r w:rsidR="004D0027" w:rsidRPr="007E1281">
        <w:rPr>
          <w:rFonts w:hAnsi="宋体" w:hint="eastAsia"/>
          <w:color w:val="000000"/>
          <w:szCs w:val="21"/>
        </w:rPr>
        <w:t>、</w:t>
      </w:r>
      <w:r w:rsidRPr="007E1281">
        <w:rPr>
          <w:color w:val="000000"/>
          <w:szCs w:val="21"/>
        </w:rPr>
        <w:t>2.5</w:t>
      </w:r>
      <w:r w:rsidR="004D0027" w:rsidRPr="007E1281">
        <w:rPr>
          <w:rFonts w:hAnsi="宋体" w:hint="eastAsia"/>
          <w:color w:val="000000"/>
          <w:szCs w:val="21"/>
        </w:rPr>
        <w:t>、</w:t>
      </w:r>
      <w:r w:rsidRPr="007E1281">
        <w:rPr>
          <w:color w:val="000000"/>
          <w:szCs w:val="21"/>
        </w:rPr>
        <w:t>5</w:t>
      </w:r>
      <w:r w:rsidR="004D0027" w:rsidRPr="007E1281">
        <w:rPr>
          <w:rFonts w:hAnsi="宋体" w:hint="eastAsia"/>
          <w:color w:val="000000"/>
          <w:szCs w:val="21"/>
        </w:rPr>
        <w:t>、</w:t>
      </w:r>
      <w:r w:rsidRPr="007E1281">
        <w:rPr>
          <w:color w:val="000000"/>
          <w:szCs w:val="21"/>
        </w:rPr>
        <w:t>10</w:t>
      </w:r>
      <w:r w:rsidR="004D0027" w:rsidRPr="007E1281">
        <w:rPr>
          <w:rFonts w:hAnsi="宋体" w:hint="eastAsia"/>
          <w:color w:val="000000"/>
          <w:szCs w:val="21"/>
        </w:rPr>
        <w:t>、</w:t>
      </w:r>
      <w:r w:rsidRPr="007E1281">
        <w:rPr>
          <w:color w:val="000000"/>
          <w:szCs w:val="21"/>
        </w:rPr>
        <w:t>30</w:t>
      </w:r>
      <w:r w:rsidR="004D0027" w:rsidRPr="007E1281">
        <w:rPr>
          <w:rFonts w:hAnsi="宋体" w:hint="eastAsia"/>
          <w:color w:val="000000"/>
          <w:szCs w:val="21"/>
        </w:rPr>
        <w:t>、</w:t>
      </w:r>
      <w:r w:rsidRPr="007E1281">
        <w:rPr>
          <w:color w:val="000000"/>
          <w:szCs w:val="21"/>
        </w:rPr>
        <w:t>50 μg /g</w:t>
      </w:r>
      <w:r w:rsidRPr="007E1281">
        <w:rPr>
          <w:rFonts w:hAnsi="宋体"/>
          <w:color w:val="000000"/>
          <w:szCs w:val="21"/>
        </w:rPr>
        <w:t>的</w:t>
      </w:r>
      <w:r w:rsidRPr="007E1281">
        <w:rPr>
          <w:rFonts w:hAnsi="宋体"/>
          <w:szCs w:val="21"/>
        </w:rPr>
        <w:t>衍生化系列浓度基质标准曲线工作溶液，仅用于测定环吡酮胺。</w:t>
      </w:r>
    </w:p>
    <w:p w:rsidR="00F07D17" w:rsidRPr="007E1281" w:rsidRDefault="00F07D17" w:rsidP="007E1281">
      <w:pPr>
        <w:spacing w:line="500" w:lineRule="exact"/>
        <w:rPr>
          <w:szCs w:val="21"/>
        </w:rPr>
      </w:pPr>
      <w:r w:rsidRPr="007E1281">
        <w:rPr>
          <w:szCs w:val="21"/>
        </w:rPr>
        <w:t xml:space="preserve">5.5 </w:t>
      </w:r>
      <w:r w:rsidRPr="007E1281">
        <w:rPr>
          <w:rFonts w:hAnsi="宋体"/>
          <w:szCs w:val="21"/>
        </w:rPr>
        <w:t>液相色谱</w:t>
      </w:r>
      <w:r w:rsidRPr="007E1281">
        <w:rPr>
          <w:szCs w:val="21"/>
        </w:rPr>
        <w:t>-</w:t>
      </w:r>
      <w:r w:rsidRPr="007E1281">
        <w:rPr>
          <w:rFonts w:hAnsi="宋体"/>
          <w:szCs w:val="21"/>
        </w:rPr>
        <w:t>三重四极杆质谱联用分析条件</w:t>
      </w:r>
    </w:p>
    <w:p w:rsidR="00F07D17" w:rsidRPr="007E1281" w:rsidRDefault="00F07D17" w:rsidP="007E1281">
      <w:pPr>
        <w:spacing w:line="50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E1281">
          <w:rPr>
            <w:szCs w:val="21"/>
          </w:rPr>
          <w:t>5.5.1</w:t>
        </w:r>
      </w:smartTag>
      <w:r w:rsidRPr="007E1281">
        <w:rPr>
          <w:szCs w:val="21"/>
        </w:rPr>
        <w:t xml:space="preserve"> </w:t>
      </w:r>
      <w:r w:rsidRPr="007E1281">
        <w:rPr>
          <w:rFonts w:hAnsi="宋体"/>
          <w:szCs w:val="21"/>
        </w:rPr>
        <w:t>色谱条件</w:t>
      </w:r>
    </w:p>
    <w:p w:rsidR="00F07D17" w:rsidRPr="007E1281" w:rsidRDefault="00F07D17" w:rsidP="007E1281">
      <w:pPr>
        <w:spacing w:line="500" w:lineRule="exact"/>
        <w:rPr>
          <w:color w:val="000000"/>
          <w:szCs w:val="21"/>
        </w:rPr>
      </w:pPr>
      <w:r w:rsidRPr="007E1281">
        <w:rPr>
          <w:rFonts w:hAnsi="宋体"/>
          <w:szCs w:val="21"/>
        </w:rPr>
        <w:t>色谱柱：</w:t>
      </w:r>
      <w:r w:rsidRPr="007E1281">
        <w:rPr>
          <w:szCs w:val="21"/>
        </w:rPr>
        <w:t xml:space="preserve"> </w:t>
      </w:r>
      <w:r w:rsidRPr="007E1281">
        <w:rPr>
          <w:rFonts w:hAnsi="宋体"/>
          <w:szCs w:val="21"/>
        </w:rPr>
        <w:t>辛烷基硅烷键合硅胶色谱</w:t>
      </w:r>
      <w:r w:rsidRPr="007E1281">
        <w:rPr>
          <w:rFonts w:hAnsi="宋体"/>
          <w:color w:val="000000"/>
          <w:szCs w:val="21"/>
        </w:rPr>
        <w:t>柱</w:t>
      </w:r>
      <w:r w:rsidRPr="007E1281">
        <w:rPr>
          <w:color w:val="000000"/>
          <w:szCs w:val="21"/>
        </w:rPr>
        <w:t xml:space="preserve"> (2.1×</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7E1281">
          <w:rPr>
            <w:color w:val="000000"/>
            <w:szCs w:val="21"/>
          </w:rPr>
          <w:t>100mm</w:t>
        </w:r>
      </w:smartTag>
      <w:r w:rsidRPr="007E1281">
        <w:rPr>
          <w:color w:val="000000"/>
          <w:szCs w:val="21"/>
        </w:rPr>
        <w:t>, 3.5 μm)</w:t>
      </w:r>
      <w:r w:rsidRPr="007E1281">
        <w:rPr>
          <w:rFonts w:hAnsi="宋体"/>
          <w:color w:val="000000"/>
          <w:szCs w:val="21"/>
        </w:rPr>
        <w:t>。</w:t>
      </w:r>
    </w:p>
    <w:p w:rsidR="00F07D17" w:rsidRPr="007E1281" w:rsidRDefault="00F07D17" w:rsidP="007E1281">
      <w:pPr>
        <w:spacing w:line="500" w:lineRule="exact"/>
        <w:rPr>
          <w:szCs w:val="21"/>
        </w:rPr>
      </w:pPr>
      <w:r w:rsidRPr="007E1281">
        <w:rPr>
          <w:rFonts w:hAnsi="宋体"/>
          <w:color w:val="000000"/>
          <w:szCs w:val="21"/>
        </w:rPr>
        <w:t>流动相：溶液</w:t>
      </w:r>
      <w:r w:rsidRPr="007E1281">
        <w:rPr>
          <w:color w:val="000000"/>
          <w:szCs w:val="21"/>
        </w:rPr>
        <w:t>A</w:t>
      </w:r>
      <w:r w:rsidRPr="007E1281">
        <w:rPr>
          <w:rFonts w:hAnsi="宋体"/>
          <w:color w:val="000000"/>
          <w:szCs w:val="21"/>
        </w:rPr>
        <w:t>：</w:t>
      </w:r>
      <w:r w:rsidRPr="007E1281">
        <w:rPr>
          <w:color w:val="000000"/>
          <w:szCs w:val="21"/>
        </w:rPr>
        <w:t xml:space="preserve"> 0.1%</w:t>
      </w:r>
      <w:r w:rsidRPr="007E1281">
        <w:rPr>
          <w:rFonts w:hAnsi="宋体"/>
          <w:color w:val="000000"/>
          <w:szCs w:val="21"/>
        </w:rPr>
        <w:t>乙酸，溶液</w:t>
      </w:r>
      <w:r w:rsidRPr="007E1281">
        <w:rPr>
          <w:color w:val="000000"/>
          <w:szCs w:val="21"/>
        </w:rPr>
        <w:t>B</w:t>
      </w:r>
      <w:r w:rsidRPr="007E1281">
        <w:rPr>
          <w:rFonts w:hAnsi="宋体"/>
          <w:color w:val="000000"/>
          <w:szCs w:val="21"/>
        </w:rPr>
        <w:t>：乙腈（含</w:t>
      </w:r>
      <w:r w:rsidRPr="007E1281">
        <w:rPr>
          <w:color w:val="000000"/>
          <w:szCs w:val="21"/>
        </w:rPr>
        <w:t>0.1%</w:t>
      </w:r>
      <w:r w:rsidRPr="007E1281">
        <w:rPr>
          <w:rFonts w:hAnsi="宋体"/>
          <w:color w:val="000000"/>
          <w:szCs w:val="21"/>
        </w:rPr>
        <w:t>乙酸），</w:t>
      </w:r>
      <w:r w:rsidRPr="007E1281">
        <w:rPr>
          <w:rFonts w:hAnsi="宋体"/>
          <w:szCs w:val="21"/>
        </w:rPr>
        <w:t>梯度程序见表</w:t>
      </w:r>
      <w:r w:rsidRPr="007E1281">
        <w:rPr>
          <w:szCs w:val="21"/>
        </w:rPr>
        <w:t>2</w:t>
      </w:r>
      <w:r w:rsidRPr="007E1281">
        <w:rPr>
          <w:rFonts w:hAnsi="宋体"/>
          <w:szCs w:val="21"/>
        </w:rPr>
        <w:t>；</w:t>
      </w:r>
    </w:p>
    <w:p w:rsidR="007E1281" w:rsidRDefault="007E1281" w:rsidP="007E1281">
      <w:pPr>
        <w:spacing w:line="460" w:lineRule="exact"/>
        <w:jc w:val="center"/>
        <w:rPr>
          <w:rFonts w:hAnsi="宋体" w:hint="eastAsia"/>
          <w:b/>
          <w:szCs w:val="21"/>
        </w:rPr>
      </w:pPr>
    </w:p>
    <w:p w:rsidR="007E1281" w:rsidRDefault="007E1281" w:rsidP="007E1281">
      <w:pPr>
        <w:spacing w:line="460" w:lineRule="exact"/>
        <w:jc w:val="center"/>
        <w:rPr>
          <w:rFonts w:hAnsi="宋体" w:hint="eastAsia"/>
          <w:b/>
          <w:szCs w:val="21"/>
        </w:rPr>
      </w:pPr>
    </w:p>
    <w:p w:rsidR="00F07D17" w:rsidRPr="007E1281" w:rsidRDefault="00F07D17" w:rsidP="007E1281">
      <w:pPr>
        <w:spacing w:line="460" w:lineRule="exact"/>
        <w:jc w:val="center"/>
        <w:rPr>
          <w:b/>
          <w:szCs w:val="21"/>
        </w:rPr>
      </w:pPr>
      <w:r w:rsidRPr="007E1281">
        <w:rPr>
          <w:rFonts w:hAnsi="宋体"/>
          <w:b/>
          <w:szCs w:val="21"/>
        </w:rPr>
        <w:lastRenderedPageBreak/>
        <w:t>表</w:t>
      </w:r>
      <w:r w:rsidR="00DC02A7" w:rsidRPr="007E1281">
        <w:rPr>
          <w:b/>
          <w:szCs w:val="21"/>
        </w:rPr>
        <w:t>2</w:t>
      </w:r>
      <w:r w:rsidR="00DC02A7" w:rsidRPr="007E1281">
        <w:rPr>
          <w:rFonts w:hint="eastAsia"/>
          <w:b/>
          <w:szCs w:val="21"/>
        </w:rPr>
        <w:t xml:space="preserve">　</w:t>
      </w:r>
      <w:r w:rsidRPr="007E1281">
        <w:rPr>
          <w:rFonts w:hAnsi="宋体"/>
          <w:b/>
          <w:szCs w:val="21"/>
        </w:rPr>
        <w:t>流动相的梯度程序</w:t>
      </w:r>
    </w:p>
    <w:tbl>
      <w:tblPr>
        <w:tblW w:w="0" w:type="auto"/>
        <w:jc w:val="center"/>
        <w:tblLayout w:type="fixed"/>
        <w:tblLook w:val="0000"/>
      </w:tblPr>
      <w:tblGrid>
        <w:gridCol w:w="2840"/>
        <w:gridCol w:w="2841"/>
        <w:gridCol w:w="2841"/>
      </w:tblGrid>
      <w:tr w:rsidR="00F07D17" w:rsidRPr="007E1281">
        <w:trPr>
          <w:trHeight w:val="348"/>
          <w:jc w:val="center"/>
        </w:trPr>
        <w:tc>
          <w:tcPr>
            <w:tcW w:w="2840"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时间（</w:t>
            </w:r>
            <w:r w:rsidRPr="007E1281">
              <w:rPr>
                <w:szCs w:val="21"/>
              </w:rPr>
              <w:t>min</w:t>
            </w:r>
            <w:r w:rsidRPr="007E1281">
              <w:rPr>
                <w:rFonts w:hAnsi="宋体"/>
                <w:szCs w:val="21"/>
              </w:rPr>
              <w:t>）</w:t>
            </w:r>
          </w:p>
        </w:tc>
        <w:tc>
          <w:tcPr>
            <w:tcW w:w="2841"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溶液</w:t>
            </w:r>
            <w:r w:rsidRPr="007E1281">
              <w:rPr>
                <w:szCs w:val="21"/>
              </w:rPr>
              <w:t>A</w:t>
            </w:r>
            <w:r w:rsidRPr="007E1281">
              <w:rPr>
                <w:rFonts w:hAnsi="宋体"/>
                <w:szCs w:val="21"/>
              </w:rPr>
              <w:t>（</w:t>
            </w:r>
            <w:r w:rsidRPr="007E1281">
              <w:rPr>
                <w:szCs w:val="21"/>
              </w:rPr>
              <w:t>%</w:t>
            </w:r>
            <w:r w:rsidRPr="007E1281">
              <w:rPr>
                <w:rFonts w:hAnsi="宋体"/>
                <w:szCs w:val="21"/>
              </w:rPr>
              <w:t>）</w:t>
            </w:r>
          </w:p>
        </w:tc>
        <w:tc>
          <w:tcPr>
            <w:tcW w:w="2841"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溶液</w:t>
            </w:r>
            <w:r w:rsidRPr="007E1281">
              <w:rPr>
                <w:szCs w:val="21"/>
              </w:rPr>
              <w:t>B</w:t>
            </w:r>
            <w:r w:rsidRPr="007E1281">
              <w:rPr>
                <w:rFonts w:hAnsi="宋体"/>
                <w:szCs w:val="21"/>
              </w:rPr>
              <w:t>（</w:t>
            </w:r>
            <w:r w:rsidRPr="007E1281">
              <w:rPr>
                <w:szCs w:val="21"/>
              </w:rPr>
              <w:t>%</w:t>
            </w:r>
            <w:r w:rsidRPr="007E1281">
              <w:rPr>
                <w:rFonts w:hAnsi="宋体"/>
                <w:szCs w:val="21"/>
              </w:rPr>
              <w:t>）</w:t>
            </w:r>
          </w:p>
        </w:tc>
      </w:tr>
      <w:tr w:rsidR="00F07D17" w:rsidRPr="007E1281">
        <w:trPr>
          <w:jc w:val="center"/>
        </w:trPr>
        <w:tc>
          <w:tcPr>
            <w:tcW w:w="2840"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0</w:t>
            </w:r>
          </w:p>
        </w:tc>
        <w:tc>
          <w:tcPr>
            <w:tcW w:w="2841"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85</w:t>
            </w:r>
          </w:p>
        </w:tc>
        <w:tc>
          <w:tcPr>
            <w:tcW w:w="2841"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15</w:t>
            </w:r>
          </w:p>
        </w:tc>
      </w:tr>
      <w:tr w:rsidR="00F07D17" w:rsidRPr="007E1281">
        <w:trPr>
          <w:jc w:val="center"/>
        </w:trPr>
        <w:tc>
          <w:tcPr>
            <w:tcW w:w="2840" w:type="dxa"/>
            <w:vAlign w:val="center"/>
          </w:tcPr>
          <w:p w:rsidR="00F07D17" w:rsidRPr="007E1281" w:rsidRDefault="00F07D17" w:rsidP="007E1281">
            <w:pPr>
              <w:spacing w:line="460" w:lineRule="exact"/>
              <w:jc w:val="center"/>
              <w:rPr>
                <w:szCs w:val="21"/>
              </w:rPr>
            </w:pPr>
            <w:r w:rsidRPr="007E1281">
              <w:rPr>
                <w:szCs w:val="21"/>
              </w:rPr>
              <w:t>1</w:t>
            </w:r>
          </w:p>
        </w:tc>
        <w:tc>
          <w:tcPr>
            <w:tcW w:w="2841" w:type="dxa"/>
            <w:vAlign w:val="center"/>
          </w:tcPr>
          <w:p w:rsidR="00F07D17" w:rsidRPr="007E1281" w:rsidRDefault="00F07D17" w:rsidP="007E1281">
            <w:pPr>
              <w:spacing w:line="460" w:lineRule="exact"/>
              <w:jc w:val="center"/>
              <w:rPr>
                <w:szCs w:val="21"/>
              </w:rPr>
            </w:pPr>
            <w:r w:rsidRPr="007E1281">
              <w:rPr>
                <w:szCs w:val="21"/>
              </w:rPr>
              <w:t>85</w:t>
            </w:r>
          </w:p>
        </w:tc>
        <w:tc>
          <w:tcPr>
            <w:tcW w:w="2841" w:type="dxa"/>
            <w:vAlign w:val="center"/>
          </w:tcPr>
          <w:p w:rsidR="00F07D17" w:rsidRPr="007E1281" w:rsidRDefault="00F07D17" w:rsidP="007E1281">
            <w:pPr>
              <w:spacing w:line="460" w:lineRule="exact"/>
              <w:jc w:val="center"/>
              <w:rPr>
                <w:szCs w:val="21"/>
              </w:rPr>
            </w:pPr>
            <w:r w:rsidRPr="007E1281">
              <w:rPr>
                <w:szCs w:val="21"/>
              </w:rPr>
              <w:t>15</w:t>
            </w:r>
          </w:p>
        </w:tc>
      </w:tr>
      <w:tr w:rsidR="00F07D17" w:rsidRPr="007E1281">
        <w:trPr>
          <w:jc w:val="center"/>
        </w:trPr>
        <w:tc>
          <w:tcPr>
            <w:tcW w:w="2840" w:type="dxa"/>
            <w:vAlign w:val="center"/>
          </w:tcPr>
          <w:p w:rsidR="00F07D17" w:rsidRPr="007E1281" w:rsidRDefault="00F07D17" w:rsidP="007E1281">
            <w:pPr>
              <w:spacing w:line="460" w:lineRule="exact"/>
              <w:jc w:val="center"/>
              <w:rPr>
                <w:szCs w:val="21"/>
              </w:rPr>
            </w:pPr>
            <w:r w:rsidRPr="007E1281">
              <w:rPr>
                <w:szCs w:val="21"/>
              </w:rPr>
              <w:t>2</w:t>
            </w:r>
          </w:p>
        </w:tc>
        <w:tc>
          <w:tcPr>
            <w:tcW w:w="2841" w:type="dxa"/>
            <w:vAlign w:val="center"/>
          </w:tcPr>
          <w:p w:rsidR="00F07D17" w:rsidRPr="007E1281" w:rsidRDefault="00F07D17" w:rsidP="007E1281">
            <w:pPr>
              <w:spacing w:line="460" w:lineRule="exact"/>
              <w:jc w:val="center"/>
              <w:rPr>
                <w:szCs w:val="21"/>
              </w:rPr>
            </w:pPr>
            <w:r w:rsidRPr="007E1281">
              <w:rPr>
                <w:szCs w:val="21"/>
              </w:rPr>
              <w:t>55</w:t>
            </w:r>
          </w:p>
        </w:tc>
        <w:tc>
          <w:tcPr>
            <w:tcW w:w="2841" w:type="dxa"/>
            <w:vAlign w:val="center"/>
          </w:tcPr>
          <w:p w:rsidR="00F07D17" w:rsidRPr="007E1281" w:rsidRDefault="00F07D17" w:rsidP="007E1281">
            <w:pPr>
              <w:spacing w:line="460" w:lineRule="exact"/>
              <w:jc w:val="center"/>
              <w:rPr>
                <w:szCs w:val="21"/>
              </w:rPr>
            </w:pPr>
            <w:r w:rsidRPr="007E1281">
              <w:rPr>
                <w:szCs w:val="21"/>
              </w:rPr>
              <w:t>45</w:t>
            </w:r>
          </w:p>
        </w:tc>
      </w:tr>
      <w:tr w:rsidR="00F07D17" w:rsidRPr="007E1281">
        <w:trPr>
          <w:jc w:val="center"/>
        </w:trPr>
        <w:tc>
          <w:tcPr>
            <w:tcW w:w="2840" w:type="dxa"/>
            <w:vAlign w:val="center"/>
          </w:tcPr>
          <w:p w:rsidR="00F07D17" w:rsidRPr="007E1281" w:rsidRDefault="00F07D17" w:rsidP="007E1281">
            <w:pPr>
              <w:spacing w:line="460" w:lineRule="exact"/>
              <w:jc w:val="center"/>
              <w:rPr>
                <w:szCs w:val="21"/>
              </w:rPr>
            </w:pPr>
            <w:r w:rsidRPr="007E1281">
              <w:rPr>
                <w:szCs w:val="21"/>
              </w:rPr>
              <w:t>4</w:t>
            </w:r>
          </w:p>
        </w:tc>
        <w:tc>
          <w:tcPr>
            <w:tcW w:w="2841" w:type="dxa"/>
            <w:vAlign w:val="center"/>
          </w:tcPr>
          <w:p w:rsidR="00F07D17" w:rsidRPr="007E1281" w:rsidRDefault="00F07D17" w:rsidP="007E1281">
            <w:pPr>
              <w:spacing w:line="460" w:lineRule="exact"/>
              <w:jc w:val="center"/>
              <w:rPr>
                <w:szCs w:val="21"/>
              </w:rPr>
            </w:pPr>
            <w:r w:rsidRPr="007E1281">
              <w:rPr>
                <w:szCs w:val="21"/>
              </w:rPr>
              <w:t>40</w:t>
            </w:r>
          </w:p>
        </w:tc>
        <w:tc>
          <w:tcPr>
            <w:tcW w:w="2841" w:type="dxa"/>
            <w:vAlign w:val="center"/>
          </w:tcPr>
          <w:p w:rsidR="00F07D17" w:rsidRPr="007E1281" w:rsidRDefault="00F07D17" w:rsidP="007E1281">
            <w:pPr>
              <w:spacing w:line="460" w:lineRule="exact"/>
              <w:jc w:val="center"/>
              <w:rPr>
                <w:szCs w:val="21"/>
              </w:rPr>
            </w:pPr>
            <w:r w:rsidRPr="007E1281">
              <w:rPr>
                <w:szCs w:val="21"/>
              </w:rPr>
              <w:t>60</w:t>
            </w:r>
          </w:p>
        </w:tc>
      </w:tr>
      <w:tr w:rsidR="00F07D17" w:rsidRPr="007E1281">
        <w:trPr>
          <w:jc w:val="center"/>
        </w:trPr>
        <w:tc>
          <w:tcPr>
            <w:tcW w:w="2840" w:type="dxa"/>
            <w:vAlign w:val="center"/>
          </w:tcPr>
          <w:p w:rsidR="00F07D17" w:rsidRPr="007E1281" w:rsidRDefault="00F07D17" w:rsidP="007E1281">
            <w:pPr>
              <w:spacing w:line="460" w:lineRule="exact"/>
              <w:jc w:val="center"/>
              <w:rPr>
                <w:szCs w:val="21"/>
              </w:rPr>
            </w:pPr>
            <w:r w:rsidRPr="007E1281">
              <w:rPr>
                <w:szCs w:val="21"/>
              </w:rPr>
              <w:t>4.8</w:t>
            </w:r>
          </w:p>
        </w:tc>
        <w:tc>
          <w:tcPr>
            <w:tcW w:w="2841" w:type="dxa"/>
            <w:vAlign w:val="center"/>
          </w:tcPr>
          <w:p w:rsidR="00F07D17" w:rsidRPr="007E1281" w:rsidRDefault="00F07D17" w:rsidP="007E1281">
            <w:pPr>
              <w:spacing w:line="460" w:lineRule="exact"/>
              <w:jc w:val="center"/>
              <w:rPr>
                <w:szCs w:val="21"/>
              </w:rPr>
            </w:pPr>
            <w:r w:rsidRPr="007E1281">
              <w:rPr>
                <w:szCs w:val="21"/>
              </w:rPr>
              <w:t>20</w:t>
            </w:r>
          </w:p>
        </w:tc>
        <w:tc>
          <w:tcPr>
            <w:tcW w:w="2841" w:type="dxa"/>
            <w:vAlign w:val="center"/>
          </w:tcPr>
          <w:p w:rsidR="00F07D17" w:rsidRPr="007E1281" w:rsidRDefault="00F07D17" w:rsidP="007E1281">
            <w:pPr>
              <w:spacing w:line="460" w:lineRule="exact"/>
              <w:jc w:val="center"/>
              <w:rPr>
                <w:szCs w:val="21"/>
              </w:rPr>
            </w:pPr>
            <w:r w:rsidRPr="007E1281">
              <w:rPr>
                <w:szCs w:val="21"/>
              </w:rPr>
              <w:t>80</w:t>
            </w:r>
          </w:p>
        </w:tc>
      </w:tr>
      <w:tr w:rsidR="00F07D17" w:rsidRPr="007E1281">
        <w:trPr>
          <w:jc w:val="center"/>
        </w:trPr>
        <w:tc>
          <w:tcPr>
            <w:tcW w:w="2840" w:type="dxa"/>
            <w:vAlign w:val="center"/>
          </w:tcPr>
          <w:p w:rsidR="00F07D17" w:rsidRPr="007E1281" w:rsidRDefault="00F07D17" w:rsidP="007E1281">
            <w:pPr>
              <w:spacing w:line="460" w:lineRule="exact"/>
              <w:jc w:val="center"/>
              <w:rPr>
                <w:szCs w:val="21"/>
              </w:rPr>
            </w:pPr>
            <w:r w:rsidRPr="007E1281">
              <w:rPr>
                <w:szCs w:val="21"/>
              </w:rPr>
              <w:t>5</w:t>
            </w:r>
          </w:p>
        </w:tc>
        <w:tc>
          <w:tcPr>
            <w:tcW w:w="2841" w:type="dxa"/>
            <w:vAlign w:val="center"/>
          </w:tcPr>
          <w:p w:rsidR="00F07D17" w:rsidRPr="007E1281" w:rsidRDefault="00F07D17" w:rsidP="007E1281">
            <w:pPr>
              <w:spacing w:line="460" w:lineRule="exact"/>
              <w:jc w:val="center"/>
              <w:rPr>
                <w:szCs w:val="21"/>
              </w:rPr>
            </w:pPr>
            <w:r w:rsidRPr="007E1281">
              <w:rPr>
                <w:szCs w:val="21"/>
              </w:rPr>
              <w:t>85</w:t>
            </w:r>
          </w:p>
        </w:tc>
        <w:tc>
          <w:tcPr>
            <w:tcW w:w="2841" w:type="dxa"/>
            <w:vAlign w:val="center"/>
          </w:tcPr>
          <w:p w:rsidR="00F07D17" w:rsidRPr="007E1281" w:rsidRDefault="00F07D17" w:rsidP="007E1281">
            <w:pPr>
              <w:spacing w:line="460" w:lineRule="exact"/>
              <w:jc w:val="center"/>
              <w:rPr>
                <w:szCs w:val="21"/>
              </w:rPr>
            </w:pPr>
            <w:r w:rsidRPr="007E1281">
              <w:rPr>
                <w:szCs w:val="21"/>
              </w:rPr>
              <w:t>15</w:t>
            </w:r>
          </w:p>
        </w:tc>
      </w:tr>
      <w:tr w:rsidR="00F07D17" w:rsidRPr="007E1281">
        <w:trPr>
          <w:jc w:val="center"/>
        </w:trPr>
        <w:tc>
          <w:tcPr>
            <w:tcW w:w="2840" w:type="dxa"/>
            <w:tcBorders>
              <w:bottom w:val="single" w:sz="12" w:space="0" w:color="auto"/>
            </w:tcBorders>
            <w:vAlign w:val="center"/>
          </w:tcPr>
          <w:p w:rsidR="00F07D17" w:rsidRPr="007E1281" w:rsidRDefault="00F07D17" w:rsidP="007E1281">
            <w:pPr>
              <w:spacing w:line="460" w:lineRule="exact"/>
              <w:jc w:val="center"/>
              <w:rPr>
                <w:szCs w:val="21"/>
              </w:rPr>
            </w:pPr>
            <w:r w:rsidRPr="007E1281">
              <w:rPr>
                <w:szCs w:val="21"/>
              </w:rPr>
              <w:t>9</w:t>
            </w:r>
          </w:p>
        </w:tc>
        <w:tc>
          <w:tcPr>
            <w:tcW w:w="2841" w:type="dxa"/>
            <w:tcBorders>
              <w:bottom w:val="single" w:sz="12" w:space="0" w:color="auto"/>
            </w:tcBorders>
            <w:vAlign w:val="center"/>
          </w:tcPr>
          <w:p w:rsidR="00F07D17" w:rsidRPr="007E1281" w:rsidRDefault="00F07D17" w:rsidP="007E1281">
            <w:pPr>
              <w:spacing w:line="460" w:lineRule="exact"/>
              <w:jc w:val="center"/>
              <w:rPr>
                <w:szCs w:val="21"/>
              </w:rPr>
            </w:pPr>
            <w:r w:rsidRPr="007E1281">
              <w:rPr>
                <w:szCs w:val="21"/>
              </w:rPr>
              <w:t>85</w:t>
            </w:r>
          </w:p>
        </w:tc>
        <w:tc>
          <w:tcPr>
            <w:tcW w:w="2841" w:type="dxa"/>
            <w:tcBorders>
              <w:bottom w:val="single" w:sz="12" w:space="0" w:color="auto"/>
            </w:tcBorders>
            <w:vAlign w:val="center"/>
          </w:tcPr>
          <w:p w:rsidR="00F07D17" w:rsidRPr="007E1281" w:rsidRDefault="00F07D17" w:rsidP="007E1281">
            <w:pPr>
              <w:spacing w:line="460" w:lineRule="exact"/>
              <w:jc w:val="center"/>
              <w:rPr>
                <w:szCs w:val="21"/>
              </w:rPr>
            </w:pPr>
            <w:r w:rsidRPr="007E1281">
              <w:rPr>
                <w:szCs w:val="21"/>
              </w:rPr>
              <w:t>15</w:t>
            </w:r>
          </w:p>
        </w:tc>
      </w:tr>
    </w:tbl>
    <w:p w:rsidR="00F07D17" w:rsidRPr="007E1281" w:rsidRDefault="00F07D17" w:rsidP="007E1281">
      <w:pPr>
        <w:spacing w:line="460" w:lineRule="exact"/>
        <w:rPr>
          <w:szCs w:val="21"/>
        </w:rPr>
      </w:pPr>
      <w:r w:rsidRPr="007E1281">
        <w:rPr>
          <w:rFonts w:hAnsi="宋体"/>
          <w:szCs w:val="21"/>
        </w:rPr>
        <w:t>流速：</w:t>
      </w:r>
      <w:r w:rsidRPr="007E1281">
        <w:rPr>
          <w:szCs w:val="21"/>
        </w:rPr>
        <w:t>0.4 mL/min</w:t>
      </w:r>
      <w:r w:rsidRPr="007E1281">
        <w:rPr>
          <w:rFonts w:hAnsi="宋体"/>
          <w:szCs w:val="21"/>
        </w:rPr>
        <w:t>；柱温：</w:t>
      </w:r>
      <w:smartTag w:uri="urn:schemas-microsoft-com:office:smarttags" w:element="chmetcnv">
        <w:smartTagPr>
          <w:attr w:name="TCSC" w:val="0"/>
          <w:attr w:name="NumberType" w:val="1"/>
          <w:attr w:name="Negative" w:val="False"/>
          <w:attr w:name="HasSpace" w:val="True"/>
          <w:attr w:name="SourceValue" w:val="30"/>
          <w:attr w:name="UnitName" w:val="℃"/>
        </w:smartTagPr>
        <w:r w:rsidRPr="007E1281">
          <w:rPr>
            <w:szCs w:val="21"/>
          </w:rPr>
          <w:t xml:space="preserve">30 </w:t>
        </w:r>
        <w:r w:rsidRPr="007E1281">
          <w:rPr>
            <w:rFonts w:hAnsi="宋体"/>
            <w:szCs w:val="21"/>
          </w:rPr>
          <w:t>℃</w:t>
        </w:r>
      </w:smartTag>
      <w:r w:rsidRPr="007E1281">
        <w:rPr>
          <w:rFonts w:hAnsi="宋体"/>
          <w:szCs w:val="21"/>
        </w:rPr>
        <w:t>；进样量：</w:t>
      </w:r>
      <w:r w:rsidRPr="007E1281">
        <w:rPr>
          <w:szCs w:val="21"/>
        </w:rPr>
        <w:t>2 μL</w:t>
      </w:r>
      <w:r w:rsidRPr="007E1281">
        <w:rPr>
          <w:rFonts w:hAnsi="宋体"/>
          <w:szCs w:val="21"/>
        </w:rPr>
        <w:t>。</w:t>
      </w:r>
    </w:p>
    <w:p w:rsidR="00F07D17" w:rsidRPr="007E1281" w:rsidRDefault="00F07D17" w:rsidP="007E1281">
      <w:pPr>
        <w:spacing w:line="46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E1281">
          <w:rPr>
            <w:szCs w:val="21"/>
          </w:rPr>
          <w:t>5.5.2</w:t>
        </w:r>
      </w:smartTag>
      <w:r w:rsidRPr="007E1281">
        <w:rPr>
          <w:szCs w:val="21"/>
        </w:rPr>
        <w:t xml:space="preserve"> </w:t>
      </w:r>
      <w:r w:rsidRPr="007E1281">
        <w:rPr>
          <w:rFonts w:hAnsi="宋体"/>
          <w:szCs w:val="21"/>
        </w:rPr>
        <w:t>质谱参考条件</w:t>
      </w:r>
    </w:p>
    <w:p w:rsidR="00F07D17" w:rsidRPr="007E1281" w:rsidRDefault="00F07D17" w:rsidP="007E1281">
      <w:pPr>
        <w:spacing w:line="460" w:lineRule="exact"/>
        <w:rPr>
          <w:szCs w:val="21"/>
        </w:rPr>
      </w:pPr>
      <w:r w:rsidRPr="007E1281">
        <w:rPr>
          <w:rFonts w:hAnsi="宋体"/>
          <w:szCs w:val="21"/>
        </w:rPr>
        <w:t>离子源：</w:t>
      </w:r>
      <w:r w:rsidRPr="007E1281">
        <w:rPr>
          <w:szCs w:val="21"/>
        </w:rPr>
        <w:t xml:space="preserve"> </w:t>
      </w:r>
      <w:r w:rsidRPr="007E1281">
        <w:rPr>
          <w:rFonts w:hAnsi="宋体"/>
          <w:szCs w:val="21"/>
        </w:rPr>
        <w:t>电喷雾离子源（</w:t>
      </w:r>
      <w:r w:rsidRPr="007E1281">
        <w:rPr>
          <w:szCs w:val="21"/>
        </w:rPr>
        <w:t>ESI</w:t>
      </w:r>
      <w:r w:rsidRPr="007E1281">
        <w:rPr>
          <w:rFonts w:hAnsi="宋体"/>
          <w:szCs w:val="21"/>
        </w:rPr>
        <w:t>源）；</w:t>
      </w:r>
      <w:r w:rsidRPr="007E1281">
        <w:rPr>
          <w:szCs w:val="21"/>
        </w:rPr>
        <w:t xml:space="preserve"> </w:t>
      </w:r>
    </w:p>
    <w:p w:rsidR="00F07D17" w:rsidRPr="007E1281" w:rsidRDefault="00F07D17" w:rsidP="007E1281">
      <w:pPr>
        <w:spacing w:line="460" w:lineRule="exact"/>
        <w:rPr>
          <w:szCs w:val="21"/>
        </w:rPr>
      </w:pPr>
      <w:r w:rsidRPr="007E1281">
        <w:rPr>
          <w:rFonts w:hAnsi="宋体"/>
          <w:szCs w:val="21"/>
        </w:rPr>
        <w:t>监测模式：</w:t>
      </w:r>
      <w:r w:rsidRPr="007E1281">
        <w:rPr>
          <w:szCs w:val="21"/>
        </w:rPr>
        <w:t xml:space="preserve"> </w:t>
      </w:r>
      <w:r w:rsidRPr="007E1281">
        <w:rPr>
          <w:rFonts w:hAnsi="宋体"/>
          <w:szCs w:val="21"/>
        </w:rPr>
        <w:t>正离子监测模式；</w:t>
      </w:r>
      <w:r w:rsidRPr="007E1281">
        <w:rPr>
          <w:szCs w:val="21"/>
        </w:rPr>
        <w:t xml:space="preserve"> </w:t>
      </w:r>
      <w:r w:rsidRPr="007E1281">
        <w:rPr>
          <w:rFonts w:hAnsi="宋体"/>
          <w:szCs w:val="21"/>
        </w:rPr>
        <w:t>监测离子对及相关电压参数设定见表</w:t>
      </w:r>
      <w:r w:rsidRPr="007E1281">
        <w:rPr>
          <w:szCs w:val="21"/>
        </w:rPr>
        <w:t>3</w:t>
      </w:r>
    </w:p>
    <w:p w:rsidR="00F07D17" w:rsidRPr="007E1281" w:rsidRDefault="00F07D17" w:rsidP="007E1281">
      <w:pPr>
        <w:spacing w:line="460" w:lineRule="exact"/>
        <w:rPr>
          <w:szCs w:val="21"/>
        </w:rPr>
      </w:pPr>
      <w:r w:rsidRPr="007E1281">
        <w:rPr>
          <w:rFonts w:hAnsi="宋体"/>
          <w:szCs w:val="21"/>
        </w:rPr>
        <w:t>喷雾压力：</w:t>
      </w:r>
      <w:r w:rsidRPr="007E1281">
        <w:rPr>
          <w:szCs w:val="21"/>
        </w:rPr>
        <w:t xml:space="preserve"> 40 psi</w:t>
      </w:r>
      <w:r w:rsidRPr="007E1281">
        <w:rPr>
          <w:rFonts w:hAnsi="宋体"/>
          <w:szCs w:val="21"/>
        </w:rPr>
        <w:t>；</w:t>
      </w:r>
    </w:p>
    <w:p w:rsidR="00F07D17" w:rsidRPr="007E1281" w:rsidRDefault="00F07D17" w:rsidP="007E1281">
      <w:pPr>
        <w:spacing w:line="460" w:lineRule="exact"/>
        <w:rPr>
          <w:szCs w:val="21"/>
        </w:rPr>
      </w:pPr>
      <w:r w:rsidRPr="007E1281">
        <w:rPr>
          <w:rFonts w:hAnsi="宋体"/>
          <w:szCs w:val="21"/>
        </w:rPr>
        <w:t>干燥气流速：</w:t>
      </w:r>
      <w:r w:rsidRPr="007E1281">
        <w:rPr>
          <w:szCs w:val="21"/>
        </w:rPr>
        <w:t xml:space="preserve"> </w:t>
      </w:r>
      <w:smartTag w:uri="urn:schemas-microsoft-com:office:smarttags" w:element="chmetcnv">
        <w:smartTagPr>
          <w:attr w:name="TCSC" w:val="0"/>
          <w:attr w:name="NumberType" w:val="1"/>
          <w:attr w:name="Negative" w:val="False"/>
          <w:attr w:name="HasSpace" w:val="True"/>
          <w:attr w:name="SourceValue" w:val="10"/>
          <w:attr w:name="UnitName" w:val="l"/>
        </w:smartTagPr>
        <w:r w:rsidRPr="007E1281">
          <w:rPr>
            <w:szCs w:val="21"/>
          </w:rPr>
          <w:t>10 L</w:t>
        </w:r>
      </w:smartTag>
      <w:r w:rsidRPr="007E1281">
        <w:rPr>
          <w:szCs w:val="21"/>
        </w:rPr>
        <w:t>/min</w:t>
      </w:r>
      <w:r w:rsidRPr="007E1281">
        <w:rPr>
          <w:rFonts w:hAnsi="宋体"/>
          <w:szCs w:val="21"/>
        </w:rPr>
        <w:t>；</w:t>
      </w:r>
    </w:p>
    <w:p w:rsidR="00F07D17" w:rsidRPr="007E1281" w:rsidRDefault="00F07D17" w:rsidP="007E1281">
      <w:pPr>
        <w:spacing w:line="460" w:lineRule="exact"/>
        <w:rPr>
          <w:szCs w:val="21"/>
        </w:rPr>
      </w:pPr>
      <w:r w:rsidRPr="007E1281">
        <w:rPr>
          <w:rFonts w:hAnsi="宋体"/>
          <w:szCs w:val="21"/>
        </w:rPr>
        <w:t>干燥气温度：</w:t>
      </w:r>
      <w:r w:rsidRPr="007E1281">
        <w:rPr>
          <w:szCs w:val="21"/>
        </w:rPr>
        <w:t xml:space="preserve"> </w:t>
      </w:r>
      <w:smartTag w:uri="urn:schemas-microsoft-com:office:smarttags" w:element="chmetcnv">
        <w:smartTagPr>
          <w:attr w:name="TCSC" w:val="0"/>
          <w:attr w:name="NumberType" w:val="1"/>
          <w:attr w:name="Negative" w:val="False"/>
          <w:attr w:name="HasSpace" w:val="True"/>
          <w:attr w:name="SourceValue" w:val="350"/>
          <w:attr w:name="UnitName" w:val="℃"/>
        </w:smartTagPr>
        <w:r w:rsidRPr="007E1281">
          <w:rPr>
            <w:szCs w:val="21"/>
          </w:rPr>
          <w:t xml:space="preserve">350 </w:t>
        </w:r>
        <w:r w:rsidRPr="007E1281">
          <w:rPr>
            <w:rFonts w:hAnsi="宋体"/>
            <w:szCs w:val="21"/>
          </w:rPr>
          <w:t>℃</w:t>
        </w:r>
      </w:smartTag>
      <w:r w:rsidRPr="007E1281">
        <w:rPr>
          <w:rFonts w:hAnsi="宋体"/>
          <w:szCs w:val="21"/>
        </w:rPr>
        <w:t>；</w:t>
      </w:r>
    </w:p>
    <w:p w:rsidR="00F07D17" w:rsidRPr="007E1281" w:rsidRDefault="00F07D17" w:rsidP="007E1281">
      <w:pPr>
        <w:spacing w:line="460" w:lineRule="exact"/>
        <w:rPr>
          <w:szCs w:val="21"/>
        </w:rPr>
      </w:pPr>
      <w:r w:rsidRPr="007E1281">
        <w:rPr>
          <w:rFonts w:hAnsi="宋体"/>
          <w:szCs w:val="21"/>
        </w:rPr>
        <w:t>毛细管电压：</w:t>
      </w:r>
      <w:r w:rsidRPr="007E1281">
        <w:rPr>
          <w:szCs w:val="21"/>
        </w:rPr>
        <w:t xml:space="preserve"> 4000 V</w:t>
      </w:r>
      <w:r w:rsidRPr="007E1281">
        <w:rPr>
          <w:rFonts w:hAnsi="宋体"/>
          <w:szCs w:val="21"/>
        </w:rPr>
        <w:t>；</w:t>
      </w:r>
    </w:p>
    <w:p w:rsidR="00F07D17" w:rsidRPr="007E1281" w:rsidRDefault="00F07D17" w:rsidP="007E1281">
      <w:pPr>
        <w:spacing w:line="460" w:lineRule="exact"/>
        <w:rPr>
          <w:szCs w:val="21"/>
        </w:rPr>
      </w:pPr>
      <w:r w:rsidRPr="007E1281">
        <w:rPr>
          <w:szCs w:val="21"/>
        </w:rPr>
        <w:t>0 ~ 1.5min</w:t>
      </w:r>
      <w:r w:rsidRPr="007E1281">
        <w:rPr>
          <w:rFonts w:hAnsi="宋体"/>
          <w:szCs w:val="21"/>
        </w:rPr>
        <w:t>：不进入质谱仪分析</w:t>
      </w:r>
      <w:r w:rsidRPr="007E1281">
        <w:rPr>
          <w:szCs w:val="21"/>
        </w:rPr>
        <w:t>, 1.5 ~ 9 min</w:t>
      </w:r>
      <w:r w:rsidRPr="007E1281">
        <w:rPr>
          <w:rFonts w:hAnsi="宋体"/>
          <w:szCs w:val="21"/>
        </w:rPr>
        <w:t>：进入质谱仪分析。</w:t>
      </w:r>
    </w:p>
    <w:p w:rsidR="007E1281" w:rsidRDefault="007E1281" w:rsidP="007E1281">
      <w:pPr>
        <w:spacing w:line="460" w:lineRule="exact"/>
        <w:jc w:val="center"/>
        <w:rPr>
          <w:rFonts w:hAnsi="宋体" w:hint="eastAsia"/>
          <w:b/>
          <w:szCs w:val="21"/>
        </w:rPr>
      </w:pPr>
    </w:p>
    <w:p w:rsidR="00F07D17" w:rsidRPr="007E1281" w:rsidRDefault="00F07D17" w:rsidP="007E1281">
      <w:pPr>
        <w:spacing w:line="460" w:lineRule="exact"/>
        <w:jc w:val="center"/>
        <w:rPr>
          <w:b/>
          <w:szCs w:val="21"/>
        </w:rPr>
      </w:pPr>
      <w:r w:rsidRPr="007E1281">
        <w:rPr>
          <w:rFonts w:hAnsi="宋体"/>
          <w:b/>
          <w:szCs w:val="21"/>
        </w:rPr>
        <w:t>表</w:t>
      </w:r>
      <w:r w:rsidR="00DC02A7" w:rsidRPr="007E1281">
        <w:rPr>
          <w:b/>
          <w:szCs w:val="21"/>
        </w:rPr>
        <w:t>3</w:t>
      </w:r>
      <w:r w:rsidR="00DC02A7" w:rsidRPr="007E1281">
        <w:rPr>
          <w:rFonts w:hint="eastAsia"/>
          <w:b/>
          <w:szCs w:val="21"/>
        </w:rPr>
        <w:t xml:space="preserve">　</w:t>
      </w:r>
      <w:r w:rsidRPr="007E1281">
        <w:rPr>
          <w:rFonts w:hAnsi="宋体"/>
          <w:b/>
          <w:szCs w:val="21"/>
        </w:rPr>
        <w:t>三重四极杆离子对及相关电压参数设定表</w:t>
      </w:r>
    </w:p>
    <w:tbl>
      <w:tblPr>
        <w:tblW w:w="0" w:type="auto"/>
        <w:jc w:val="center"/>
        <w:tblLayout w:type="fixed"/>
        <w:tblLook w:val="0000"/>
      </w:tblPr>
      <w:tblGrid>
        <w:gridCol w:w="817"/>
        <w:gridCol w:w="1843"/>
        <w:gridCol w:w="1701"/>
        <w:gridCol w:w="1319"/>
        <w:gridCol w:w="1658"/>
        <w:gridCol w:w="1184"/>
      </w:tblGrid>
      <w:tr w:rsidR="00F07D17" w:rsidRPr="007E1281">
        <w:trPr>
          <w:jc w:val="center"/>
        </w:trPr>
        <w:tc>
          <w:tcPr>
            <w:tcW w:w="817"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编号</w:t>
            </w:r>
          </w:p>
        </w:tc>
        <w:tc>
          <w:tcPr>
            <w:tcW w:w="1843"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物质名称</w:t>
            </w:r>
          </w:p>
        </w:tc>
        <w:tc>
          <w:tcPr>
            <w:tcW w:w="1701"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母离子（</w:t>
            </w:r>
            <w:r w:rsidRPr="007E1281">
              <w:rPr>
                <w:szCs w:val="21"/>
              </w:rPr>
              <w:t>m/z</w:t>
            </w:r>
            <w:r w:rsidRPr="007E1281">
              <w:rPr>
                <w:rFonts w:hAnsi="宋体"/>
                <w:szCs w:val="21"/>
              </w:rPr>
              <w:t>）</w:t>
            </w:r>
          </w:p>
        </w:tc>
        <w:tc>
          <w:tcPr>
            <w:tcW w:w="1319"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szCs w:val="21"/>
              </w:rPr>
              <w:t>Frag.(V)</w:t>
            </w:r>
          </w:p>
        </w:tc>
        <w:tc>
          <w:tcPr>
            <w:tcW w:w="1658"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rFonts w:hAnsi="宋体"/>
                <w:szCs w:val="21"/>
              </w:rPr>
              <w:t>子离子（</w:t>
            </w:r>
            <w:r w:rsidRPr="007E1281">
              <w:rPr>
                <w:szCs w:val="21"/>
              </w:rPr>
              <w:t>m/z</w:t>
            </w:r>
            <w:r w:rsidRPr="007E1281">
              <w:rPr>
                <w:rFonts w:hAnsi="宋体"/>
                <w:szCs w:val="21"/>
              </w:rPr>
              <w:t>）</w:t>
            </w:r>
          </w:p>
        </w:tc>
        <w:tc>
          <w:tcPr>
            <w:tcW w:w="1184" w:type="dxa"/>
            <w:tcBorders>
              <w:top w:val="single" w:sz="12" w:space="0" w:color="auto"/>
              <w:bottom w:val="single" w:sz="4" w:space="0" w:color="auto"/>
            </w:tcBorders>
            <w:vAlign w:val="center"/>
          </w:tcPr>
          <w:p w:rsidR="00F07D17" w:rsidRPr="007E1281" w:rsidRDefault="00F07D17" w:rsidP="007E1281">
            <w:pPr>
              <w:spacing w:line="460" w:lineRule="exact"/>
              <w:jc w:val="center"/>
              <w:rPr>
                <w:szCs w:val="21"/>
              </w:rPr>
            </w:pPr>
            <w:r w:rsidRPr="007E1281">
              <w:rPr>
                <w:szCs w:val="21"/>
              </w:rPr>
              <w:t>CE</w:t>
            </w:r>
            <w:r w:rsidRPr="007E1281">
              <w:rPr>
                <w:rFonts w:hAnsi="宋体"/>
                <w:szCs w:val="21"/>
              </w:rPr>
              <w:t>（</w:t>
            </w:r>
            <w:r w:rsidRPr="007E1281">
              <w:rPr>
                <w:szCs w:val="21"/>
              </w:rPr>
              <w:t>V</w:t>
            </w:r>
            <w:r w:rsidRPr="007E1281">
              <w:rPr>
                <w:rFonts w:hAnsi="宋体"/>
                <w:szCs w:val="21"/>
              </w:rPr>
              <w:t>）</w:t>
            </w:r>
          </w:p>
        </w:tc>
      </w:tr>
      <w:tr w:rsidR="00F07D17" w:rsidRPr="007E1281">
        <w:trPr>
          <w:jc w:val="center"/>
        </w:trPr>
        <w:tc>
          <w:tcPr>
            <w:tcW w:w="817" w:type="dxa"/>
            <w:vMerge w:val="restart"/>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1</w:t>
            </w:r>
          </w:p>
        </w:tc>
        <w:tc>
          <w:tcPr>
            <w:tcW w:w="1843" w:type="dxa"/>
            <w:vMerge w:val="restart"/>
            <w:tcBorders>
              <w:top w:val="single" w:sz="4" w:space="0" w:color="auto"/>
            </w:tcBorders>
            <w:vAlign w:val="center"/>
          </w:tcPr>
          <w:p w:rsidR="00F07D17" w:rsidRPr="007E1281" w:rsidRDefault="00F07D17" w:rsidP="007E1281">
            <w:pPr>
              <w:spacing w:line="460" w:lineRule="exact"/>
              <w:jc w:val="center"/>
              <w:rPr>
                <w:szCs w:val="21"/>
              </w:rPr>
            </w:pPr>
            <w:r w:rsidRPr="007E1281">
              <w:rPr>
                <w:rFonts w:hAnsi="宋体"/>
                <w:kern w:val="0"/>
                <w:szCs w:val="21"/>
              </w:rPr>
              <w:t>灰黄霉素</w:t>
            </w:r>
          </w:p>
        </w:tc>
        <w:tc>
          <w:tcPr>
            <w:tcW w:w="1701" w:type="dxa"/>
            <w:vMerge w:val="restart"/>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353.0</w:t>
            </w:r>
          </w:p>
        </w:tc>
        <w:tc>
          <w:tcPr>
            <w:tcW w:w="1319"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130</w:t>
            </w:r>
          </w:p>
        </w:tc>
        <w:tc>
          <w:tcPr>
            <w:tcW w:w="1658"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165.0*</w:t>
            </w:r>
          </w:p>
        </w:tc>
        <w:tc>
          <w:tcPr>
            <w:tcW w:w="1184" w:type="dxa"/>
            <w:tcBorders>
              <w:top w:val="single" w:sz="4" w:space="0" w:color="auto"/>
            </w:tcBorders>
            <w:vAlign w:val="center"/>
          </w:tcPr>
          <w:p w:rsidR="00F07D17" w:rsidRPr="007E1281" w:rsidRDefault="00F07D17" w:rsidP="007E1281">
            <w:pPr>
              <w:spacing w:line="460" w:lineRule="exact"/>
              <w:jc w:val="center"/>
              <w:rPr>
                <w:szCs w:val="21"/>
              </w:rPr>
            </w:pPr>
            <w:r w:rsidRPr="007E1281">
              <w:rPr>
                <w:szCs w:val="21"/>
              </w:rPr>
              <w:t>20</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215.0</w:t>
            </w:r>
          </w:p>
        </w:tc>
        <w:tc>
          <w:tcPr>
            <w:tcW w:w="1184" w:type="dxa"/>
            <w:vAlign w:val="center"/>
          </w:tcPr>
          <w:p w:rsidR="00F07D17" w:rsidRPr="007E1281" w:rsidRDefault="00F07D17" w:rsidP="007E1281">
            <w:pPr>
              <w:spacing w:line="460" w:lineRule="exact"/>
              <w:jc w:val="center"/>
              <w:rPr>
                <w:szCs w:val="21"/>
              </w:rPr>
            </w:pPr>
            <w:r w:rsidRPr="007E1281">
              <w:rPr>
                <w:szCs w:val="21"/>
              </w:rPr>
              <w:t>20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2</w:t>
            </w:r>
          </w:p>
        </w:tc>
        <w:tc>
          <w:tcPr>
            <w:tcW w:w="1843" w:type="dxa"/>
            <w:vMerge w:val="restart"/>
            <w:vAlign w:val="center"/>
          </w:tcPr>
          <w:p w:rsidR="00F07D17" w:rsidRPr="007E1281" w:rsidRDefault="00F07D17" w:rsidP="007E1281">
            <w:pPr>
              <w:spacing w:line="460" w:lineRule="exact"/>
              <w:jc w:val="center"/>
              <w:rPr>
                <w:szCs w:val="21"/>
              </w:rPr>
            </w:pPr>
            <w:r w:rsidRPr="007E1281">
              <w:rPr>
                <w:rFonts w:hAnsi="宋体"/>
                <w:kern w:val="0"/>
                <w:szCs w:val="21"/>
              </w:rPr>
              <w:t>酮康唑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531.0</w:t>
            </w: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489.0*</w:t>
            </w:r>
          </w:p>
        </w:tc>
        <w:tc>
          <w:tcPr>
            <w:tcW w:w="1184" w:type="dxa"/>
            <w:vAlign w:val="center"/>
          </w:tcPr>
          <w:p w:rsidR="00F07D17" w:rsidRPr="007E1281" w:rsidRDefault="00F07D17" w:rsidP="007E1281">
            <w:pPr>
              <w:spacing w:line="460" w:lineRule="exact"/>
              <w:jc w:val="center"/>
              <w:rPr>
                <w:szCs w:val="21"/>
              </w:rPr>
            </w:pPr>
            <w:r w:rsidRPr="007E1281">
              <w:rPr>
                <w:szCs w:val="21"/>
              </w:rPr>
              <w:t>50</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255.0</w:t>
            </w:r>
          </w:p>
        </w:tc>
        <w:tc>
          <w:tcPr>
            <w:tcW w:w="1184" w:type="dxa"/>
            <w:vAlign w:val="center"/>
          </w:tcPr>
          <w:p w:rsidR="00F07D17" w:rsidRPr="007E1281" w:rsidRDefault="00F07D17" w:rsidP="007E1281">
            <w:pPr>
              <w:spacing w:line="460" w:lineRule="exact"/>
              <w:jc w:val="center"/>
              <w:rPr>
                <w:szCs w:val="21"/>
              </w:rPr>
            </w:pPr>
            <w:r w:rsidRPr="007E1281">
              <w:rPr>
                <w:szCs w:val="21"/>
              </w:rPr>
              <w:t>40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3</w:t>
            </w:r>
          </w:p>
        </w:tc>
        <w:tc>
          <w:tcPr>
            <w:tcW w:w="1843" w:type="dxa"/>
            <w:vMerge w:val="restart"/>
            <w:vAlign w:val="center"/>
          </w:tcPr>
          <w:p w:rsidR="00F07D17" w:rsidRPr="007E1281" w:rsidRDefault="00F07D17" w:rsidP="007E1281">
            <w:pPr>
              <w:spacing w:line="460" w:lineRule="exact"/>
              <w:jc w:val="center"/>
              <w:rPr>
                <w:kern w:val="0"/>
                <w:szCs w:val="21"/>
              </w:rPr>
            </w:pPr>
            <w:r w:rsidRPr="007E1281">
              <w:rPr>
                <w:rFonts w:hAnsi="宋体"/>
                <w:szCs w:val="21"/>
              </w:rPr>
              <w:t>克霉唑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277.0</w:t>
            </w:r>
          </w:p>
        </w:tc>
        <w:tc>
          <w:tcPr>
            <w:tcW w:w="1319" w:type="dxa"/>
            <w:vAlign w:val="center"/>
          </w:tcPr>
          <w:p w:rsidR="00F07D17" w:rsidRPr="007E1281" w:rsidRDefault="00F07D17" w:rsidP="007E1281">
            <w:pPr>
              <w:spacing w:line="460" w:lineRule="exact"/>
              <w:jc w:val="center"/>
              <w:rPr>
                <w:szCs w:val="21"/>
              </w:rPr>
            </w:pPr>
            <w:r w:rsidRPr="007E1281">
              <w:rPr>
                <w:szCs w:val="21"/>
              </w:rPr>
              <w:t>110</w:t>
            </w:r>
          </w:p>
        </w:tc>
        <w:tc>
          <w:tcPr>
            <w:tcW w:w="1658" w:type="dxa"/>
            <w:vAlign w:val="center"/>
          </w:tcPr>
          <w:p w:rsidR="00F07D17" w:rsidRPr="007E1281" w:rsidRDefault="00F07D17" w:rsidP="007E1281">
            <w:pPr>
              <w:spacing w:line="460" w:lineRule="exact"/>
              <w:jc w:val="center"/>
              <w:rPr>
                <w:szCs w:val="21"/>
              </w:rPr>
            </w:pPr>
            <w:r w:rsidRPr="007E1281">
              <w:rPr>
                <w:szCs w:val="21"/>
              </w:rPr>
              <w:t>165.0*</w:t>
            </w:r>
          </w:p>
        </w:tc>
        <w:tc>
          <w:tcPr>
            <w:tcW w:w="1184" w:type="dxa"/>
            <w:vAlign w:val="center"/>
          </w:tcPr>
          <w:p w:rsidR="00F07D17" w:rsidRPr="007E1281" w:rsidRDefault="00F07D17" w:rsidP="007E1281">
            <w:pPr>
              <w:spacing w:line="460" w:lineRule="exact"/>
              <w:jc w:val="center"/>
              <w:rPr>
                <w:szCs w:val="21"/>
              </w:rPr>
            </w:pPr>
            <w:r w:rsidRPr="007E1281">
              <w:rPr>
                <w:szCs w:val="21"/>
              </w:rPr>
              <w:t>20</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110</w:t>
            </w:r>
          </w:p>
        </w:tc>
        <w:tc>
          <w:tcPr>
            <w:tcW w:w="1658" w:type="dxa"/>
            <w:vAlign w:val="center"/>
          </w:tcPr>
          <w:p w:rsidR="00F07D17" w:rsidRPr="007E1281" w:rsidRDefault="00F07D17" w:rsidP="007E1281">
            <w:pPr>
              <w:spacing w:line="460" w:lineRule="exact"/>
              <w:jc w:val="center"/>
              <w:rPr>
                <w:szCs w:val="21"/>
              </w:rPr>
            </w:pPr>
            <w:r w:rsidRPr="007E1281">
              <w:rPr>
                <w:szCs w:val="21"/>
              </w:rPr>
              <w:t>241.0</w:t>
            </w:r>
          </w:p>
        </w:tc>
        <w:tc>
          <w:tcPr>
            <w:tcW w:w="1184" w:type="dxa"/>
            <w:vAlign w:val="center"/>
          </w:tcPr>
          <w:p w:rsidR="00F07D17" w:rsidRPr="007E1281" w:rsidRDefault="00F07D17" w:rsidP="007E1281">
            <w:pPr>
              <w:spacing w:line="460" w:lineRule="exact"/>
              <w:jc w:val="center"/>
              <w:rPr>
                <w:szCs w:val="21"/>
              </w:rPr>
            </w:pPr>
            <w:r w:rsidRPr="007E1281">
              <w:rPr>
                <w:szCs w:val="21"/>
              </w:rPr>
              <w:t>20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4</w:t>
            </w:r>
          </w:p>
        </w:tc>
        <w:tc>
          <w:tcPr>
            <w:tcW w:w="1843" w:type="dxa"/>
            <w:vMerge w:val="restart"/>
            <w:vAlign w:val="center"/>
          </w:tcPr>
          <w:p w:rsidR="00F07D17" w:rsidRPr="007E1281" w:rsidRDefault="00F07D17" w:rsidP="007E1281">
            <w:pPr>
              <w:spacing w:line="460" w:lineRule="exact"/>
              <w:jc w:val="center"/>
              <w:rPr>
                <w:kern w:val="0"/>
                <w:szCs w:val="21"/>
              </w:rPr>
            </w:pPr>
            <w:r w:rsidRPr="007E1281">
              <w:rPr>
                <w:rFonts w:hAnsi="宋体"/>
                <w:kern w:val="0"/>
                <w:szCs w:val="21"/>
              </w:rPr>
              <w:t>益康唑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381.0</w:t>
            </w: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125.0*</w:t>
            </w:r>
          </w:p>
        </w:tc>
        <w:tc>
          <w:tcPr>
            <w:tcW w:w="1184" w:type="dxa"/>
            <w:vAlign w:val="center"/>
          </w:tcPr>
          <w:p w:rsidR="00F07D17" w:rsidRPr="007E1281" w:rsidRDefault="00F07D17" w:rsidP="007E1281">
            <w:pPr>
              <w:spacing w:line="460" w:lineRule="exact"/>
              <w:jc w:val="center"/>
              <w:rPr>
                <w:szCs w:val="21"/>
              </w:rPr>
            </w:pPr>
            <w:r w:rsidRPr="007E1281">
              <w:rPr>
                <w:szCs w:val="21"/>
              </w:rPr>
              <w:t>40</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193.0</w:t>
            </w:r>
          </w:p>
        </w:tc>
        <w:tc>
          <w:tcPr>
            <w:tcW w:w="1184" w:type="dxa"/>
            <w:vAlign w:val="center"/>
          </w:tcPr>
          <w:p w:rsidR="00F07D17" w:rsidRPr="007E1281" w:rsidRDefault="00F07D17" w:rsidP="007E1281">
            <w:pPr>
              <w:spacing w:line="460" w:lineRule="exact"/>
              <w:jc w:val="center"/>
              <w:rPr>
                <w:szCs w:val="21"/>
              </w:rPr>
            </w:pPr>
            <w:r w:rsidRPr="007E1281">
              <w:rPr>
                <w:szCs w:val="21"/>
              </w:rPr>
              <w:t>20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lastRenderedPageBreak/>
              <w:t>5</w:t>
            </w:r>
          </w:p>
        </w:tc>
        <w:tc>
          <w:tcPr>
            <w:tcW w:w="1843" w:type="dxa"/>
            <w:vMerge w:val="restart"/>
            <w:vAlign w:val="center"/>
          </w:tcPr>
          <w:p w:rsidR="00F07D17" w:rsidRPr="007E1281" w:rsidRDefault="00F07D17" w:rsidP="007E1281">
            <w:pPr>
              <w:spacing w:line="460" w:lineRule="exact"/>
              <w:jc w:val="center"/>
              <w:rPr>
                <w:kern w:val="0"/>
                <w:szCs w:val="21"/>
              </w:rPr>
            </w:pPr>
            <w:r w:rsidRPr="007E1281">
              <w:rPr>
                <w:rFonts w:hAnsi="宋体"/>
                <w:kern w:val="0"/>
                <w:szCs w:val="21"/>
              </w:rPr>
              <w:t>咪康唑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417.0</w:t>
            </w: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159.0*</w:t>
            </w:r>
          </w:p>
        </w:tc>
        <w:tc>
          <w:tcPr>
            <w:tcW w:w="1184" w:type="dxa"/>
            <w:vAlign w:val="center"/>
          </w:tcPr>
          <w:p w:rsidR="00F07D17" w:rsidRPr="007E1281" w:rsidRDefault="00F07D17" w:rsidP="007E1281">
            <w:pPr>
              <w:spacing w:line="460" w:lineRule="exact"/>
              <w:jc w:val="center"/>
              <w:rPr>
                <w:szCs w:val="21"/>
              </w:rPr>
            </w:pPr>
            <w:r w:rsidRPr="007E1281">
              <w:rPr>
                <w:szCs w:val="21"/>
              </w:rPr>
              <w:t>40</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161.0</w:t>
            </w:r>
          </w:p>
        </w:tc>
        <w:tc>
          <w:tcPr>
            <w:tcW w:w="1184" w:type="dxa"/>
            <w:vAlign w:val="center"/>
          </w:tcPr>
          <w:p w:rsidR="00F07D17" w:rsidRPr="007E1281" w:rsidRDefault="00F07D17" w:rsidP="007E1281">
            <w:pPr>
              <w:spacing w:line="460" w:lineRule="exact"/>
              <w:jc w:val="center"/>
              <w:rPr>
                <w:szCs w:val="21"/>
              </w:rPr>
            </w:pPr>
            <w:r w:rsidRPr="007E1281">
              <w:rPr>
                <w:szCs w:val="21"/>
              </w:rPr>
              <w:t>30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6</w:t>
            </w:r>
          </w:p>
        </w:tc>
        <w:tc>
          <w:tcPr>
            <w:tcW w:w="1843" w:type="dxa"/>
            <w:vMerge w:val="restart"/>
            <w:vAlign w:val="center"/>
          </w:tcPr>
          <w:p w:rsidR="00F07D17" w:rsidRPr="007E1281" w:rsidRDefault="00F07D17" w:rsidP="007E1281">
            <w:pPr>
              <w:spacing w:line="460" w:lineRule="exact"/>
              <w:jc w:val="center"/>
              <w:rPr>
                <w:szCs w:val="21"/>
              </w:rPr>
            </w:pPr>
            <w:r w:rsidRPr="007E1281">
              <w:rPr>
                <w:rFonts w:hAnsi="宋体"/>
                <w:kern w:val="0"/>
                <w:szCs w:val="21"/>
              </w:rPr>
              <w:t>氟康唑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307.0</w:t>
            </w: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238.0*</w:t>
            </w:r>
          </w:p>
        </w:tc>
        <w:tc>
          <w:tcPr>
            <w:tcW w:w="1184" w:type="dxa"/>
            <w:vAlign w:val="center"/>
          </w:tcPr>
          <w:p w:rsidR="00F07D17" w:rsidRPr="007E1281" w:rsidRDefault="00F07D17" w:rsidP="007E1281">
            <w:pPr>
              <w:spacing w:line="460" w:lineRule="exact"/>
              <w:jc w:val="center"/>
              <w:rPr>
                <w:szCs w:val="21"/>
              </w:rPr>
            </w:pPr>
            <w:r w:rsidRPr="007E1281">
              <w:rPr>
                <w:szCs w:val="21"/>
              </w:rPr>
              <w:t>15</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130</w:t>
            </w:r>
          </w:p>
        </w:tc>
        <w:tc>
          <w:tcPr>
            <w:tcW w:w="1658" w:type="dxa"/>
            <w:vAlign w:val="center"/>
          </w:tcPr>
          <w:p w:rsidR="00F07D17" w:rsidRPr="007E1281" w:rsidRDefault="00F07D17" w:rsidP="007E1281">
            <w:pPr>
              <w:spacing w:line="460" w:lineRule="exact"/>
              <w:jc w:val="center"/>
              <w:rPr>
                <w:szCs w:val="21"/>
              </w:rPr>
            </w:pPr>
            <w:r w:rsidRPr="007E1281">
              <w:rPr>
                <w:szCs w:val="21"/>
              </w:rPr>
              <w:t>220.0</w:t>
            </w:r>
          </w:p>
        </w:tc>
        <w:tc>
          <w:tcPr>
            <w:tcW w:w="1184" w:type="dxa"/>
            <w:vAlign w:val="center"/>
          </w:tcPr>
          <w:p w:rsidR="00F07D17" w:rsidRPr="007E1281" w:rsidRDefault="00F07D17" w:rsidP="007E1281">
            <w:pPr>
              <w:spacing w:line="460" w:lineRule="exact"/>
              <w:jc w:val="center"/>
              <w:rPr>
                <w:szCs w:val="21"/>
              </w:rPr>
            </w:pPr>
            <w:r w:rsidRPr="007E1281">
              <w:rPr>
                <w:szCs w:val="21"/>
              </w:rPr>
              <w:t>15</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7</w:t>
            </w:r>
          </w:p>
        </w:tc>
        <w:tc>
          <w:tcPr>
            <w:tcW w:w="1843" w:type="dxa"/>
            <w:vMerge w:val="restart"/>
            <w:vAlign w:val="center"/>
          </w:tcPr>
          <w:p w:rsidR="00F07D17" w:rsidRPr="007E1281" w:rsidRDefault="00F07D17" w:rsidP="007E1281">
            <w:pPr>
              <w:spacing w:line="460" w:lineRule="exact"/>
              <w:jc w:val="center"/>
              <w:rPr>
                <w:szCs w:val="21"/>
              </w:rPr>
            </w:pPr>
            <w:r w:rsidRPr="007E1281">
              <w:rPr>
                <w:rFonts w:hAnsi="宋体"/>
                <w:kern w:val="0"/>
                <w:szCs w:val="21"/>
              </w:rPr>
              <w:t>联苯苄唑</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311.0</w:t>
            </w:r>
          </w:p>
        </w:tc>
        <w:tc>
          <w:tcPr>
            <w:tcW w:w="1319" w:type="dxa"/>
            <w:vAlign w:val="center"/>
          </w:tcPr>
          <w:p w:rsidR="00F07D17" w:rsidRPr="007E1281" w:rsidRDefault="00F07D17" w:rsidP="007E1281">
            <w:pPr>
              <w:spacing w:line="460" w:lineRule="exact"/>
              <w:jc w:val="center"/>
              <w:rPr>
                <w:szCs w:val="21"/>
              </w:rPr>
            </w:pPr>
            <w:r w:rsidRPr="007E1281">
              <w:rPr>
                <w:szCs w:val="21"/>
              </w:rPr>
              <w:t>90</w:t>
            </w:r>
          </w:p>
        </w:tc>
        <w:tc>
          <w:tcPr>
            <w:tcW w:w="1658" w:type="dxa"/>
            <w:vAlign w:val="center"/>
          </w:tcPr>
          <w:p w:rsidR="00F07D17" w:rsidRPr="007E1281" w:rsidRDefault="00F07D17" w:rsidP="007E1281">
            <w:pPr>
              <w:spacing w:line="460" w:lineRule="exact"/>
              <w:jc w:val="center"/>
              <w:rPr>
                <w:szCs w:val="21"/>
              </w:rPr>
            </w:pPr>
            <w:r w:rsidRPr="007E1281">
              <w:rPr>
                <w:szCs w:val="21"/>
              </w:rPr>
              <w:t>243.0*</w:t>
            </w:r>
          </w:p>
        </w:tc>
        <w:tc>
          <w:tcPr>
            <w:tcW w:w="1184" w:type="dxa"/>
            <w:vAlign w:val="center"/>
          </w:tcPr>
          <w:p w:rsidR="00F07D17" w:rsidRPr="007E1281" w:rsidRDefault="00F07D17" w:rsidP="007E1281">
            <w:pPr>
              <w:spacing w:line="460" w:lineRule="exact"/>
              <w:jc w:val="center"/>
              <w:rPr>
                <w:szCs w:val="21"/>
              </w:rPr>
            </w:pPr>
            <w:r w:rsidRPr="007E1281">
              <w:rPr>
                <w:szCs w:val="21"/>
              </w:rPr>
              <w:t>35</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90</w:t>
            </w:r>
          </w:p>
        </w:tc>
        <w:tc>
          <w:tcPr>
            <w:tcW w:w="1658" w:type="dxa"/>
            <w:vAlign w:val="center"/>
          </w:tcPr>
          <w:p w:rsidR="00F07D17" w:rsidRPr="007E1281" w:rsidRDefault="00F07D17" w:rsidP="007E1281">
            <w:pPr>
              <w:spacing w:line="460" w:lineRule="exact"/>
              <w:jc w:val="center"/>
              <w:rPr>
                <w:szCs w:val="21"/>
              </w:rPr>
            </w:pPr>
            <w:r w:rsidRPr="007E1281">
              <w:rPr>
                <w:szCs w:val="21"/>
              </w:rPr>
              <w:t>165.0</w:t>
            </w:r>
          </w:p>
        </w:tc>
        <w:tc>
          <w:tcPr>
            <w:tcW w:w="1184" w:type="dxa"/>
            <w:vAlign w:val="center"/>
          </w:tcPr>
          <w:p w:rsidR="00F07D17" w:rsidRPr="007E1281" w:rsidRDefault="00F07D17" w:rsidP="007E1281">
            <w:pPr>
              <w:spacing w:line="460" w:lineRule="exact"/>
              <w:jc w:val="center"/>
              <w:rPr>
                <w:szCs w:val="21"/>
              </w:rPr>
            </w:pPr>
            <w:r w:rsidRPr="007E1281">
              <w:rPr>
                <w:szCs w:val="21"/>
              </w:rPr>
              <w:t>10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8</w:t>
            </w:r>
          </w:p>
        </w:tc>
        <w:tc>
          <w:tcPr>
            <w:tcW w:w="1843" w:type="dxa"/>
            <w:vMerge w:val="restart"/>
            <w:vAlign w:val="center"/>
          </w:tcPr>
          <w:p w:rsidR="00F07D17" w:rsidRPr="007E1281" w:rsidRDefault="00F07D17" w:rsidP="007E1281">
            <w:pPr>
              <w:spacing w:line="460" w:lineRule="exact"/>
              <w:jc w:val="center"/>
              <w:rPr>
                <w:kern w:val="0"/>
                <w:szCs w:val="21"/>
              </w:rPr>
            </w:pPr>
            <w:r w:rsidRPr="007E1281">
              <w:rPr>
                <w:rFonts w:hAnsi="宋体"/>
                <w:kern w:val="0"/>
                <w:szCs w:val="21"/>
              </w:rPr>
              <w:t>环吡酮胺</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222.2</w:t>
            </w:r>
          </w:p>
        </w:tc>
        <w:tc>
          <w:tcPr>
            <w:tcW w:w="1319" w:type="dxa"/>
            <w:vAlign w:val="center"/>
          </w:tcPr>
          <w:p w:rsidR="00F07D17" w:rsidRPr="007E1281" w:rsidRDefault="00F07D17" w:rsidP="007E1281">
            <w:pPr>
              <w:spacing w:line="460" w:lineRule="exact"/>
              <w:jc w:val="center"/>
              <w:rPr>
                <w:szCs w:val="21"/>
              </w:rPr>
            </w:pPr>
            <w:r w:rsidRPr="007E1281">
              <w:rPr>
                <w:szCs w:val="21"/>
              </w:rPr>
              <w:t>110</w:t>
            </w:r>
          </w:p>
        </w:tc>
        <w:tc>
          <w:tcPr>
            <w:tcW w:w="1658" w:type="dxa"/>
            <w:vAlign w:val="center"/>
          </w:tcPr>
          <w:p w:rsidR="00F07D17" w:rsidRPr="007E1281" w:rsidRDefault="00F07D17" w:rsidP="007E1281">
            <w:pPr>
              <w:spacing w:line="460" w:lineRule="exact"/>
              <w:jc w:val="center"/>
              <w:rPr>
                <w:szCs w:val="21"/>
              </w:rPr>
            </w:pPr>
            <w:r w:rsidRPr="007E1281">
              <w:rPr>
                <w:szCs w:val="21"/>
              </w:rPr>
              <w:t>136.1*</w:t>
            </w:r>
          </w:p>
        </w:tc>
        <w:tc>
          <w:tcPr>
            <w:tcW w:w="1184" w:type="dxa"/>
            <w:vAlign w:val="center"/>
          </w:tcPr>
          <w:p w:rsidR="00F07D17" w:rsidRPr="007E1281" w:rsidRDefault="00F07D17" w:rsidP="007E1281">
            <w:pPr>
              <w:spacing w:line="460" w:lineRule="exact"/>
              <w:jc w:val="center"/>
              <w:rPr>
                <w:szCs w:val="21"/>
              </w:rPr>
            </w:pPr>
            <w:r w:rsidRPr="007E1281">
              <w:rPr>
                <w:szCs w:val="21"/>
              </w:rPr>
              <w:t>25</w:t>
            </w:r>
          </w:p>
        </w:tc>
      </w:tr>
      <w:tr w:rsidR="00F07D17" w:rsidRPr="007E1281">
        <w:trPr>
          <w:jc w:val="center"/>
        </w:trPr>
        <w:tc>
          <w:tcPr>
            <w:tcW w:w="817" w:type="dxa"/>
            <w:vMerge/>
            <w:vAlign w:val="center"/>
          </w:tcPr>
          <w:p w:rsidR="00F07D17" w:rsidRPr="007E1281" w:rsidRDefault="00F07D17" w:rsidP="007E1281">
            <w:pPr>
              <w:spacing w:line="460" w:lineRule="exact"/>
              <w:jc w:val="center"/>
              <w:rPr>
                <w:szCs w:val="21"/>
              </w:rPr>
            </w:pPr>
          </w:p>
        </w:tc>
        <w:tc>
          <w:tcPr>
            <w:tcW w:w="1843" w:type="dxa"/>
            <w:vMerge/>
            <w:vAlign w:val="center"/>
          </w:tcPr>
          <w:p w:rsidR="00F07D17" w:rsidRPr="007E1281" w:rsidRDefault="00F07D17" w:rsidP="007E1281">
            <w:pPr>
              <w:spacing w:line="460" w:lineRule="exact"/>
              <w:jc w:val="center"/>
              <w:rPr>
                <w:kern w:val="0"/>
                <w:szCs w:val="21"/>
              </w:rPr>
            </w:pPr>
          </w:p>
        </w:tc>
        <w:tc>
          <w:tcPr>
            <w:tcW w:w="1701" w:type="dxa"/>
            <w:vMerge/>
            <w:vAlign w:val="center"/>
          </w:tcPr>
          <w:p w:rsidR="00F07D17" w:rsidRPr="007E1281" w:rsidRDefault="00F07D17" w:rsidP="007E1281">
            <w:pPr>
              <w:spacing w:line="460" w:lineRule="exact"/>
              <w:jc w:val="center"/>
              <w:rPr>
                <w:szCs w:val="21"/>
              </w:rPr>
            </w:pPr>
          </w:p>
        </w:tc>
        <w:tc>
          <w:tcPr>
            <w:tcW w:w="1319" w:type="dxa"/>
            <w:vAlign w:val="center"/>
          </w:tcPr>
          <w:p w:rsidR="00F07D17" w:rsidRPr="007E1281" w:rsidRDefault="00F07D17" w:rsidP="007E1281">
            <w:pPr>
              <w:spacing w:line="460" w:lineRule="exact"/>
              <w:jc w:val="center"/>
              <w:rPr>
                <w:szCs w:val="21"/>
              </w:rPr>
            </w:pPr>
            <w:r w:rsidRPr="007E1281">
              <w:rPr>
                <w:szCs w:val="21"/>
              </w:rPr>
              <w:t>110</w:t>
            </w:r>
          </w:p>
        </w:tc>
        <w:tc>
          <w:tcPr>
            <w:tcW w:w="1658" w:type="dxa"/>
            <w:vAlign w:val="center"/>
          </w:tcPr>
          <w:p w:rsidR="00F07D17" w:rsidRPr="007E1281" w:rsidRDefault="00F07D17" w:rsidP="007E1281">
            <w:pPr>
              <w:spacing w:line="460" w:lineRule="exact"/>
              <w:jc w:val="center"/>
              <w:rPr>
                <w:szCs w:val="21"/>
              </w:rPr>
            </w:pPr>
            <w:r w:rsidRPr="007E1281">
              <w:rPr>
                <w:szCs w:val="21"/>
              </w:rPr>
              <w:t>162.2</w:t>
            </w:r>
          </w:p>
        </w:tc>
        <w:tc>
          <w:tcPr>
            <w:tcW w:w="1184" w:type="dxa"/>
            <w:vAlign w:val="center"/>
          </w:tcPr>
          <w:p w:rsidR="00F07D17" w:rsidRPr="007E1281" w:rsidRDefault="00F07D17" w:rsidP="007E1281">
            <w:pPr>
              <w:spacing w:line="460" w:lineRule="exact"/>
              <w:jc w:val="center"/>
              <w:rPr>
                <w:szCs w:val="21"/>
              </w:rPr>
            </w:pPr>
            <w:r w:rsidRPr="007E1281">
              <w:rPr>
                <w:szCs w:val="21"/>
              </w:rPr>
              <w:t>30</w:t>
            </w:r>
          </w:p>
        </w:tc>
      </w:tr>
      <w:tr w:rsidR="00F07D17" w:rsidRPr="007E1281">
        <w:trPr>
          <w:jc w:val="center"/>
        </w:trPr>
        <w:tc>
          <w:tcPr>
            <w:tcW w:w="817" w:type="dxa"/>
            <w:vMerge w:val="restart"/>
            <w:vAlign w:val="center"/>
          </w:tcPr>
          <w:p w:rsidR="00F07D17" w:rsidRPr="007E1281" w:rsidRDefault="00F07D17" w:rsidP="007E1281">
            <w:pPr>
              <w:spacing w:line="460" w:lineRule="exact"/>
              <w:jc w:val="center"/>
              <w:rPr>
                <w:szCs w:val="21"/>
              </w:rPr>
            </w:pPr>
            <w:r w:rsidRPr="007E1281">
              <w:rPr>
                <w:szCs w:val="21"/>
              </w:rPr>
              <w:t>9</w:t>
            </w:r>
          </w:p>
        </w:tc>
        <w:tc>
          <w:tcPr>
            <w:tcW w:w="1843" w:type="dxa"/>
            <w:vMerge w:val="restart"/>
            <w:vAlign w:val="center"/>
          </w:tcPr>
          <w:p w:rsidR="00F07D17" w:rsidRPr="007E1281" w:rsidRDefault="00F07D17" w:rsidP="007E1281">
            <w:pPr>
              <w:spacing w:line="460" w:lineRule="exact"/>
              <w:jc w:val="center"/>
              <w:rPr>
                <w:kern w:val="0"/>
                <w:szCs w:val="21"/>
              </w:rPr>
            </w:pPr>
            <w:r w:rsidRPr="007E1281">
              <w:rPr>
                <w:rFonts w:hAnsi="宋体"/>
                <w:kern w:val="0"/>
                <w:szCs w:val="21"/>
              </w:rPr>
              <w:t>萘替芬</w:t>
            </w:r>
          </w:p>
        </w:tc>
        <w:tc>
          <w:tcPr>
            <w:tcW w:w="1701" w:type="dxa"/>
            <w:vMerge w:val="restart"/>
            <w:vAlign w:val="center"/>
          </w:tcPr>
          <w:p w:rsidR="00F07D17" w:rsidRPr="007E1281" w:rsidRDefault="00F07D17" w:rsidP="007E1281">
            <w:pPr>
              <w:spacing w:line="460" w:lineRule="exact"/>
              <w:jc w:val="center"/>
              <w:rPr>
                <w:szCs w:val="21"/>
              </w:rPr>
            </w:pPr>
            <w:r w:rsidRPr="007E1281">
              <w:rPr>
                <w:szCs w:val="21"/>
              </w:rPr>
              <w:t>288.0</w:t>
            </w:r>
          </w:p>
        </w:tc>
        <w:tc>
          <w:tcPr>
            <w:tcW w:w="1319" w:type="dxa"/>
            <w:vAlign w:val="center"/>
          </w:tcPr>
          <w:p w:rsidR="00F07D17" w:rsidRPr="007E1281" w:rsidRDefault="00F07D17" w:rsidP="007E1281">
            <w:pPr>
              <w:spacing w:line="460" w:lineRule="exact"/>
              <w:jc w:val="center"/>
              <w:rPr>
                <w:szCs w:val="21"/>
              </w:rPr>
            </w:pPr>
            <w:r w:rsidRPr="007E1281">
              <w:rPr>
                <w:szCs w:val="21"/>
              </w:rPr>
              <w:t>110</w:t>
            </w:r>
          </w:p>
        </w:tc>
        <w:tc>
          <w:tcPr>
            <w:tcW w:w="1658" w:type="dxa"/>
            <w:vAlign w:val="center"/>
          </w:tcPr>
          <w:p w:rsidR="00F07D17" w:rsidRPr="007E1281" w:rsidRDefault="00F07D17" w:rsidP="007E1281">
            <w:pPr>
              <w:spacing w:line="460" w:lineRule="exact"/>
              <w:jc w:val="center"/>
              <w:rPr>
                <w:szCs w:val="21"/>
              </w:rPr>
            </w:pPr>
            <w:r w:rsidRPr="007E1281">
              <w:rPr>
                <w:szCs w:val="21"/>
              </w:rPr>
              <w:t>117.0*</w:t>
            </w:r>
          </w:p>
        </w:tc>
        <w:tc>
          <w:tcPr>
            <w:tcW w:w="1184" w:type="dxa"/>
            <w:vAlign w:val="center"/>
          </w:tcPr>
          <w:p w:rsidR="00F07D17" w:rsidRPr="007E1281" w:rsidRDefault="00F07D17" w:rsidP="007E1281">
            <w:pPr>
              <w:spacing w:line="460" w:lineRule="exact"/>
              <w:jc w:val="center"/>
              <w:rPr>
                <w:szCs w:val="21"/>
              </w:rPr>
            </w:pPr>
            <w:r w:rsidRPr="007E1281">
              <w:rPr>
                <w:szCs w:val="21"/>
              </w:rPr>
              <w:t>25</w:t>
            </w:r>
          </w:p>
        </w:tc>
      </w:tr>
      <w:tr w:rsidR="00F07D17" w:rsidRPr="007E1281">
        <w:trPr>
          <w:jc w:val="center"/>
        </w:trPr>
        <w:tc>
          <w:tcPr>
            <w:tcW w:w="817" w:type="dxa"/>
            <w:vMerge/>
            <w:tcBorders>
              <w:bottom w:val="single" w:sz="12" w:space="0" w:color="0D0D0D"/>
            </w:tcBorders>
            <w:vAlign w:val="center"/>
          </w:tcPr>
          <w:p w:rsidR="00F07D17" w:rsidRPr="007E1281" w:rsidRDefault="00F07D17" w:rsidP="007E1281">
            <w:pPr>
              <w:spacing w:line="460" w:lineRule="exact"/>
              <w:jc w:val="center"/>
              <w:rPr>
                <w:szCs w:val="21"/>
              </w:rPr>
            </w:pPr>
          </w:p>
        </w:tc>
        <w:tc>
          <w:tcPr>
            <w:tcW w:w="1843" w:type="dxa"/>
            <w:vMerge/>
            <w:tcBorders>
              <w:bottom w:val="single" w:sz="12" w:space="0" w:color="0D0D0D"/>
            </w:tcBorders>
            <w:vAlign w:val="center"/>
          </w:tcPr>
          <w:p w:rsidR="00F07D17" w:rsidRPr="007E1281" w:rsidRDefault="00F07D17" w:rsidP="007E1281">
            <w:pPr>
              <w:spacing w:line="460" w:lineRule="exact"/>
              <w:jc w:val="center"/>
              <w:rPr>
                <w:kern w:val="0"/>
                <w:szCs w:val="21"/>
              </w:rPr>
            </w:pPr>
          </w:p>
        </w:tc>
        <w:tc>
          <w:tcPr>
            <w:tcW w:w="1701" w:type="dxa"/>
            <w:vMerge/>
            <w:tcBorders>
              <w:bottom w:val="single" w:sz="12" w:space="0" w:color="0D0D0D"/>
            </w:tcBorders>
            <w:vAlign w:val="center"/>
          </w:tcPr>
          <w:p w:rsidR="00F07D17" w:rsidRPr="007E1281" w:rsidRDefault="00F07D17" w:rsidP="007E1281">
            <w:pPr>
              <w:spacing w:line="460" w:lineRule="exact"/>
              <w:jc w:val="center"/>
              <w:rPr>
                <w:szCs w:val="21"/>
              </w:rPr>
            </w:pPr>
          </w:p>
        </w:tc>
        <w:tc>
          <w:tcPr>
            <w:tcW w:w="1319" w:type="dxa"/>
            <w:tcBorders>
              <w:bottom w:val="single" w:sz="12" w:space="0" w:color="0D0D0D"/>
            </w:tcBorders>
            <w:vAlign w:val="center"/>
          </w:tcPr>
          <w:p w:rsidR="00F07D17" w:rsidRPr="007E1281" w:rsidRDefault="00F07D17" w:rsidP="007E1281">
            <w:pPr>
              <w:spacing w:line="460" w:lineRule="exact"/>
              <w:jc w:val="center"/>
              <w:rPr>
                <w:szCs w:val="21"/>
              </w:rPr>
            </w:pPr>
            <w:r w:rsidRPr="007E1281">
              <w:rPr>
                <w:szCs w:val="21"/>
              </w:rPr>
              <w:t>110</w:t>
            </w:r>
          </w:p>
        </w:tc>
        <w:tc>
          <w:tcPr>
            <w:tcW w:w="1658" w:type="dxa"/>
            <w:tcBorders>
              <w:bottom w:val="single" w:sz="12" w:space="0" w:color="0D0D0D"/>
            </w:tcBorders>
            <w:vAlign w:val="center"/>
          </w:tcPr>
          <w:p w:rsidR="00F07D17" w:rsidRPr="007E1281" w:rsidRDefault="00F07D17" w:rsidP="007E1281">
            <w:pPr>
              <w:spacing w:line="460" w:lineRule="exact"/>
              <w:jc w:val="center"/>
              <w:rPr>
                <w:szCs w:val="21"/>
              </w:rPr>
            </w:pPr>
            <w:r w:rsidRPr="007E1281">
              <w:rPr>
                <w:szCs w:val="21"/>
              </w:rPr>
              <w:t>141.0</w:t>
            </w:r>
          </w:p>
        </w:tc>
        <w:tc>
          <w:tcPr>
            <w:tcW w:w="1184" w:type="dxa"/>
            <w:tcBorders>
              <w:bottom w:val="single" w:sz="12" w:space="0" w:color="0D0D0D"/>
            </w:tcBorders>
            <w:vAlign w:val="center"/>
          </w:tcPr>
          <w:p w:rsidR="00F07D17" w:rsidRPr="007E1281" w:rsidRDefault="00F07D17" w:rsidP="007E1281">
            <w:pPr>
              <w:spacing w:line="460" w:lineRule="exact"/>
              <w:jc w:val="center"/>
              <w:rPr>
                <w:szCs w:val="21"/>
              </w:rPr>
            </w:pPr>
            <w:r w:rsidRPr="007E1281">
              <w:rPr>
                <w:szCs w:val="21"/>
              </w:rPr>
              <w:t>15</w:t>
            </w:r>
          </w:p>
        </w:tc>
      </w:tr>
    </w:tbl>
    <w:p w:rsidR="00F07D17" w:rsidRPr="007E1281" w:rsidRDefault="00F07D17" w:rsidP="007E1281">
      <w:pPr>
        <w:spacing w:line="460" w:lineRule="exact"/>
        <w:rPr>
          <w:szCs w:val="21"/>
        </w:rPr>
      </w:pPr>
      <w:r w:rsidRPr="007E1281">
        <w:rPr>
          <w:szCs w:val="21"/>
        </w:rPr>
        <w:t>*</w:t>
      </w:r>
      <w:r w:rsidRPr="007E1281">
        <w:rPr>
          <w:rFonts w:hAnsi="宋体"/>
          <w:szCs w:val="21"/>
        </w:rPr>
        <w:t>：定量离子对</w:t>
      </w:r>
      <w:r w:rsidR="00153C8B" w:rsidRPr="007E1281">
        <w:rPr>
          <w:rFonts w:hAnsi="宋体" w:hint="eastAsia"/>
          <w:szCs w:val="21"/>
        </w:rPr>
        <w:t>。</w:t>
      </w:r>
    </w:p>
    <w:p w:rsidR="00F07D17" w:rsidRPr="007E1281" w:rsidRDefault="00F07D17" w:rsidP="007E1281">
      <w:pPr>
        <w:tabs>
          <w:tab w:val="left" w:pos="5745"/>
        </w:tabs>
        <w:spacing w:line="460" w:lineRule="exact"/>
        <w:rPr>
          <w:szCs w:val="21"/>
        </w:rPr>
      </w:pPr>
      <w:r w:rsidRPr="007E1281">
        <w:rPr>
          <w:szCs w:val="21"/>
        </w:rPr>
        <w:t xml:space="preserve">5.6 </w:t>
      </w:r>
      <w:r w:rsidRPr="007E1281">
        <w:rPr>
          <w:rFonts w:hAnsi="宋体"/>
          <w:szCs w:val="21"/>
        </w:rPr>
        <w:t>定性判定</w:t>
      </w:r>
    </w:p>
    <w:p w:rsidR="00F07D17" w:rsidRPr="007E1281" w:rsidRDefault="00F07D17" w:rsidP="007E1281">
      <w:pPr>
        <w:tabs>
          <w:tab w:val="left" w:pos="5745"/>
        </w:tabs>
        <w:spacing w:line="460" w:lineRule="exact"/>
        <w:ind w:firstLineChars="200" w:firstLine="420"/>
        <w:rPr>
          <w:szCs w:val="21"/>
        </w:rPr>
      </w:pPr>
      <w:r w:rsidRPr="007E1281">
        <w:rPr>
          <w:rFonts w:hAnsi="宋体"/>
          <w:szCs w:val="21"/>
        </w:rPr>
        <w:t>用液相色谱</w:t>
      </w:r>
      <w:r w:rsidRPr="007E1281">
        <w:rPr>
          <w:szCs w:val="21"/>
        </w:rPr>
        <w:t>-</w:t>
      </w:r>
      <w:r w:rsidRPr="007E1281">
        <w:rPr>
          <w:rFonts w:hAnsi="宋体"/>
          <w:szCs w:val="21"/>
        </w:rPr>
        <w:t>串联质谱法对样品进行定性判定，在相同试验条件下，样品中应呈现定量离子对和定性离子对的色谱峰，被测禁用物质的质量色谱峰保留时间与标准溶液中对应物质的质量色谱峰保留时间一致；样品色谱图中所选择的监测离子对的相对丰度比与相当浓度标准溶液的离子对相对丰度比的偏差不超过表</w:t>
      </w:r>
      <w:r w:rsidRPr="007E1281">
        <w:rPr>
          <w:szCs w:val="21"/>
        </w:rPr>
        <w:t>4</w:t>
      </w:r>
      <w:r w:rsidRPr="007E1281">
        <w:rPr>
          <w:rFonts w:hAnsi="宋体"/>
          <w:szCs w:val="21"/>
        </w:rPr>
        <w:t>规定范围，则可以判断样品中存在对应的禁用物质。</w:t>
      </w:r>
    </w:p>
    <w:p w:rsidR="00F07D17" w:rsidRPr="007E1281" w:rsidRDefault="00F07D17" w:rsidP="007E1281">
      <w:pPr>
        <w:tabs>
          <w:tab w:val="left" w:pos="5745"/>
        </w:tabs>
        <w:spacing w:line="460" w:lineRule="exact"/>
        <w:jc w:val="center"/>
        <w:rPr>
          <w:b/>
          <w:szCs w:val="21"/>
        </w:rPr>
      </w:pPr>
      <w:r w:rsidRPr="007E1281">
        <w:rPr>
          <w:rFonts w:hAnsi="宋体"/>
          <w:b/>
          <w:szCs w:val="21"/>
        </w:rPr>
        <w:t>表</w:t>
      </w:r>
      <w:r w:rsidR="00DC02A7" w:rsidRPr="007E1281">
        <w:rPr>
          <w:b/>
          <w:szCs w:val="21"/>
        </w:rPr>
        <w:t>4</w:t>
      </w:r>
      <w:r w:rsidR="00DC02A7" w:rsidRPr="007E1281">
        <w:rPr>
          <w:rFonts w:hint="eastAsia"/>
          <w:b/>
          <w:szCs w:val="21"/>
        </w:rPr>
        <w:t xml:space="preserve">　</w:t>
      </w:r>
      <w:r w:rsidRPr="007E1281">
        <w:rPr>
          <w:rFonts w:hAnsi="宋体"/>
          <w:b/>
          <w:szCs w:val="21"/>
        </w:rPr>
        <w:t>定性确证时相对离子丰度的最大允许偏差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0"/>
        <w:gridCol w:w="1648"/>
        <w:gridCol w:w="1735"/>
        <w:gridCol w:w="1774"/>
        <w:gridCol w:w="1425"/>
      </w:tblGrid>
      <w:tr w:rsidR="00F07D17" w:rsidRPr="007E1281">
        <w:trPr>
          <w:jc w:val="center"/>
        </w:trPr>
        <w:tc>
          <w:tcPr>
            <w:tcW w:w="1940" w:type="dxa"/>
            <w:vAlign w:val="center"/>
          </w:tcPr>
          <w:p w:rsidR="00F07D17" w:rsidRPr="007E1281" w:rsidRDefault="00F07D17" w:rsidP="007E1281">
            <w:pPr>
              <w:tabs>
                <w:tab w:val="left" w:pos="5745"/>
              </w:tabs>
              <w:spacing w:line="460" w:lineRule="exact"/>
              <w:jc w:val="center"/>
              <w:rPr>
                <w:szCs w:val="21"/>
              </w:rPr>
            </w:pPr>
            <w:r w:rsidRPr="007E1281">
              <w:rPr>
                <w:rFonts w:hAnsi="宋体"/>
                <w:szCs w:val="21"/>
              </w:rPr>
              <w:t>相对离子丰度（</w:t>
            </w:r>
            <w:r w:rsidRPr="007E1281">
              <w:rPr>
                <w:szCs w:val="21"/>
              </w:rPr>
              <w:t>k</w:t>
            </w:r>
            <w:r w:rsidRPr="007E1281">
              <w:rPr>
                <w:rFonts w:hAnsi="宋体"/>
                <w:szCs w:val="21"/>
              </w:rPr>
              <w:t>）</w:t>
            </w:r>
          </w:p>
        </w:tc>
        <w:tc>
          <w:tcPr>
            <w:tcW w:w="1648" w:type="dxa"/>
            <w:vAlign w:val="center"/>
          </w:tcPr>
          <w:p w:rsidR="00F07D17" w:rsidRPr="007E1281" w:rsidRDefault="00F07D17" w:rsidP="007E1281">
            <w:pPr>
              <w:tabs>
                <w:tab w:val="left" w:pos="5745"/>
              </w:tabs>
              <w:spacing w:line="460" w:lineRule="exact"/>
              <w:jc w:val="center"/>
              <w:rPr>
                <w:szCs w:val="21"/>
              </w:rPr>
            </w:pPr>
            <w:r w:rsidRPr="007E1281">
              <w:rPr>
                <w:szCs w:val="21"/>
              </w:rPr>
              <w:t>k≥50%</w:t>
            </w:r>
          </w:p>
        </w:tc>
        <w:tc>
          <w:tcPr>
            <w:tcW w:w="1735" w:type="dxa"/>
            <w:vAlign w:val="center"/>
          </w:tcPr>
          <w:p w:rsidR="00F07D17" w:rsidRPr="007E1281" w:rsidRDefault="00F07D17" w:rsidP="007E1281">
            <w:pPr>
              <w:tabs>
                <w:tab w:val="left" w:pos="5745"/>
              </w:tabs>
              <w:spacing w:line="460" w:lineRule="exact"/>
              <w:jc w:val="center"/>
              <w:rPr>
                <w:szCs w:val="21"/>
              </w:rPr>
            </w:pPr>
            <w:r w:rsidRPr="007E1281">
              <w:rPr>
                <w:szCs w:val="21"/>
              </w:rPr>
              <w:t>50 %&gt; k ≥ 20 %</w:t>
            </w:r>
          </w:p>
        </w:tc>
        <w:tc>
          <w:tcPr>
            <w:tcW w:w="1774" w:type="dxa"/>
            <w:vAlign w:val="center"/>
          </w:tcPr>
          <w:p w:rsidR="00F07D17" w:rsidRPr="007E1281" w:rsidRDefault="00F07D17" w:rsidP="007E1281">
            <w:pPr>
              <w:tabs>
                <w:tab w:val="left" w:pos="5745"/>
              </w:tabs>
              <w:spacing w:line="460" w:lineRule="exact"/>
              <w:jc w:val="center"/>
              <w:rPr>
                <w:szCs w:val="21"/>
              </w:rPr>
            </w:pPr>
            <w:r w:rsidRPr="007E1281">
              <w:rPr>
                <w:szCs w:val="21"/>
              </w:rPr>
              <w:t>20 %&gt; k ≥ 10 %</w:t>
            </w:r>
          </w:p>
        </w:tc>
        <w:tc>
          <w:tcPr>
            <w:tcW w:w="1425" w:type="dxa"/>
            <w:vAlign w:val="center"/>
          </w:tcPr>
          <w:p w:rsidR="00F07D17" w:rsidRPr="007E1281" w:rsidRDefault="00F07D17" w:rsidP="007E1281">
            <w:pPr>
              <w:tabs>
                <w:tab w:val="left" w:pos="5745"/>
              </w:tabs>
              <w:spacing w:line="460" w:lineRule="exact"/>
              <w:jc w:val="center"/>
              <w:rPr>
                <w:szCs w:val="21"/>
              </w:rPr>
            </w:pPr>
            <w:r w:rsidRPr="007E1281">
              <w:rPr>
                <w:szCs w:val="21"/>
              </w:rPr>
              <w:t>k≤ 10 %</w:t>
            </w:r>
          </w:p>
        </w:tc>
      </w:tr>
      <w:tr w:rsidR="00F07D17" w:rsidRPr="007E1281">
        <w:trPr>
          <w:trHeight w:val="471"/>
          <w:jc w:val="center"/>
        </w:trPr>
        <w:tc>
          <w:tcPr>
            <w:tcW w:w="1940" w:type="dxa"/>
            <w:vAlign w:val="center"/>
          </w:tcPr>
          <w:p w:rsidR="00F07D17" w:rsidRPr="007E1281" w:rsidRDefault="00F07D17" w:rsidP="007E1281">
            <w:pPr>
              <w:tabs>
                <w:tab w:val="left" w:pos="5745"/>
              </w:tabs>
              <w:spacing w:line="460" w:lineRule="exact"/>
              <w:jc w:val="center"/>
              <w:rPr>
                <w:szCs w:val="21"/>
              </w:rPr>
            </w:pPr>
            <w:r w:rsidRPr="007E1281">
              <w:rPr>
                <w:rFonts w:hAnsi="宋体"/>
                <w:szCs w:val="21"/>
              </w:rPr>
              <w:t>允许的最大偏差</w:t>
            </w:r>
          </w:p>
        </w:tc>
        <w:tc>
          <w:tcPr>
            <w:tcW w:w="1648" w:type="dxa"/>
            <w:vAlign w:val="center"/>
          </w:tcPr>
          <w:p w:rsidR="00F07D17" w:rsidRPr="007E1281" w:rsidRDefault="00F07D17" w:rsidP="007E1281">
            <w:pPr>
              <w:tabs>
                <w:tab w:val="left" w:pos="5745"/>
              </w:tabs>
              <w:spacing w:line="460" w:lineRule="exact"/>
              <w:jc w:val="center"/>
              <w:rPr>
                <w:szCs w:val="21"/>
              </w:rPr>
            </w:pPr>
            <w:r w:rsidRPr="007E1281">
              <w:rPr>
                <w:szCs w:val="21"/>
              </w:rPr>
              <w:t>±20%</w:t>
            </w:r>
          </w:p>
        </w:tc>
        <w:tc>
          <w:tcPr>
            <w:tcW w:w="1735" w:type="dxa"/>
            <w:vAlign w:val="center"/>
          </w:tcPr>
          <w:p w:rsidR="00F07D17" w:rsidRPr="007E1281" w:rsidRDefault="00F07D17" w:rsidP="007E1281">
            <w:pPr>
              <w:tabs>
                <w:tab w:val="left" w:pos="5745"/>
              </w:tabs>
              <w:spacing w:line="460" w:lineRule="exact"/>
              <w:jc w:val="center"/>
              <w:rPr>
                <w:szCs w:val="21"/>
              </w:rPr>
            </w:pPr>
            <w:r w:rsidRPr="007E1281">
              <w:rPr>
                <w:szCs w:val="21"/>
              </w:rPr>
              <w:t>±25%</w:t>
            </w:r>
          </w:p>
        </w:tc>
        <w:tc>
          <w:tcPr>
            <w:tcW w:w="1774" w:type="dxa"/>
            <w:vAlign w:val="center"/>
          </w:tcPr>
          <w:p w:rsidR="00F07D17" w:rsidRPr="007E1281" w:rsidRDefault="00F07D17" w:rsidP="007E1281">
            <w:pPr>
              <w:tabs>
                <w:tab w:val="left" w:pos="5745"/>
              </w:tabs>
              <w:spacing w:line="460" w:lineRule="exact"/>
              <w:jc w:val="center"/>
              <w:rPr>
                <w:szCs w:val="21"/>
              </w:rPr>
            </w:pPr>
            <w:r w:rsidRPr="007E1281">
              <w:rPr>
                <w:szCs w:val="21"/>
              </w:rPr>
              <w:t>±30%</w:t>
            </w:r>
          </w:p>
        </w:tc>
        <w:tc>
          <w:tcPr>
            <w:tcW w:w="1425" w:type="dxa"/>
            <w:vAlign w:val="center"/>
          </w:tcPr>
          <w:p w:rsidR="00F07D17" w:rsidRPr="007E1281" w:rsidRDefault="00F07D17" w:rsidP="007E1281">
            <w:pPr>
              <w:tabs>
                <w:tab w:val="left" w:pos="5745"/>
              </w:tabs>
              <w:spacing w:line="460" w:lineRule="exact"/>
              <w:jc w:val="center"/>
              <w:rPr>
                <w:szCs w:val="21"/>
              </w:rPr>
            </w:pPr>
            <w:r w:rsidRPr="007E1281">
              <w:rPr>
                <w:szCs w:val="21"/>
              </w:rPr>
              <w:t>±50%</w:t>
            </w:r>
          </w:p>
        </w:tc>
      </w:tr>
    </w:tbl>
    <w:p w:rsidR="00F07D17" w:rsidRPr="007E1281" w:rsidRDefault="00F07D17" w:rsidP="007E1281">
      <w:pPr>
        <w:tabs>
          <w:tab w:val="left" w:pos="5745"/>
        </w:tabs>
        <w:spacing w:line="460" w:lineRule="exact"/>
        <w:rPr>
          <w:rFonts w:hAnsi="宋体"/>
          <w:szCs w:val="21"/>
        </w:rPr>
      </w:pPr>
      <w:r w:rsidRPr="007E1281">
        <w:rPr>
          <w:rFonts w:hAnsi="宋体"/>
          <w:szCs w:val="21"/>
        </w:rPr>
        <w:t xml:space="preserve">5.7 </w:t>
      </w:r>
      <w:r w:rsidRPr="007E1281">
        <w:rPr>
          <w:rFonts w:hAnsi="宋体"/>
          <w:szCs w:val="21"/>
        </w:rPr>
        <w:t>定量测定</w:t>
      </w:r>
    </w:p>
    <w:p w:rsidR="00F07D17" w:rsidRPr="007E1281" w:rsidRDefault="00F07D17" w:rsidP="007E1281">
      <w:pPr>
        <w:spacing w:line="46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E1281">
          <w:rPr>
            <w:szCs w:val="21"/>
          </w:rPr>
          <w:t>5.7.1</w:t>
        </w:r>
      </w:smartTag>
      <w:r w:rsidRPr="007E1281">
        <w:rPr>
          <w:szCs w:val="21"/>
        </w:rPr>
        <w:t xml:space="preserve"> </w:t>
      </w:r>
      <w:r w:rsidRPr="007E1281">
        <w:rPr>
          <w:rFonts w:hAnsi="宋体"/>
          <w:szCs w:val="21"/>
        </w:rPr>
        <w:t>未衍生化样品定量测定</w:t>
      </w:r>
    </w:p>
    <w:p w:rsidR="00F07D17" w:rsidRPr="007E1281" w:rsidRDefault="00F07D17" w:rsidP="007E1281">
      <w:pPr>
        <w:spacing w:line="460" w:lineRule="exact"/>
        <w:rPr>
          <w:szCs w:val="21"/>
        </w:rPr>
      </w:pPr>
      <w:bookmarkStart w:id="0" w:name="OLE_LINK1"/>
      <w:r w:rsidRPr="007E1281">
        <w:rPr>
          <w:rFonts w:hAnsi="宋体"/>
          <w:szCs w:val="21"/>
        </w:rPr>
        <w:t>在</w:t>
      </w:r>
      <w:r w:rsidRPr="007E1281">
        <w:rPr>
          <w:szCs w:val="21"/>
        </w:rPr>
        <w:t>“5.5”</w:t>
      </w:r>
      <w:r w:rsidRPr="007E1281">
        <w:rPr>
          <w:rFonts w:hAnsi="宋体"/>
          <w:szCs w:val="21"/>
        </w:rPr>
        <w:t>项液相色谱</w:t>
      </w:r>
      <w:r w:rsidRPr="007E1281">
        <w:rPr>
          <w:szCs w:val="21"/>
        </w:rPr>
        <w:t>-</w:t>
      </w:r>
      <w:r w:rsidRPr="007E1281">
        <w:rPr>
          <w:rFonts w:hAnsi="宋体"/>
          <w:szCs w:val="21"/>
        </w:rPr>
        <w:t>三重四极杆质谱联用分析条件下，用未衍生化系列浓度基质标准工作溶液（</w:t>
      </w:r>
      <w:r w:rsidRPr="007E1281">
        <w:rPr>
          <w:szCs w:val="21"/>
        </w:rPr>
        <w:t>5.3</w:t>
      </w:r>
      <w:r w:rsidRPr="007E1281">
        <w:rPr>
          <w:rFonts w:hAnsi="宋体"/>
          <w:szCs w:val="21"/>
        </w:rPr>
        <w:t>）分别进样，以禁用物质的系列浓度为横坐标，禁用物质的峰面积为纵坐标，进行线性回归，建立基质标准曲线，其线性相关系数应大于</w:t>
      </w:r>
      <w:r w:rsidRPr="007E1281">
        <w:rPr>
          <w:szCs w:val="21"/>
        </w:rPr>
        <w:t>0.99</w:t>
      </w:r>
      <w:r w:rsidRPr="007E1281">
        <w:rPr>
          <w:rFonts w:hAnsi="宋体"/>
          <w:szCs w:val="21"/>
        </w:rPr>
        <w:t>。取</w:t>
      </w:r>
      <w:r w:rsidRPr="007E1281">
        <w:rPr>
          <w:szCs w:val="21"/>
        </w:rPr>
        <w:t>“5.1”</w:t>
      </w:r>
      <w:r w:rsidRPr="007E1281">
        <w:rPr>
          <w:rFonts w:hAnsi="宋体"/>
          <w:szCs w:val="21"/>
        </w:rPr>
        <w:t>项下处理得到的待测溶液进样，禁用物质的峰面积代入基质标准曲线，计算禁用物质</w:t>
      </w:r>
      <w:r w:rsidRPr="007E1281">
        <w:rPr>
          <w:rFonts w:hAnsi="宋体"/>
          <w:color w:val="000000"/>
          <w:szCs w:val="21"/>
        </w:rPr>
        <w:t>的质量浓度，按</w:t>
      </w:r>
      <w:r w:rsidRPr="007E1281">
        <w:rPr>
          <w:color w:val="000000"/>
          <w:szCs w:val="21"/>
        </w:rPr>
        <w:t>“6”</w:t>
      </w:r>
      <w:r w:rsidRPr="007E1281">
        <w:rPr>
          <w:rFonts w:hAnsi="宋体"/>
          <w:color w:val="000000"/>
          <w:szCs w:val="21"/>
        </w:rPr>
        <w:t>项下公式，</w:t>
      </w:r>
      <w:r w:rsidRPr="007E1281">
        <w:rPr>
          <w:rFonts w:hAnsi="宋体"/>
          <w:szCs w:val="21"/>
        </w:rPr>
        <w:t>计算样品中除环吡酮胺外</w:t>
      </w:r>
      <w:r w:rsidRPr="007E1281">
        <w:rPr>
          <w:szCs w:val="21"/>
        </w:rPr>
        <w:t>8</w:t>
      </w:r>
      <w:r w:rsidRPr="007E1281">
        <w:rPr>
          <w:rFonts w:hAnsi="宋体"/>
          <w:szCs w:val="21"/>
        </w:rPr>
        <w:t>种禁用物质的质量分数。</w:t>
      </w:r>
    </w:p>
    <w:bookmarkEnd w:id="0"/>
    <w:p w:rsidR="00F07D17" w:rsidRPr="007E1281" w:rsidRDefault="00F07D17" w:rsidP="007E1281">
      <w:pPr>
        <w:spacing w:line="460" w:lineRule="exact"/>
        <w:rPr>
          <w:szCs w:val="21"/>
        </w:rPr>
      </w:pPr>
      <w:smartTag w:uri="urn:schemas-microsoft-com:office:smarttags" w:element="chsdate">
        <w:smartTagPr>
          <w:attr w:name="IsROCDate" w:val="False"/>
          <w:attr w:name="IsLunarDate" w:val="False"/>
          <w:attr w:name="Day" w:val="30"/>
          <w:attr w:name="Month" w:val="12"/>
          <w:attr w:name="Year" w:val="1899"/>
        </w:smartTagPr>
        <w:r w:rsidRPr="007E1281">
          <w:rPr>
            <w:szCs w:val="21"/>
          </w:rPr>
          <w:t>5.7.2</w:t>
        </w:r>
      </w:smartTag>
      <w:r w:rsidRPr="007E1281">
        <w:rPr>
          <w:szCs w:val="21"/>
        </w:rPr>
        <w:t xml:space="preserve"> </w:t>
      </w:r>
      <w:r w:rsidRPr="007E1281">
        <w:rPr>
          <w:rFonts w:hAnsi="宋体"/>
          <w:szCs w:val="21"/>
        </w:rPr>
        <w:t>衍生化样品定量测定</w:t>
      </w:r>
    </w:p>
    <w:p w:rsidR="00F07D17" w:rsidRPr="007E1281" w:rsidRDefault="00F07D17" w:rsidP="007E1281">
      <w:pPr>
        <w:spacing w:line="460" w:lineRule="exact"/>
        <w:ind w:firstLineChars="200" w:firstLine="420"/>
        <w:rPr>
          <w:szCs w:val="21"/>
        </w:rPr>
      </w:pPr>
      <w:r w:rsidRPr="007E1281">
        <w:rPr>
          <w:rFonts w:hAnsi="宋体"/>
          <w:szCs w:val="21"/>
        </w:rPr>
        <w:t>在</w:t>
      </w:r>
      <w:r w:rsidRPr="007E1281">
        <w:rPr>
          <w:szCs w:val="21"/>
        </w:rPr>
        <w:t>“5.5”</w:t>
      </w:r>
      <w:r w:rsidRPr="007E1281">
        <w:rPr>
          <w:rFonts w:hAnsi="宋体"/>
          <w:szCs w:val="21"/>
        </w:rPr>
        <w:t>项液相色谱</w:t>
      </w:r>
      <w:r w:rsidRPr="007E1281">
        <w:rPr>
          <w:szCs w:val="21"/>
        </w:rPr>
        <w:t>-</w:t>
      </w:r>
      <w:r w:rsidRPr="007E1281">
        <w:rPr>
          <w:rFonts w:hAnsi="宋体"/>
          <w:szCs w:val="21"/>
        </w:rPr>
        <w:t>三重四极杆质谱联用分析条件下，用衍生化系列浓度基质标准工作溶液（</w:t>
      </w:r>
      <w:r w:rsidRPr="007E1281">
        <w:rPr>
          <w:szCs w:val="21"/>
        </w:rPr>
        <w:t>5.4</w:t>
      </w:r>
      <w:r w:rsidRPr="007E1281">
        <w:rPr>
          <w:rFonts w:hAnsi="宋体"/>
          <w:szCs w:val="21"/>
        </w:rPr>
        <w:t>）分别进样，以禁用物质的系列浓度为横坐标，禁用物质的峰面积为纵坐标，进行线性回</w:t>
      </w:r>
      <w:r w:rsidRPr="007E1281">
        <w:rPr>
          <w:rFonts w:hAnsi="宋体"/>
          <w:szCs w:val="21"/>
        </w:rPr>
        <w:lastRenderedPageBreak/>
        <w:t>归，建立基质标准曲线，其线性相关系数应大于</w:t>
      </w:r>
      <w:r w:rsidRPr="007E1281">
        <w:rPr>
          <w:szCs w:val="21"/>
        </w:rPr>
        <w:t>0.99</w:t>
      </w:r>
      <w:r w:rsidRPr="007E1281">
        <w:rPr>
          <w:rFonts w:hAnsi="宋体"/>
          <w:szCs w:val="21"/>
        </w:rPr>
        <w:t>。取</w:t>
      </w:r>
      <w:r w:rsidRPr="007E1281">
        <w:rPr>
          <w:szCs w:val="21"/>
        </w:rPr>
        <w:t>“5.2”</w:t>
      </w:r>
      <w:r w:rsidRPr="007E1281">
        <w:rPr>
          <w:rFonts w:hAnsi="宋体"/>
          <w:szCs w:val="21"/>
        </w:rPr>
        <w:t>项下处理得到的待测溶液进样，禁用物质的峰面积代入基质标准曲线，计算禁用物质</w:t>
      </w:r>
      <w:r w:rsidRPr="007E1281">
        <w:rPr>
          <w:rFonts w:hAnsi="宋体"/>
          <w:color w:val="000000"/>
          <w:szCs w:val="21"/>
        </w:rPr>
        <w:t>的质量浓度，按</w:t>
      </w:r>
      <w:r w:rsidRPr="007E1281">
        <w:rPr>
          <w:color w:val="000000"/>
          <w:szCs w:val="21"/>
        </w:rPr>
        <w:t>“6”</w:t>
      </w:r>
      <w:r w:rsidRPr="007E1281">
        <w:rPr>
          <w:rFonts w:hAnsi="宋体"/>
          <w:color w:val="000000"/>
          <w:szCs w:val="21"/>
        </w:rPr>
        <w:t>项下公式，</w:t>
      </w:r>
      <w:r w:rsidRPr="007E1281">
        <w:rPr>
          <w:rFonts w:hAnsi="宋体"/>
          <w:szCs w:val="21"/>
        </w:rPr>
        <w:t>计算样品中环吡酮胺的质量分数。</w:t>
      </w:r>
    </w:p>
    <w:p w:rsidR="00F07D17" w:rsidRPr="007E1281" w:rsidRDefault="00F07D17" w:rsidP="007E1281">
      <w:pPr>
        <w:tabs>
          <w:tab w:val="left" w:pos="5745"/>
        </w:tabs>
        <w:spacing w:line="460" w:lineRule="exact"/>
        <w:rPr>
          <w:rFonts w:hAnsi="宋体"/>
          <w:szCs w:val="21"/>
        </w:rPr>
      </w:pPr>
      <w:r w:rsidRPr="007E1281">
        <w:rPr>
          <w:rFonts w:hAnsi="宋体"/>
          <w:szCs w:val="21"/>
        </w:rPr>
        <w:t xml:space="preserve">5.8 </w:t>
      </w:r>
      <w:r w:rsidRPr="007E1281">
        <w:rPr>
          <w:rFonts w:hAnsi="宋体"/>
          <w:szCs w:val="21"/>
        </w:rPr>
        <w:t>平行实验</w:t>
      </w:r>
      <w:r w:rsidRPr="007E1281">
        <w:rPr>
          <w:rFonts w:hAnsi="宋体"/>
          <w:szCs w:val="21"/>
        </w:rPr>
        <w:t xml:space="preserve"> </w:t>
      </w:r>
    </w:p>
    <w:p w:rsidR="00F07D17" w:rsidRPr="007E1281" w:rsidRDefault="00F07D17" w:rsidP="007E1281">
      <w:pPr>
        <w:spacing w:line="460" w:lineRule="exact"/>
        <w:ind w:firstLineChars="200" w:firstLine="420"/>
        <w:rPr>
          <w:kern w:val="0"/>
          <w:szCs w:val="21"/>
        </w:rPr>
      </w:pPr>
      <w:r w:rsidRPr="007E1281">
        <w:rPr>
          <w:rFonts w:hAnsi="宋体"/>
          <w:color w:val="000000"/>
          <w:kern w:val="0"/>
          <w:szCs w:val="21"/>
        </w:rPr>
        <w:t>按以上步骤操作，对同一样品独立进行测定获得的两次独立测试结果的绝对差值不得超过算术平均值的</w:t>
      </w:r>
      <w:r w:rsidRPr="007E1281">
        <w:rPr>
          <w:kern w:val="0"/>
          <w:szCs w:val="21"/>
        </w:rPr>
        <w:t>15%</w:t>
      </w:r>
      <w:r w:rsidRPr="007E1281">
        <w:rPr>
          <w:rFonts w:hAnsi="宋体"/>
          <w:kern w:val="0"/>
          <w:szCs w:val="21"/>
        </w:rPr>
        <w:t>。</w:t>
      </w:r>
    </w:p>
    <w:p w:rsidR="00F07D17" w:rsidRPr="007E1281" w:rsidRDefault="00F07D17" w:rsidP="007E1281">
      <w:pPr>
        <w:spacing w:line="460" w:lineRule="exact"/>
        <w:rPr>
          <w:rFonts w:hAnsi="宋体"/>
          <w:b/>
          <w:szCs w:val="21"/>
        </w:rPr>
      </w:pPr>
      <w:r w:rsidRPr="007E1281">
        <w:rPr>
          <w:rFonts w:hAnsi="宋体"/>
          <w:b/>
          <w:szCs w:val="21"/>
        </w:rPr>
        <w:t xml:space="preserve">6 </w:t>
      </w:r>
      <w:r w:rsidRPr="007E1281">
        <w:rPr>
          <w:rFonts w:hAnsi="宋体"/>
          <w:b/>
          <w:szCs w:val="21"/>
        </w:rPr>
        <w:t>计算</w:t>
      </w:r>
    </w:p>
    <w:p w:rsidR="00F07D17" w:rsidRPr="007E1281" w:rsidRDefault="00F07D17" w:rsidP="007E1281">
      <w:pPr>
        <w:spacing w:line="460" w:lineRule="exact"/>
        <w:ind w:firstLineChars="1450" w:firstLine="3045"/>
        <w:rPr>
          <w:szCs w:val="21"/>
        </w:rPr>
      </w:pPr>
      <w:r w:rsidRPr="007E1281">
        <w:rPr>
          <w:i/>
          <w:szCs w:val="21"/>
        </w:rPr>
        <w:t>w</w:t>
      </w:r>
      <w:r w:rsidRPr="007E1281">
        <w:rPr>
          <w:szCs w:val="21"/>
        </w:rPr>
        <w:t xml:space="preserve">   =  Df</w:t>
      </w:r>
      <w:r w:rsidRPr="007E1281">
        <w:rPr>
          <w:i/>
          <w:szCs w:val="21"/>
        </w:rPr>
        <w:sym w:font="Symbol" w:char="F072"/>
      </w:r>
    </w:p>
    <w:p w:rsidR="00F07D17" w:rsidRPr="007E1281" w:rsidRDefault="00F07D17" w:rsidP="007E1281">
      <w:pPr>
        <w:tabs>
          <w:tab w:val="left" w:pos="5745"/>
        </w:tabs>
        <w:spacing w:line="460" w:lineRule="exact"/>
        <w:rPr>
          <w:color w:val="000000"/>
          <w:kern w:val="0"/>
          <w:szCs w:val="21"/>
        </w:rPr>
      </w:pPr>
      <w:r w:rsidRPr="007E1281">
        <w:rPr>
          <w:szCs w:val="21"/>
        </w:rPr>
        <w:t xml:space="preserve">    </w:t>
      </w:r>
      <w:r w:rsidRPr="007E1281">
        <w:rPr>
          <w:rFonts w:hAnsi="宋体"/>
          <w:color w:val="000000"/>
          <w:kern w:val="0"/>
          <w:szCs w:val="21"/>
        </w:rPr>
        <w:t>式中：</w:t>
      </w:r>
      <w:r w:rsidRPr="007E1281">
        <w:rPr>
          <w:color w:val="000000"/>
          <w:kern w:val="0"/>
          <w:szCs w:val="21"/>
        </w:rPr>
        <w:t>w——</w:t>
      </w:r>
      <w:r w:rsidR="00B31291" w:rsidRPr="007E1281">
        <w:rPr>
          <w:rFonts w:hint="eastAsia"/>
          <w:color w:val="000000"/>
          <w:kern w:val="0"/>
          <w:szCs w:val="21"/>
        </w:rPr>
        <w:t xml:space="preserve"> </w:t>
      </w:r>
      <w:r w:rsidRPr="007E1281">
        <w:rPr>
          <w:rFonts w:hAnsi="宋体"/>
          <w:color w:val="000000"/>
          <w:kern w:val="0"/>
          <w:szCs w:val="21"/>
        </w:rPr>
        <w:t>化妆品中禁用物质的质量分数，</w:t>
      </w:r>
      <w:r w:rsidRPr="007E1281">
        <w:rPr>
          <w:color w:val="000000"/>
          <w:kern w:val="0"/>
          <w:szCs w:val="21"/>
        </w:rPr>
        <w:t>μg /g</w:t>
      </w:r>
      <w:r w:rsidRPr="007E1281">
        <w:rPr>
          <w:rFonts w:hAnsi="宋体"/>
          <w:color w:val="000000"/>
          <w:kern w:val="0"/>
          <w:szCs w:val="21"/>
        </w:rPr>
        <w:t>；</w:t>
      </w:r>
    </w:p>
    <w:p w:rsidR="007A3B2B" w:rsidRDefault="00F07D17" w:rsidP="007A3B2B">
      <w:pPr>
        <w:spacing w:line="460" w:lineRule="exact"/>
        <w:ind w:firstLineChars="500" w:firstLine="1050"/>
        <w:rPr>
          <w:rFonts w:hint="eastAsia"/>
          <w:color w:val="000000"/>
          <w:kern w:val="0"/>
          <w:szCs w:val="21"/>
        </w:rPr>
      </w:pPr>
      <w:r w:rsidRPr="007E1281">
        <w:rPr>
          <w:color w:val="000000"/>
          <w:kern w:val="0"/>
          <w:szCs w:val="21"/>
        </w:rPr>
        <w:t>f ——</w:t>
      </w:r>
      <w:r w:rsidR="00B31291" w:rsidRPr="007E1281">
        <w:rPr>
          <w:rFonts w:hint="eastAsia"/>
          <w:color w:val="000000"/>
          <w:kern w:val="0"/>
          <w:szCs w:val="21"/>
        </w:rPr>
        <w:t xml:space="preserve"> </w:t>
      </w:r>
      <w:r w:rsidRPr="007E1281">
        <w:rPr>
          <w:rFonts w:hAnsi="宋体"/>
          <w:color w:val="000000"/>
          <w:kern w:val="0"/>
          <w:szCs w:val="21"/>
        </w:rPr>
        <w:t>样品称量重量校正系数，</w:t>
      </w:r>
      <w:smartTag w:uri="urn:schemas-microsoft-com:office:smarttags" w:element="chmetcnv">
        <w:smartTagPr>
          <w:attr w:name="TCSC" w:val="0"/>
          <w:attr w:name="NumberType" w:val="1"/>
          <w:attr w:name="Negative" w:val="False"/>
          <w:attr w:name="HasSpace" w:val="False"/>
          <w:attr w:name="SourceValue" w:val=".5"/>
          <w:attr w:name="UnitName" w:val="g"/>
        </w:smartTagPr>
        <w:r w:rsidRPr="007E1281">
          <w:rPr>
            <w:szCs w:val="21"/>
          </w:rPr>
          <w:t>0.5g</w:t>
        </w:r>
      </w:smartTag>
      <w:r w:rsidRPr="007E1281">
        <w:rPr>
          <w:i/>
          <w:szCs w:val="21"/>
        </w:rPr>
        <w:t xml:space="preserve"> </w:t>
      </w:r>
      <w:r w:rsidRPr="007E1281">
        <w:rPr>
          <w:szCs w:val="21"/>
        </w:rPr>
        <w:t>/</w:t>
      </w:r>
      <w:r w:rsidRPr="007E1281">
        <w:rPr>
          <w:i/>
          <w:szCs w:val="21"/>
        </w:rPr>
        <w:t>m</w:t>
      </w:r>
      <w:r w:rsidRPr="007E1281">
        <w:rPr>
          <w:rFonts w:hAnsi="宋体"/>
          <w:szCs w:val="21"/>
        </w:rPr>
        <w:t>（</w:t>
      </w:r>
      <w:r w:rsidRPr="007E1281">
        <w:rPr>
          <w:szCs w:val="21"/>
        </w:rPr>
        <w:t xml:space="preserve">m </w:t>
      </w:r>
      <w:r w:rsidRPr="007E1281">
        <w:rPr>
          <w:color w:val="000000"/>
          <w:kern w:val="0"/>
          <w:szCs w:val="21"/>
        </w:rPr>
        <w:t>—</w:t>
      </w:r>
      <w:r w:rsidRPr="007E1281">
        <w:rPr>
          <w:rFonts w:hAnsi="宋体"/>
          <w:szCs w:val="21"/>
        </w:rPr>
        <w:t>样品称量重量）</w:t>
      </w:r>
      <w:r w:rsidRPr="007E1281">
        <w:rPr>
          <w:rFonts w:hAnsi="宋体"/>
          <w:color w:val="000000"/>
          <w:kern w:val="0"/>
          <w:szCs w:val="21"/>
        </w:rPr>
        <w:t>；</w:t>
      </w:r>
    </w:p>
    <w:p w:rsidR="00F07D17" w:rsidRPr="007E1281" w:rsidRDefault="00F07D17" w:rsidP="007A3B2B">
      <w:pPr>
        <w:spacing w:line="460" w:lineRule="exact"/>
        <w:ind w:firstLineChars="500" w:firstLine="1050"/>
        <w:rPr>
          <w:color w:val="000000"/>
          <w:kern w:val="0"/>
          <w:szCs w:val="21"/>
        </w:rPr>
      </w:pPr>
      <w:r w:rsidRPr="007E1281">
        <w:rPr>
          <w:color w:val="000000"/>
          <w:kern w:val="0"/>
          <w:szCs w:val="21"/>
        </w:rPr>
        <w:sym w:font="Symbol" w:char="F072"/>
      </w:r>
      <w:r w:rsidRPr="007E1281">
        <w:rPr>
          <w:color w:val="000000"/>
          <w:kern w:val="0"/>
          <w:szCs w:val="21"/>
        </w:rPr>
        <w:t>——</w:t>
      </w:r>
      <w:r w:rsidR="00153C8B" w:rsidRPr="007E1281">
        <w:rPr>
          <w:rFonts w:hint="eastAsia"/>
          <w:color w:val="000000"/>
          <w:kern w:val="0"/>
          <w:szCs w:val="21"/>
        </w:rPr>
        <w:t xml:space="preserve"> </w:t>
      </w:r>
      <w:r w:rsidRPr="007E1281">
        <w:rPr>
          <w:rFonts w:hAnsi="宋体"/>
          <w:color w:val="000000"/>
          <w:kern w:val="0"/>
          <w:szCs w:val="21"/>
        </w:rPr>
        <w:t>代入回归方程计算得到的待测样液中禁用物质的质量浓度，</w:t>
      </w:r>
      <w:r w:rsidRPr="007E1281">
        <w:rPr>
          <w:color w:val="000000"/>
          <w:kern w:val="0"/>
          <w:szCs w:val="21"/>
        </w:rPr>
        <w:t>μg/g</w:t>
      </w:r>
      <w:r w:rsidRPr="007E1281">
        <w:rPr>
          <w:rFonts w:hAnsi="宋体"/>
          <w:color w:val="000000"/>
          <w:kern w:val="0"/>
          <w:szCs w:val="21"/>
        </w:rPr>
        <w:t>；</w:t>
      </w:r>
    </w:p>
    <w:p w:rsidR="00F07D17" w:rsidRPr="007E1281" w:rsidRDefault="00F07D17" w:rsidP="007E1281">
      <w:pPr>
        <w:spacing w:line="460" w:lineRule="exact"/>
        <w:ind w:firstLineChars="500" w:firstLine="1050"/>
        <w:rPr>
          <w:color w:val="000000"/>
          <w:kern w:val="0"/>
          <w:szCs w:val="21"/>
        </w:rPr>
      </w:pPr>
      <w:r w:rsidRPr="007E1281">
        <w:rPr>
          <w:color w:val="000000"/>
          <w:kern w:val="0"/>
          <w:szCs w:val="21"/>
        </w:rPr>
        <w:t xml:space="preserve">D —— </w:t>
      </w:r>
      <w:r w:rsidRPr="007E1281">
        <w:rPr>
          <w:rFonts w:hAnsi="宋体"/>
          <w:color w:val="000000"/>
          <w:kern w:val="0"/>
          <w:szCs w:val="21"/>
        </w:rPr>
        <w:t>稀释倍数（不稀释则为</w:t>
      </w:r>
      <w:r w:rsidRPr="007E1281">
        <w:rPr>
          <w:color w:val="000000"/>
          <w:kern w:val="0"/>
          <w:szCs w:val="21"/>
        </w:rPr>
        <w:t>1</w:t>
      </w:r>
      <w:r w:rsidRPr="007E1281">
        <w:rPr>
          <w:rFonts w:hAnsi="宋体"/>
          <w:color w:val="000000"/>
          <w:kern w:val="0"/>
          <w:szCs w:val="21"/>
        </w:rPr>
        <w:t>）。</w:t>
      </w:r>
    </w:p>
    <w:p w:rsidR="00F07D17" w:rsidRPr="007E1281" w:rsidRDefault="00F07D17" w:rsidP="007E1281">
      <w:pPr>
        <w:spacing w:line="460" w:lineRule="exact"/>
        <w:rPr>
          <w:rFonts w:hAnsi="宋体"/>
          <w:b/>
          <w:szCs w:val="21"/>
        </w:rPr>
      </w:pPr>
      <w:r w:rsidRPr="007E1281">
        <w:rPr>
          <w:rFonts w:hAnsi="宋体"/>
          <w:b/>
          <w:szCs w:val="21"/>
        </w:rPr>
        <w:t xml:space="preserve">7 </w:t>
      </w:r>
      <w:r w:rsidRPr="007E1281">
        <w:rPr>
          <w:rFonts w:hAnsi="宋体"/>
          <w:b/>
          <w:szCs w:val="21"/>
        </w:rPr>
        <w:t>回收率和精密度</w:t>
      </w:r>
    </w:p>
    <w:p w:rsidR="00F07D17" w:rsidRPr="007E1281" w:rsidRDefault="00F07D17" w:rsidP="007E1281">
      <w:pPr>
        <w:spacing w:line="460" w:lineRule="exact"/>
        <w:ind w:firstLine="418"/>
        <w:rPr>
          <w:bCs/>
          <w:color w:val="000000"/>
          <w:szCs w:val="21"/>
        </w:rPr>
      </w:pPr>
      <w:r w:rsidRPr="007E1281">
        <w:rPr>
          <w:rFonts w:hAnsi="宋体"/>
          <w:szCs w:val="21"/>
        </w:rPr>
        <w:t>多</w:t>
      </w:r>
      <w:r w:rsidRPr="007E1281">
        <w:rPr>
          <w:rFonts w:hAnsi="宋体"/>
          <w:color w:val="000000"/>
          <w:szCs w:val="21"/>
        </w:rPr>
        <w:t>家实验室验证低浓度的平均方法回收率为</w:t>
      </w:r>
      <w:r w:rsidRPr="007E1281">
        <w:rPr>
          <w:bCs/>
          <w:color w:val="000000"/>
          <w:szCs w:val="21"/>
        </w:rPr>
        <w:t>84.7%~113.5%</w:t>
      </w:r>
      <w:r w:rsidRPr="007E1281">
        <w:rPr>
          <w:rFonts w:hAnsi="宋体"/>
          <w:bCs/>
          <w:color w:val="000000"/>
          <w:szCs w:val="21"/>
        </w:rPr>
        <w:t>，</w:t>
      </w:r>
      <w:r w:rsidRPr="007E1281">
        <w:rPr>
          <w:rFonts w:hAnsi="宋体"/>
          <w:color w:val="000000"/>
          <w:szCs w:val="21"/>
        </w:rPr>
        <w:t>相对标准偏差小于</w:t>
      </w:r>
      <w:r w:rsidRPr="007E1281">
        <w:rPr>
          <w:bCs/>
          <w:color w:val="000000"/>
          <w:szCs w:val="21"/>
        </w:rPr>
        <w:t>14.9 %</w:t>
      </w:r>
      <w:r w:rsidRPr="007E1281">
        <w:rPr>
          <w:rFonts w:hAnsi="宋体"/>
          <w:bCs/>
          <w:color w:val="000000"/>
          <w:szCs w:val="21"/>
        </w:rPr>
        <w:t>，中、高浓度的平均方法回收率为</w:t>
      </w:r>
      <w:r w:rsidRPr="007E1281">
        <w:rPr>
          <w:bCs/>
          <w:color w:val="000000"/>
          <w:szCs w:val="21"/>
        </w:rPr>
        <w:t>84.8%~115.1%</w:t>
      </w:r>
      <w:r w:rsidRPr="007E1281">
        <w:rPr>
          <w:rFonts w:hAnsi="宋体"/>
          <w:bCs/>
          <w:color w:val="000000"/>
          <w:szCs w:val="21"/>
        </w:rPr>
        <w:t>，</w:t>
      </w:r>
      <w:r w:rsidRPr="007E1281">
        <w:rPr>
          <w:rFonts w:hAnsi="宋体"/>
          <w:color w:val="000000"/>
          <w:szCs w:val="21"/>
        </w:rPr>
        <w:t>相对标准偏差小于</w:t>
      </w:r>
      <w:r w:rsidRPr="007E1281">
        <w:rPr>
          <w:bCs/>
          <w:color w:val="000000"/>
          <w:szCs w:val="21"/>
        </w:rPr>
        <w:t>13.0 %</w:t>
      </w:r>
      <w:r w:rsidRPr="007E1281">
        <w:rPr>
          <w:rFonts w:hAnsi="宋体"/>
          <w:bCs/>
          <w:color w:val="000000"/>
          <w:szCs w:val="21"/>
        </w:rPr>
        <w:t>。</w:t>
      </w:r>
    </w:p>
    <w:p w:rsidR="00F07D17" w:rsidRPr="00153C8B" w:rsidRDefault="00F07D17" w:rsidP="007E1281">
      <w:pPr>
        <w:spacing w:line="460" w:lineRule="exact"/>
        <w:rPr>
          <w:rFonts w:hAnsi="宋体"/>
          <w:b/>
          <w:sz w:val="24"/>
        </w:rPr>
      </w:pPr>
      <w:r w:rsidRPr="007E1281">
        <w:rPr>
          <w:rFonts w:hAnsi="宋体"/>
          <w:b/>
          <w:szCs w:val="21"/>
        </w:rPr>
        <w:t xml:space="preserve">8 </w:t>
      </w:r>
      <w:r w:rsidRPr="007E1281">
        <w:rPr>
          <w:rFonts w:hAnsi="宋体"/>
          <w:b/>
          <w:szCs w:val="21"/>
        </w:rPr>
        <w:t>色谱图</w:t>
      </w:r>
    </w:p>
    <w:p w:rsidR="00F07D17" w:rsidRPr="008E3AEB" w:rsidRDefault="00D43933">
      <w:pPr>
        <w:spacing w:line="360" w:lineRule="auto"/>
        <w:jc w:val="center"/>
        <w:rPr>
          <w:b/>
          <w:sz w:val="24"/>
        </w:rPr>
      </w:pPr>
      <w:r>
        <w:rPr>
          <w:noProof/>
          <w:sz w:val="24"/>
        </w:rPr>
        <w:drawing>
          <wp:inline distT="0" distB="0" distL="0" distR="0">
            <wp:extent cx="5267325" cy="36004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3600450"/>
                    </a:xfrm>
                    <a:prstGeom prst="rect">
                      <a:avLst/>
                    </a:prstGeom>
                    <a:noFill/>
                    <a:ln w="9525">
                      <a:noFill/>
                      <a:miter lim="800000"/>
                      <a:headEnd/>
                      <a:tailEnd/>
                    </a:ln>
                  </pic:spPr>
                </pic:pic>
              </a:graphicData>
            </a:graphic>
          </wp:inline>
        </w:drawing>
      </w:r>
    </w:p>
    <w:p w:rsidR="00F07D17" w:rsidRPr="008E3AEB" w:rsidRDefault="00F07D17" w:rsidP="008E3AEB">
      <w:pPr>
        <w:spacing w:line="360" w:lineRule="auto"/>
        <w:ind w:firstLineChars="200" w:firstLine="422"/>
        <w:jc w:val="center"/>
        <w:rPr>
          <w:b/>
          <w:szCs w:val="21"/>
        </w:rPr>
      </w:pPr>
      <w:r w:rsidRPr="008E3AEB">
        <w:rPr>
          <w:rFonts w:hAnsi="宋体"/>
          <w:b/>
          <w:szCs w:val="21"/>
        </w:rPr>
        <w:lastRenderedPageBreak/>
        <w:t>图</w:t>
      </w:r>
      <w:r w:rsidRPr="008E3AEB">
        <w:rPr>
          <w:b/>
          <w:szCs w:val="21"/>
        </w:rPr>
        <w:t xml:space="preserve">1 </w:t>
      </w:r>
      <w:r w:rsidRPr="008E3AEB">
        <w:rPr>
          <w:rFonts w:hAnsi="宋体"/>
          <w:b/>
          <w:szCs w:val="21"/>
        </w:rPr>
        <w:t>未经过衍生化处理的混合对照品溶液的</w:t>
      </w:r>
      <w:r w:rsidRPr="008E3AEB">
        <w:rPr>
          <w:b/>
          <w:szCs w:val="21"/>
        </w:rPr>
        <w:t>HPLC-MS/MS</w:t>
      </w:r>
      <w:r w:rsidRPr="008E3AEB">
        <w:rPr>
          <w:rFonts w:hAnsi="宋体"/>
          <w:b/>
          <w:szCs w:val="21"/>
        </w:rPr>
        <w:t>色谱图</w:t>
      </w:r>
    </w:p>
    <w:p w:rsidR="007A3B2B" w:rsidRDefault="00F07D17" w:rsidP="007E1281">
      <w:pPr>
        <w:spacing w:line="360" w:lineRule="auto"/>
        <w:ind w:leftChars="200" w:left="1258" w:hangingChars="399" w:hanging="838"/>
        <w:rPr>
          <w:rFonts w:hAnsi="宋体" w:hint="eastAsia"/>
          <w:szCs w:val="21"/>
        </w:rPr>
      </w:pPr>
      <w:r w:rsidRPr="00B31291">
        <w:rPr>
          <w:rFonts w:hAnsi="宋体"/>
          <w:szCs w:val="21"/>
        </w:rPr>
        <w:t>色谱峰：</w:t>
      </w:r>
      <w:r w:rsidRPr="00B31291">
        <w:rPr>
          <w:szCs w:val="21"/>
        </w:rPr>
        <w:t>1</w:t>
      </w:r>
      <w:r w:rsidR="00DC02A7" w:rsidRPr="00B31291">
        <w:rPr>
          <w:rFonts w:hint="eastAsia"/>
          <w:szCs w:val="21"/>
        </w:rPr>
        <w:t>．</w:t>
      </w:r>
      <w:r w:rsidR="00DC02A7" w:rsidRPr="00B31291">
        <w:rPr>
          <w:rFonts w:hAnsi="宋体"/>
          <w:szCs w:val="21"/>
        </w:rPr>
        <w:t>氟康唑</w:t>
      </w:r>
      <w:r w:rsidR="00DC02A7" w:rsidRPr="00B31291">
        <w:rPr>
          <w:rFonts w:hAnsi="宋体" w:hint="eastAsia"/>
          <w:szCs w:val="21"/>
        </w:rPr>
        <w:t>；</w:t>
      </w:r>
      <w:r w:rsidRPr="00B31291">
        <w:rPr>
          <w:szCs w:val="21"/>
        </w:rPr>
        <w:t>2</w:t>
      </w:r>
      <w:r w:rsidR="00DC02A7" w:rsidRPr="00B31291">
        <w:rPr>
          <w:rFonts w:hint="eastAsia"/>
          <w:szCs w:val="21"/>
        </w:rPr>
        <w:t>．</w:t>
      </w:r>
      <w:r w:rsidR="00DC02A7" w:rsidRPr="00B31291">
        <w:rPr>
          <w:rFonts w:hAnsi="宋体"/>
          <w:szCs w:val="21"/>
        </w:rPr>
        <w:t>酮康唑</w:t>
      </w:r>
      <w:r w:rsidR="00DC02A7" w:rsidRPr="00B31291">
        <w:rPr>
          <w:rFonts w:hAnsi="宋体" w:hint="eastAsia"/>
          <w:szCs w:val="21"/>
        </w:rPr>
        <w:t>；</w:t>
      </w:r>
      <w:r w:rsidRPr="00B31291">
        <w:rPr>
          <w:szCs w:val="21"/>
        </w:rPr>
        <w:t>3</w:t>
      </w:r>
      <w:r w:rsidR="00DC02A7" w:rsidRPr="00B31291">
        <w:rPr>
          <w:rFonts w:hint="eastAsia"/>
          <w:szCs w:val="21"/>
        </w:rPr>
        <w:t>．</w:t>
      </w:r>
      <w:r w:rsidR="00DC02A7" w:rsidRPr="00B31291">
        <w:rPr>
          <w:rFonts w:hAnsi="宋体"/>
          <w:szCs w:val="21"/>
        </w:rPr>
        <w:t>萘替芬</w:t>
      </w:r>
      <w:r w:rsidR="00DC02A7" w:rsidRPr="00B31291">
        <w:rPr>
          <w:rFonts w:hAnsi="宋体" w:hint="eastAsia"/>
          <w:szCs w:val="21"/>
        </w:rPr>
        <w:t>；</w:t>
      </w:r>
      <w:r w:rsidRPr="00B31291">
        <w:rPr>
          <w:szCs w:val="21"/>
        </w:rPr>
        <w:t xml:space="preserve"> 4</w:t>
      </w:r>
      <w:r w:rsidR="00DC02A7" w:rsidRPr="00B31291">
        <w:rPr>
          <w:rFonts w:hAnsi="宋体" w:hint="eastAsia"/>
          <w:szCs w:val="21"/>
        </w:rPr>
        <w:t>．</w:t>
      </w:r>
      <w:r w:rsidR="00DC02A7" w:rsidRPr="00B31291">
        <w:rPr>
          <w:rFonts w:hAnsi="宋体"/>
          <w:szCs w:val="21"/>
        </w:rPr>
        <w:t>联苯苄唑</w:t>
      </w:r>
      <w:r w:rsidR="00DC02A7" w:rsidRPr="00B31291">
        <w:rPr>
          <w:rFonts w:hAnsi="宋体" w:hint="eastAsia"/>
          <w:szCs w:val="21"/>
        </w:rPr>
        <w:t>；</w:t>
      </w:r>
      <w:r w:rsidRPr="00B31291">
        <w:rPr>
          <w:szCs w:val="21"/>
        </w:rPr>
        <w:t>5</w:t>
      </w:r>
      <w:r w:rsidR="00DC02A7" w:rsidRPr="00B31291">
        <w:rPr>
          <w:rFonts w:hAnsi="宋体" w:hint="eastAsia"/>
          <w:szCs w:val="21"/>
        </w:rPr>
        <w:t>．</w:t>
      </w:r>
      <w:r w:rsidRPr="00B31291">
        <w:rPr>
          <w:rFonts w:hAnsi="宋体"/>
          <w:szCs w:val="21"/>
        </w:rPr>
        <w:t>克霉唑</w:t>
      </w:r>
      <w:r w:rsidR="00DC02A7" w:rsidRPr="00B31291">
        <w:rPr>
          <w:rFonts w:hAnsi="宋体" w:hint="eastAsia"/>
          <w:szCs w:val="21"/>
        </w:rPr>
        <w:t>；</w:t>
      </w:r>
      <w:r w:rsidRPr="00B31291">
        <w:rPr>
          <w:szCs w:val="21"/>
        </w:rPr>
        <w:t>6</w:t>
      </w:r>
      <w:r w:rsidR="00DC02A7" w:rsidRPr="00B31291">
        <w:rPr>
          <w:rFonts w:hAnsi="宋体" w:hint="eastAsia"/>
          <w:szCs w:val="21"/>
        </w:rPr>
        <w:t>．</w:t>
      </w:r>
      <w:r w:rsidR="00DC02A7" w:rsidRPr="00B31291">
        <w:rPr>
          <w:rFonts w:hAnsi="宋体"/>
          <w:szCs w:val="21"/>
        </w:rPr>
        <w:t>益康唑</w:t>
      </w:r>
      <w:r w:rsidR="00DC02A7" w:rsidRPr="00B31291">
        <w:rPr>
          <w:rFonts w:hAnsi="宋体" w:hint="eastAsia"/>
          <w:szCs w:val="21"/>
        </w:rPr>
        <w:t>；</w:t>
      </w:r>
    </w:p>
    <w:p w:rsidR="00F07D17" w:rsidRPr="00B31291" w:rsidRDefault="00F07D17" w:rsidP="007E1281">
      <w:pPr>
        <w:spacing w:line="360" w:lineRule="auto"/>
        <w:ind w:leftChars="200" w:left="1258" w:hangingChars="399" w:hanging="838"/>
        <w:rPr>
          <w:rFonts w:hint="eastAsia"/>
          <w:szCs w:val="21"/>
        </w:rPr>
      </w:pPr>
      <w:r w:rsidRPr="00B31291">
        <w:rPr>
          <w:szCs w:val="21"/>
        </w:rPr>
        <w:t>7</w:t>
      </w:r>
      <w:r w:rsidR="00DC02A7" w:rsidRPr="00B31291">
        <w:rPr>
          <w:rFonts w:hAnsi="宋体" w:hint="eastAsia"/>
          <w:szCs w:val="21"/>
        </w:rPr>
        <w:t>．</w:t>
      </w:r>
      <w:r w:rsidR="00DC02A7" w:rsidRPr="00B31291">
        <w:rPr>
          <w:rFonts w:hAnsi="宋体"/>
          <w:szCs w:val="21"/>
        </w:rPr>
        <w:t>灰黄霉素</w:t>
      </w:r>
      <w:r w:rsidR="00DC02A7" w:rsidRPr="00B31291">
        <w:rPr>
          <w:rFonts w:hAnsi="宋体" w:hint="eastAsia"/>
          <w:szCs w:val="21"/>
        </w:rPr>
        <w:t>；</w:t>
      </w:r>
      <w:r w:rsidRPr="00B31291">
        <w:rPr>
          <w:szCs w:val="21"/>
        </w:rPr>
        <w:t xml:space="preserve"> 8</w:t>
      </w:r>
      <w:r w:rsidR="00DC02A7" w:rsidRPr="00B31291">
        <w:rPr>
          <w:rFonts w:hAnsi="宋体" w:hint="eastAsia"/>
          <w:szCs w:val="21"/>
        </w:rPr>
        <w:t>．</w:t>
      </w:r>
      <w:r w:rsidRPr="00B31291">
        <w:rPr>
          <w:rFonts w:hAnsi="宋体"/>
          <w:szCs w:val="21"/>
        </w:rPr>
        <w:t>咪康唑</w:t>
      </w:r>
      <w:r w:rsidR="00DC02A7" w:rsidRPr="00B31291">
        <w:rPr>
          <w:rFonts w:hAnsi="宋体" w:hint="eastAsia"/>
          <w:szCs w:val="21"/>
        </w:rPr>
        <w:t>。</w:t>
      </w:r>
    </w:p>
    <w:p w:rsidR="00F07D17" w:rsidRPr="008E3AEB" w:rsidRDefault="00D43933">
      <w:pPr>
        <w:spacing w:line="360" w:lineRule="auto"/>
        <w:rPr>
          <w:b/>
          <w:sz w:val="24"/>
        </w:rPr>
      </w:pPr>
      <w:r>
        <w:rPr>
          <w:noProof/>
          <w:sz w:val="24"/>
        </w:rPr>
        <w:drawing>
          <wp:inline distT="0" distB="0" distL="0" distR="0">
            <wp:extent cx="5276850" cy="1809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6850" cy="1809750"/>
                    </a:xfrm>
                    <a:prstGeom prst="rect">
                      <a:avLst/>
                    </a:prstGeom>
                    <a:noFill/>
                    <a:ln w="9525">
                      <a:noFill/>
                      <a:miter lim="800000"/>
                      <a:headEnd/>
                      <a:tailEnd/>
                    </a:ln>
                  </pic:spPr>
                </pic:pic>
              </a:graphicData>
            </a:graphic>
          </wp:inline>
        </w:drawing>
      </w:r>
    </w:p>
    <w:p w:rsidR="00F07D17" w:rsidRPr="00CC5916" w:rsidRDefault="00F07D17" w:rsidP="00CC5916">
      <w:pPr>
        <w:spacing w:line="360" w:lineRule="auto"/>
        <w:ind w:firstLineChars="550" w:firstLine="1160"/>
        <w:jc w:val="center"/>
        <w:rPr>
          <w:b/>
          <w:szCs w:val="21"/>
        </w:rPr>
      </w:pPr>
      <w:r w:rsidRPr="00CC5916">
        <w:rPr>
          <w:rFonts w:hAnsi="宋体"/>
          <w:b/>
          <w:szCs w:val="21"/>
        </w:rPr>
        <w:t>图</w:t>
      </w:r>
      <w:r w:rsidRPr="00CC5916">
        <w:rPr>
          <w:b/>
          <w:szCs w:val="21"/>
        </w:rPr>
        <w:t xml:space="preserve">2 </w:t>
      </w:r>
      <w:r w:rsidRPr="00CC5916">
        <w:rPr>
          <w:rFonts w:hAnsi="宋体"/>
          <w:b/>
          <w:szCs w:val="21"/>
        </w:rPr>
        <w:t>衍生化后混合对照品溶液的</w:t>
      </w:r>
      <w:r w:rsidRPr="00CC5916">
        <w:rPr>
          <w:b/>
          <w:szCs w:val="21"/>
        </w:rPr>
        <w:t>HPLC-MS/MS</w:t>
      </w:r>
      <w:r w:rsidRPr="00CC5916">
        <w:rPr>
          <w:rFonts w:hAnsi="宋体"/>
          <w:b/>
          <w:szCs w:val="21"/>
        </w:rPr>
        <w:t>色谱图</w:t>
      </w:r>
    </w:p>
    <w:p w:rsidR="00CC5916" w:rsidRDefault="00F07D17" w:rsidP="00B31291">
      <w:pPr>
        <w:spacing w:line="360" w:lineRule="auto"/>
        <w:ind w:leftChars="200" w:left="523" w:hangingChars="49" w:hanging="103"/>
        <w:rPr>
          <w:rFonts w:hAnsi="宋体"/>
          <w:szCs w:val="21"/>
        </w:rPr>
      </w:pPr>
      <w:r w:rsidRPr="00B31291">
        <w:rPr>
          <w:rFonts w:hAnsi="宋体"/>
          <w:szCs w:val="21"/>
        </w:rPr>
        <w:t>色谱峰：</w:t>
      </w:r>
      <w:r w:rsidRPr="00B31291">
        <w:rPr>
          <w:rFonts w:hAnsi="宋体"/>
          <w:szCs w:val="21"/>
        </w:rPr>
        <w:t xml:space="preserve"> 9</w:t>
      </w:r>
      <w:r w:rsidR="00DC02A7" w:rsidRPr="00B31291">
        <w:rPr>
          <w:rFonts w:hAnsi="宋体" w:hint="eastAsia"/>
          <w:szCs w:val="21"/>
        </w:rPr>
        <w:t>．</w:t>
      </w:r>
      <w:r w:rsidRPr="00B31291">
        <w:rPr>
          <w:rFonts w:hAnsi="宋体"/>
          <w:szCs w:val="21"/>
        </w:rPr>
        <w:t>环吡酮胺</w:t>
      </w:r>
      <w:r w:rsidR="00B31291">
        <w:rPr>
          <w:rFonts w:hAnsi="宋体" w:hint="eastAsia"/>
          <w:szCs w:val="21"/>
        </w:rPr>
        <w:t>。</w:t>
      </w:r>
    </w:p>
    <w:p w:rsidR="00CC5916" w:rsidRPr="00CC5916" w:rsidRDefault="00CC5916" w:rsidP="00CC5916">
      <w:pPr>
        <w:rPr>
          <w:rFonts w:hAnsi="宋体"/>
          <w:szCs w:val="21"/>
        </w:rPr>
      </w:pPr>
    </w:p>
    <w:p w:rsidR="00CC5916" w:rsidRPr="00CC5916" w:rsidRDefault="00CC5916" w:rsidP="00CC5916">
      <w:pPr>
        <w:rPr>
          <w:rFonts w:hAnsi="宋体"/>
          <w:szCs w:val="21"/>
        </w:rPr>
      </w:pPr>
    </w:p>
    <w:p w:rsidR="00CC5916" w:rsidRPr="00CC5916" w:rsidRDefault="00CC5916" w:rsidP="00CC5916">
      <w:pPr>
        <w:rPr>
          <w:rFonts w:hAnsi="宋体"/>
          <w:szCs w:val="21"/>
        </w:rPr>
      </w:pPr>
    </w:p>
    <w:p w:rsidR="00CC5916" w:rsidRDefault="00CC5916" w:rsidP="00CC5916">
      <w:pPr>
        <w:rPr>
          <w:rFonts w:hAnsi="宋体"/>
          <w:szCs w:val="21"/>
        </w:rPr>
      </w:pPr>
    </w:p>
    <w:p w:rsidR="00F07D17" w:rsidRPr="00CC5916" w:rsidRDefault="00CC5916" w:rsidP="00CC5916">
      <w:pPr>
        <w:tabs>
          <w:tab w:val="left" w:pos="4890"/>
        </w:tabs>
        <w:rPr>
          <w:rFonts w:hAnsi="宋体"/>
          <w:szCs w:val="21"/>
        </w:rPr>
      </w:pPr>
      <w:r>
        <w:rPr>
          <w:rFonts w:hAnsi="宋体"/>
          <w:szCs w:val="21"/>
        </w:rPr>
        <w:tab/>
      </w:r>
    </w:p>
    <w:sectPr w:rsidR="00F07D17" w:rsidRPr="00CC5916" w:rsidSect="007E1281">
      <w:pgSz w:w="11906" w:h="16838"/>
      <w:pgMar w:top="1758"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AC3" w:rsidRDefault="00353AC3" w:rsidP="006952B9">
      <w:r>
        <w:separator/>
      </w:r>
    </w:p>
  </w:endnote>
  <w:endnote w:type="continuationSeparator" w:id="0">
    <w:p w:rsidR="00353AC3" w:rsidRDefault="00353AC3"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AC3" w:rsidRDefault="00353AC3" w:rsidP="006952B9">
      <w:r>
        <w:separator/>
      </w:r>
    </w:p>
  </w:footnote>
  <w:footnote w:type="continuationSeparator" w:id="0">
    <w:p w:rsidR="00353AC3" w:rsidRDefault="00353AC3" w:rsidP="00695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3"/>
    <w:multiLevelType w:val="multilevel"/>
    <w:tmpl w:val="00000003"/>
    <w:lvl w:ilvl="0">
      <w:start w:val="1"/>
      <w:numFmt w:val="decimal"/>
      <w:lvlText w:val="%1"/>
      <w:lvlJc w:val="left"/>
      <w:pPr>
        <w:ind w:left="360" w:hanging="360"/>
      </w:pPr>
      <w:rPr>
        <w:rFonts w:hAnsi="Times New Roman" w:hint="default"/>
      </w:rPr>
    </w:lvl>
    <w:lvl w:ilvl="1">
      <w:start w:val="1"/>
      <w:numFmt w:val="decimal"/>
      <w:lvlText w:val="%1.%2"/>
      <w:lvlJc w:val="left"/>
      <w:pPr>
        <w:ind w:left="360" w:hanging="36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720" w:hanging="720"/>
      </w:pPr>
      <w:rPr>
        <w:rFonts w:hAnsi="Times New Roman" w:hint="default"/>
      </w:rPr>
    </w:lvl>
    <w:lvl w:ilvl="4">
      <w:start w:val="1"/>
      <w:numFmt w:val="decimal"/>
      <w:lvlText w:val="%1.%2.%3.%4.%5"/>
      <w:lvlJc w:val="left"/>
      <w:pPr>
        <w:ind w:left="1080" w:hanging="1080"/>
      </w:pPr>
      <w:rPr>
        <w:rFonts w:hAnsi="Times New Roman" w:hint="default"/>
      </w:rPr>
    </w:lvl>
    <w:lvl w:ilvl="5">
      <w:start w:val="1"/>
      <w:numFmt w:val="decimal"/>
      <w:lvlText w:val="%1.%2.%3.%4.%5.%6"/>
      <w:lvlJc w:val="left"/>
      <w:pPr>
        <w:ind w:left="1080" w:hanging="1080"/>
      </w:pPr>
      <w:rPr>
        <w:rFonts w:hAnsi="Times New Roman" w:hint="default"/>
      </w:rPr>
    </w:lvl>
    <w:lvl w:ilvl="6">
      <w:start w:val="1"/>
      <w:numFmt w:val="decimal"/>
      <w:lvlText w:val="%1.%2.%3.%4.%5.%6.%7"/>
      <w:lvlJc w:val="left"/>
      <w:pPr>
        <w:ind w:left="1440" w:hanging="1440"/>
      </w:pPr>
      <w:rPr>
        <w:rFonts w:hAnsi="Times New Roman" w:hint="default"/>
      </w:rPr>
    </w:lvl>
    <w:lvl w:ilvl="7">
      <w:start w:val="1"/>
      <w:numFmt w:val="decimal"/>
      <w:lvlText w:val="%1.%2.%3.%4.%5.%6.%7.%8"/>
      <w:lvlJc w:val="left"/>
      <w:pPr>
        <w:ind w:left="1440" w:hanging="1440"/>
      </w:pPr>
      <w:rPr>
        <w:rFonts w:hAnsi="Times New Roman" w:hint="default"/>
      </w:rPr>
    </w:lvl>
    <w:lvl w:ilvl="8">
      <w:start w:val="1"/>
      <w:numFmt w:val="decimal"/>
      <w:lvlText w:val="%1.%2.%3.%4.%5.%6.%7.%8.%9"/>
      <w:lvlJc w:val="left"/>
      <w:pPr>
        <w:ind w:left="1800" w:hanging="1800"/>
      </w:pPr>
      <w:rPr>
        <w:rFonts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53C8B"/>
    <w:rsid w:val="0019158F"/>
    <w:rsid w:val="00220106"/>
    <w:rsid w:val="00353AC3"/>
    <w:rsid w:val="0039329C"/>
    <w:rsid w:val="004D0027"/>
    <w:rsid w:val="006952B9"/>
    <w:rsid w:val="0077566E"/>
    <w:rsid w:val="007A3B2B"/>
    <w:rsid w:val="007E1281"/>
    <w:rsid w:val="008E3AEB"/>
    <w:rsid w:val="00AA1372"/>
    <w:rsid w:val="00B31291"/>
    <w:rsid w:val="00CC5916"/>
    <w:rsid w:val="00D43933"/>
    <w:rsid w:val="00D860BB"/>
    <w:rsid w:val="00DC02A7"/>
    <w:rsid w:val="00F07D17"/>
    <w:rsid w:val="00FD4C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customStyle="1" w:styleId="CharChar">
    <w:name w:val="页眉 Char Char"/>
    <w:basedOn w:val="a0"/>
    <w:link w:val="a4"/>
    <w:rPr>
      <w:rFonts w:ascii="Times New Roman" w:hAnsi="Times New Roman"/>
      <w:kern w:val="2"/>
      <w:sz w:val="18"/>
      <w:szCs w:val="18"/>
    </w:rPr>
  </w:style>
  <w:style w:type="character" w:customStyle="1" w:styleId="Char">
    <w:name w:val="批注框文本 Char"/>
    <w:basedOn w:val="a0"/>
    <w:link w:val="a5"/>
    <w:rPr>
      <w:rFonts w:ascii="Times New Roman" w:eastAsia="宋体" w:hAnsi="Times New Roman" w:cs="Times New Roman"/>
      <w:sz w:val="18"/>
      <w:szCs w:val="18"/>
    </w:rPr>
  </w:style>
  <w:style w:type="character" w:customStyle="1" w:styleId="CharChar0">
    <w:name w:val="页脚 Char Char"/>
    <w:basedOn w:val="a0"/>
    <w:link w:val="a6"/>
    <w:rPr>
      <w:rFonts w:ascii="Times New Roman" w:hAnsi="Times New Roman"/>
      <w:kern w:val="2"/>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paragraph" w:styleId="a5">
    <w:name w:val="Balloon Text"/>
    <w:basedOn w:val="a"/>
    <w:link w:val="Char"/>
    <w:rPr>
      <w:sz w:val="18"/>
      <w:szCs w:val="18"/>
    </w:rPr>
  </w:style>
  <w:style w:type="paragraph" w:styleId="a7">
    <w:name w:val="List Paragraph"/>
    <w:basedOn w:val="a"/>
    <w:qFormat/>
    <w:pPr>
      <w:ind w:firstLineChars="200" w:firstLine="420"/>
    </w:pPr>
    <w:rPr>
      <w:rFonts w:ascii="Calibri" w:hAnsi="Calibri"/>
      <w:szCs w:val="22"/>
    </w:rPr>
  </w:style>
  <w:style w:type="paragraph" w:styleId="a8">
    <w:name w:val="Quote"/>
    <w:basedOn w:val="a"/>
    <w:next w:val="a"/>
    <w:qFormat/>
    <w:rPr>
      <w:rFonts w:ascii="Calibri" w:hAnsi="Calibri" w:cs="宋体"/>
      <w:iCs/>
      <w:color w:val="000000"/>
    </w:rPr>
  </w:style>
  <w:style w:type="character" w:customStyle="1" w:styleId="Char0">
    <w:name w:val="页脚 Char"/>
    <w:basedOn w:val="a0"/>
    <w:link w:val="a6"/>
    <w:uiPriority w:val="99"/>
    <w:rsid w:val="00153C8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636</Words>
  <Characters>3628</Characters>
  <Application>Microsoft Office Word</Application>
  <DocSecurity>0</DocSecurity>
  <PresentationFormat/>
  <Lines>30</Lines>
  <Paragraphs>8</Paragraphs>
  <Slides>0</Slides>
  <Notes>0</Notes>
  <HiddenSlides>0</HiddenSlides>
  <MMClips>0</MMClips>
  <ScaleCrop>false</ScaleCrop>
  <Manager/>
  <Company>imm</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化妆品中灰黄霉素等9种抗真菌类禁用物质的检测方法</dc:title>
  <dc:subject/>
  <dc:creator>吴彩胜</dc:creator>
  <cp:keywords/>
  <dc:description/>
  <cp:lastModifiedBy>微软用户</cp:lastModifiedBy>
  <cp:revision>2</cp:revision>
  <cp:lastPrinted>2013-05-28T07:03:00Z</cp:lastPrinted>
  <dcterms:created xsi:type="dcterms:W3CDTF">2013-08-30T01:45:00Z</dcterms:created>
  <dcterms:modified xsi:type="dcterms:W3CDTF">2013-08-30T01:45:00Z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