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C58" w:rsidRPr="003C2C58" w:rsidRDefault="003C2C58" w:rsidP="003C2C58">
      <w:pPr>
        <w:spacing w:line="520" w:lineRule="exact"/>
        <w:rPr>
          <w:rFonts w:ascii="黑体" w:eastAsia="黑体"/>
          <w:sz w:val="32"/>
          <w:szCs w:val="32"/>
        </w:rPr>
      </w:pPr>
    </w:p>
    <w:p w:rsidR="003C2C58" w:rsidRDefault="005446EC" w:rsidP="003C2C58">
      <w:pPr>
        <w:spacing w:line="520" w:lineRule="exact"/>
        <w:jc w:val="center"/>
        <w:rPr>
          <w:rFonts w:ascii="方正小标宋_GBK" w:eastAsia="方正小标宋_GBK" w:hAnsi="宋体"/>
          <w:sz w:val="36"/>
          <w:szCs w:val="36"/>
        </w:rPr>
      </w:pPr>
      <w:r w:rsidRPr="003C2C58">
        <w:rPr>
          <w:rFonts w:ascii="方正小标宋_GBK" w:eastAsia="方正小标宋_GBK" w:hAnsi="宋体" w:hint="eastAsia"/>
          <w:sz w:val="36"/>
          <w:szCs w:val="36"/>
        </w:rPr>
        <w:t>化妆品中诺氟沙星等</w:t>
      </w:r>
      <w:r w:rsidRPr="003C2C58">
        <w:rPr>
          <w:rFonts w:ascii="方正小标宋_GBK" w:eastAsia="方正小标宋_GBK" w:hint="eastAsia"/>
          <w:sz w:val="36"/>
          <w:szCs w:val="36"/>
        </w:rPr>
        <w:t>10</w:t>
      </w:r>
      <w:r w:rsidRPr="003C2C58">
        <w:rPr>
          <w:rFonts w:ascii="方正小标宋_GBK" w:eastAsia="方正小标宋_GBK" w:hAnsi="宋体" w:hint="eastAsia"/>
          <w:sz w:val="36"/>
          <w:szCs w:val="36"/>
        </w:rPr>
        <w:t>种喹诺酮类</w:t>
      </w:r>
    </w:p>
    <w:p w:rsidR="005446EC" w:rsidRDefault="005446EC" w:rsidP="003C2C58">
      <w:pPr>
        <w:spacing w:line="520" w:lineRule="exact"/>
        <w:jc w:val="center"/>
        <w:rPr>
          <w:rFonts w:ascii="方正小标宋_GBK" w:eastAsia="方正小标宋_GBK" w:hAnsi="宋体"/>
          <w:sz w:val="36"/>
          <w:szCs w:val="36"/>
        </w:rPr>
      </w:pPr>
      <w:r w:rsidRPr="003C2C58">
        <w:rPr>
          <w:rFonts w:ascii="方正小标宋_GBK" w:eastAsia="方正小标宋_GBK" w:hAnsi="宋体" w:hint="eastAsia"/>
          <w:sz w:val="36"/>
          <w:szCs w:val="36"/>
        </w:rPr>
        <w:t>禁用物质的检测方法</w:t>
      </w:r>
    </w:p>
    <w:p w:rsidR="003C2C58" w:rsidRPr="003C2C58" w:rsidRDefault="003C2C58" w:rsidP="003C2C58">
      <w:pPr>
        <w:spacing w:line="520" w:lineRule="exact"/>
        <w:jc w:val="center"/>
        <w:rPr>
          <w:rFonts w:ascii="方正小标宋_GBK" w:eastAsia="方正小标宋_GBK"/>
          <w:sz w:val="36"/>
          <w:szCs w:val="36"/>
        </w:rPr>
      </w:pPr>
    </w:p>
    <w:p w:rsidR="005446EC" w:rsidRPr="003C2C58" w:rsidRDefault="005446EC" w:rsidP="003C2C58">
      <w:pPr>
        <w:spacing w:line="520" w:lineRule="exact"/>
        <w:rPr>
          <w:b/>
          <w:szCs w:val="21"/>
        </w:rPr>
      </w:pPr>
      <w:r w:rsidRPr="003C2C58">
        <w:rPr>
          <w:b/>
          <w:szCs w:val="21"/>
        </w:rPr>
        <w:t xml:space="preserve">1 </w:t>
      </w:r>
      <w:r w:rsidRPr="003C2C58">
        <w:rPr>
          <w:rFonts w:hAnsi="宋体"/>
          <w:b/>
          <w:szCs w:val="21"/>
        </w:rPr>
        <w:t>适用范围</w:t>
      </w:r>
    </w:p>
    <w:p w:rsidR="005446EC" w:rsidRPr="003C2C58" w:rsidRDefault="005446EC" w:rsidP="003C2C58">
      <w:pPr>
        <w:spacing w:line="520" w:lineRule="exact"/>
        <w:ind w:firstLineChars="200" w:firstLine="420"/>
        <w:rPr>
          <w:color w:val="000000"/>
          <w:szCs w:val="21"/>
        </w:rPr>
      </w:pPr>
      <w:r w:rsidRPr="003C2C58">
        <w:rPr>
          <w:rFonts w:hAnsi="宋体"/>
          <w:color w:val="000000"/>
          <w:szCs w:val="21"/>
        </w:rPr>
        <w:t>本方法规定了采用液相色谱</w:t>
      </w:r>
      <w:r w:rsidRPr="003C2C58">
        <w:rPr>
          <w:color w:val="000000"/>
          <w:szCs w:val="21"/>
        </w:rPr>
        <w:t>-</w:t>
      </w:r>
      <w:r w:rsidRPr="003C2C58">
        <w:rPr>
          <w:rFonts w:hAnsi="宋体"/>
          <w:color w:val="000000"/>
          <w:szCs w:val="21"/>
        </w:rPr>
        <w:t>串联质谱法测定化妆品中</w:t>
      </w:r>
      <w:r w:rsidRPr="003C2C58">
        <w:rPr>
          <w:color w:val="000000"/>
          <w:szCs w:val="21"/>
        </w:rPr>
        <w:t>10</w:t>
      </w:r>
      <w:r w:rsidRPr="003C2C58">
        <w:rPr>
          <w:rFonts w:hAnsi="宋体"/>
          <w:color w:val="000000"/>
          <w:szCs w:val="21"/>
        </w:rPr>
        <w:t>种禁用物质：依诺沙星（</w:t>
      </w:r>
      <w:r w:rsidRPr="003C2C58">
        <w:rPr>
          <w:color w:val="000000"/>
          <w:szCs w:val="21"/>
        </w:rPr>
        <w:t>CAS</w:t>
      </w:r>
      <w:r w:rsidRPr="003C2C58">
        <w:rPr>
          <w:rFonts w:hAnsi="宋体"/>
          <w:color w:val="000000"/>
          <w:szCs w:val="21"/>
        </w:rPr>
        <w:t>号：</w:t>
      </w:r>
      <w:r w:rsidRPr="003C2C58">
        <w:rPr>
          <w:color w:val="000000"/>
          <w:szCs w:val="21"/>
        </w:rPr>
        <w:t>74011-58-8</w:t>
      </w:r>
      <w:r w:rsidRPr="003C2C58">
        <w:rPr>
          <w:rFonts w:hAnsi="宋体"/>
          <w:color w:val="000000"/>
          <w:szCs w:val="21"/>
        </w:rPr>
        <w:t>）、氟罗沙星（</w:t>
      </w:r>
      <w:r w:rsidRPr="003C2C58">
        <w:rPr>
          <w:color w:val="000000"/>
          <w:szCs w:val="21"/>
        </w:rPr>
        <w:t>CAS</w:t>
      </w:r>
      <w:r w:rsidRPr="003C2C58">
        <w:rPr>
          <w:rFonts w:hAnsi="宋体"/>
          <w:color w:val="000000"/>
          <w:szCs w:val="21"/>
        </w:rPr>
        <w:t>号：</w:t>
      </w:r>
      <w:r w:rsidRPr="003C2C58">
        <w:rPr>
          <w:color w:val="000000"/>
          <w:szCs w:val="21"/>
        </w:rPr>
        <w:t>79660-72-3</w:t>
      </w:r>
      <w:r w:rsidRPr="003C2C58">
        <w:rPr>
          <w:rFonts w:hAnsi="宋体"/>
          <w:color w:val="000000"/>
          <w:szCs w:val="21"/>
        </w:rPr>
        <w:t>）、氧氟沙星（</w:t>
      </w:r>
      <w:r w:rsidRPr="003C2C58">
        <w:rPr>
          <w:color w:val="000000"/>
          <w:szCs w:val="21"/>
        </w:rPr>
        <w:t>CAS</w:t>
      </w:r>
      <w:r w:rsidRPr="003C2C58">
        <w:rPr>
          <w:rFonts w:hAnsi="宋体"/>
          <w:color w:val="000000"/>
          <w:szCs w:val="21"/>
        </w:rPr>
        <w:t>号：</w:t>
      </w:r>
      <w:r w:rsidRPr="003C2C58">
        <w:rPr>
          <w:color w:val="000000"/>
          <w:szCs w:val="21"/>
        </w:rPr>
        <w:t>82419-36-1</w:t>
      </w:r>
      <w:r w:rsidRPr="003C2C58">
        <w:rPr>
          <w:rFonts w:hAnsi="宋体"/>
          <w:color w:val="000000"/>
          <w:szCs w:val="21"/>
        </w:rPr>
        <w:t>）、诺氟沙星（</w:t>
      </w:r>
      <w:r w:rsidRPr="003C2C58">
        <w:rPr>
          <w:color w:val="000000"/>
          <w:szCs w:val="21"/>
        </w:rPr>
        <w:t>CAS</w:t>
      </w:r>
      <w:r w:rsidRPr="003C2C58">
        <w:rPr>
          <w:rFonts w:hAnsi="宋体"/>
          <w:color w:val="000000"/>
          <w:szCs w:val="21"/>
        </w:rPr>
        <w:t>号：</w:t>
      </w:r>
      <w:r w:rsidRPr="003C2C58">
        <w:rPr>
          <w:color w:val="000000"/>
          <w:szCs w:val="21"/>
        </w:rPr>
        <w:t>70458-96-7</w:t>
      </w:r>
      <w:r w:rsidRPr="003C2C58">
        <w:rPr>
          <w:rFonts w:hAnsi="宋体"/>
          <w:color w:val="000000"/>
          <w:szCs w:val="21"/>
        </w:rPr>
        <w:t>）、培氟沙星（</w:t>
      </w:r>
      <w:r w:rsidRPr="003C2C58">
        <w:rPr>
          <w:color w:val="000000"/>
          <w:szCs w:val="21"/>
        </w:rPr>
        <w:t>CAS</w:t>
      </w:r>
      <w:r w:rsidRPr="003C2C58">
        <w:rPr>
          <w:rFonts w:hAnsi="宋体"/>
          <w:color w:val="000000"/>
          <w:szCs w:val="21"/>
        </w:rPr>
        <w:t>号：</w:t>
      </w:r>
      <w:r w:rsidRPr="003C2C58">
        <w:rPr>
          <w:color w:val="000000"/>
          <w:szCs w:val="21"/>
        </w:rPr>
        <w:t>70458-92-3</w:t>
      </w:r>
      <w:r w:rsidRPr="003C2C58">
        <w:rPr>
          <w:rFonts w:hAnsi="宋体"/>
          <w:color w:val="000000"/>
          <w:szCs w:val="21"/>
        </w:rPr>
        <w:t>）、环丙沙星（</w:t>
      </w:r>
      <w:r w:rsidRPr="003C2C58">
        <w:rPr>
          <w:color w:val="000000"/>
          <w:szCs w:val="21"/>
        </w:rPr>
        <w:t>CAS</w:t>
      </w:r>
      <w:r w:rsidRPr="003C2C58">
        <w:rPr>
          <w:rFonts w:hAnsi="宋体"/>
          <w:color w:val="000000"/>
          <w:szCs w:val="21"/>
        </w:rPr>
        <w:t>号：</w:t>
      </w:r>
      <w:r w:rsidRPr="003C2C58">
        <w:rPr>
          <w:color w:val="000000"/>
          <w:szCs w:val="21"/>
        </w:rPr>
        <w:t>85721-33-1</w:t>
      </w:r>
      <w:r w:rsidRPr="003C2C58">
        <w:rPr>
          <w:rFonts w:hAnsi="宋体"/>
          <w:color w:val="000000"/>
          <w:szCs w:val="21"/>
        </w:rPr>
        <w:t>）、恩诺沙星（</w:t>
      </w:r>
      <w:r w:rsidRPr="003C2C58">
        <w:rPr>
          <w:color w:val="000000"/>
          <w:szCs w:val="21"/>
        </w:rPr>
        <w:t>CAS</w:t>
      </w:r>
      <w:r w:rsidRPr="003C2C58">
        <w:rPr>
          <w:rFonts w:hAnsi="宋体"/>
          <w:color w:val="000000"/>
          <w:szCs w:val="21"/>
        </w:rPr>
        <w:t>号：</w:t>
      </w:r>
      <w:r w:rsidRPr="003C2C58">
        <w:rPr>
          <w:color w:val="000000"/>
          <w:szCs w:val="21"/>
        </w:rPr>
        <w:t>93106-60-6</w:t>
      </w:r>
      <w:r w:rsidRPr="003C2C58">
        <w:rPr>
          <w:rFonts w:hAnsi="宋体"/>
          <w:color w:val="000000"/>
          <w:szCs w:val="21"/>
        </w:rPr>
        <w:t>）、沙拉沙星（</w:t>
      </w:r>
      <w:r w:rsidRPr="003C2C58">
        <w:rPr>
          <w:color w:val="000000"/>
          <w:szCs w:val="21"/>
        </w:rPr>
        <w:t>CAS</w:t>
      </w:r>
      <w:r w:rsidRPr="003C2C58">
        <w:rPr>
          <w:rFonts w:hAnsi="宋体"/>
          <w:color w:val="000000"/>
          <w:szCs w:val="21"/>
        </w:rPr>
        <w:t>号：</w:t>
      </w:r>
      <w:r w:rsidRPr="003C2C58">
        <w:rPr>
          <w:color w:val="000000"/>
          <w:szCs w:val="21"/>
        </w:rPr>
        <w:t>98105-99-8</w:t>
      </w:r>
      <w:r w:rsidRPr="003C2C58">
        <w:rPr>
          <w:rFonts w:hAnsi="宋体"/>
          <w:color w:val="000000"/>
          <w:szCs w:val="21"/>
        </w:rPr>
        <w:t>）、双氟沙星（</w:t>
      </w:r>
      <w:r w:rsidRPr="003C2C58">
        <w:rPr>
          <w:color w:val="000000"/>
          <w:szCs w:val="21"/>
        </w:rPr>
        <w:t>CAS</w:t>
      </w:r>
      <w:r w:rsidRPr="003C2C58">
        <w:rPr>
          <w:rFonts w:hAnsi="宋体"/>
          <w:color w:val="000000"/>
          <w:szCs w:val="21"/>
        </w:rPr>
        <w:t>号：</w:t>
      </w:r>
      <w:r w:rsidRPr="003C2C58">
        <w:rPr>
          <w:color w:val="000000"/>
          <w:szCs w:val="21"/>
        </w:rPr>
        <w:t>98106-17-3</w:t>
      </w:r>
      <w:r w:rsidRPr="003C2C58">
        <w:rPr>
          <w:rFonts w:hAnsi="宋体"/>
          <w:color w:val="000000"/>
          <w:szCs w:val="21"/>
        </w:rPr>
        <w:t>）、莫西沙星（</w:t>
      </w:r>
      <w:r w:rsidRPr="003C2C58">
        <w:rPr>
          <w:color w:val="000000"/>
          <w:szCs w:val="21"/>
        </w:rPr>
        <w:t>CAS</w:t>
      </w:r>
      <w:r w:rsidRPr="003C2C58">
        <w:rPr>
          <w:rFonts w:hAnsi="宋体"/>
          <w:color w:val="000000"/>
          <w:szCs w:val="21"/>
        </w:rPr>
        <w:t>号：</w:t>
      </w:r>
      <w:r w:rsidRPr="003C2C58">
        <w:rPr>
          <w:color w:val="000000"/>
          <w:szCs w:val="21"/>
        </w:rPr>
        <w:t>15</w:t>
      </w:r>
      <w:smartTag w:uri="urn:schemas-microsoft-com:office:smarttags" w:element="chsdate">
        <w:smartTagPr>
          <w:attr w:name="Year" w:val="1096"/>
          <w:attr w:name="Month" w:val="9"/>
          <w:attr w:name="Day" w:val="2"/>
          <w:attr w:name="IsLunarDate" w:val="False"/>
          <w:attr w:name="IsROCDate" w:val="False"/>
        </w:smartTagPr>
        <w:r w:rsidRPr="003C2C58">
          <w:rPr>
            <w:color w:val="000000"/>
            <w:szCs w:val="21"/>
          </w:rPr>
          <w:t>1096-09-2</w:t>
        </w:r>
      </w:smartTag>
      <w:r w:rsidRPr="003C2C58">
        <w:rPr>
          <w:rFonts w:hAnsi="宋体"/>
          <w:color w:val="000000"/>
          <w:szCs w:val="21"/>
        </w:rPr>
        <w:t>）的检测方法。</w:t>
      </w:r>
    </w:p>
    <w:p w:rsidR="005446EC" w:rsidRPr="003C2C58" w:rsidRDefault="005446EC" w:rsidP="003C2C58">
      <w:pPr>
        <w:spacing w:line="520" w:lineRule="exact"/>
        <w:ind w:firstLineChars="200" w:firstLine="420"/>
        <w:rPr>
          <w:color w:val="000000"/>
          <w:szCs w:val="21"/>
        </w:rPr>
      </w:pPr>
      <w:r w:rsidRPr="003C2C58">
        <w:rPr>
          <w:rFonts w:hAnsi="宋体"/>
          <w:color w:val="000000"/>
          <w:szCs w:val="21"/>
        </w:rPr>
        <w:t>本方法适用化妆品中禁用物质：依诺沙星、氟罗沙星、氧氟沙星、诺氟沙星、培氟沙星、环丙沙星、恩诺沙星、沙拉沙星、双氟沙星、莫西沙星含量的测定。</w:t>
      </w:r>
    </w:p>
    <w:p w:rsidR="005446EC" w:rsidRPr="003C2C58" w:rsidRDefault="005446EC" w:rsidP="003C2C58">
      <w:pPr>
        <w:spacing w:line="520" w:lineRule="exact"/>
        <w:rPr>
          <w:rFonts w:hAnsi="宋体"/>
          <w:b/>
          <w:szCs w:val="21"/>
        </w:rPr>
      </w:pPr>
      <w:r w:rsidRPr="003C2C58">
        <w:rPr>
          <w:rFonts w:hAnsi="宋体"/>
          <w:b/>
          <w:szCs w:val="21"/>
        </w:rPr>
        <w:t xml:space="preserve">2 </w:t>
      </w:r>
      <w:r w:rsidRPr="003C2C58">
        <w:rPr>
          <w:rFonts w:hAnsi="宋体"/>
          <w:b/>
          <w:szCs w:val="21"/>
        </w:rPr>
        <w:t>方法提要</w:t>
      </w:r>
    </w:p>
    <w:p w:rsidR="005446EC" w:rsidRPr="003C2C58" w:rsidRDefault="005446EC" w:rsidP="003C2C58">
      <w:pPr>
        <w:spacing w:line="520" w:lineRule="exact"/>
        <w:ind w:firstLineChars="200" w:firstLine="420"/>
        <w:rPr>
          <w:szCs w:val="21"/>
        </w:rPr>
      </w:pPr>
      <w:r w:rsidRPr="003C2C58">
        <w:rPr>
          <w:rFonts w:hAnsi="宋体"/>
          <w:szCs w:val="21"/>
        </w:rPr>
        <w:t>样品经过提取后，用液相色谱</w:t>
      </w:r>
      <w:r w:rsidRPr="003C2C58">
        <w:rPr>
          <w:szCs w:val="21"/>
        </w:rPr>
        <w:t>-</w:t>
      </w:r>
      <w:r w:rsidRPr="003C2C58">
        <w:rPr>
          <w:rFonts w:hAnsi="宋体"/>
          <w:szCs w:val="21"/>
        </w:rPr>
        <w:t>串联质谱法测定，以多反应离子监测模式进行监测，采用特征离子丰度比进行定性，待测化合物峰面积定量，以标准曲线法计算含量。本方法的检出限、定量限和取样品</w:t>
      </w:r>
      <w:smartTag w:uri="urn:schemas-microsoft-com:office:smarttags" w:element="chmetcnv">
        <w:smartTagPr>
          <w:attr w:name="UnitName" w:val="g"/>
          <w:attr w:name="SourceValue" w:val=".5"/>
          <w:attr w:name="HasSpace" w:val="True"/>
          <w:attr w:name="Negative" w:val="False"/>
          <w:attr w:name="NumberType" w:val="1"/>
          <w:attr w:name="TCSC" w:val="0"/>
        </w:smartTagPr>
        <w:r w:rsidRPr="003C2C58">
          <w:rPr>
            <w:szCs w:val="21"/>
          </w:rPr>
          <w:t>0.5 g</w:t>
        </w:r>
      </w:smartTag>
      <w:r w:rsidRPr="003C2C58">
        <w:rPr>
          <w:rFonts w:hAnsi="宋体"/>
          <w:szCs w:val="21"/>
        </w:rPr>
        <w:t>时的检出浓度、定量浓度见表</w:t>
      </w:r>
      <w:r w:rsidRPr="003C2C58">
        <w:rPr>
          <w:szCs w:val="21"/>
        </w:rPr>
        <w:t>1</w:t>
      </w:r>
      <w:r w:rsidRPr="003C2C58">
        <w:rPr>
          <w:rFonts w:hAnsi="宋体"/>
          <w:szCs w:val="21"/>
        </w:rPr>
        <w:t>。</w:t>
      </w:r>
    </w:p>
    <w:p w:rsidR="005446EC" w:rsidRPr="003C2C58" w:rsidRDefault="005446EC" w:rsidP="003C2C58">
      <w:pPr>
        <w:spacing w:line="520" w:lineRule="exact"/>
        <w:jc w:val="center"/>
        <w:rPr>
          <w:b/>
          <w:color w:val="0D0D0D"/>
          <w:szCs w:val="21"/>
        </w:rPr>
      </w:pPr>
      <w:r w:rsidRPr="003C2C58">
        <w:rPr>
          <w:rFonts w:hAnsi="宋体"/>
          <w:b/>
          <w:color w:val="0D0D0D"/>
          <w:szCs w:val="21"/>
        </w:rPr>
        <w:t>表</w:t>
      </w:r>
      <w:r w:rsidRPr="003C2C58">
        <w:rPr>
          <w:b/>
          <w:color w:val="0D0D0D"/>
          <w:szCs w:val="21"/>
        </w:rPr>
        <w:t>1</w:t>
      </w:r>
      <w:r w:rsidR="0016527C" w:rsidRPr="003C2C58">
        <w:rPr>
          <w:rFonts w:hint="eastAsia"/>
          <w:b/>
          <w:color w:val="0D0D0D"/>
          <w:szCs w:val="21"/>
        </w:rPr>
        <w:t xml:space="preserve">　</w:t>
      </w:r>
      <w:r w:rsidRPr="003C2C58">
        <w:rPr>
          <w:b/>
          <w:color w:val="0D0D0D"/>
          <w:szCs w:val="21"/>
        </w:rPr>
        <w:t>10</w:t>
      </w:r>
      <w:r w:rsidRPr="003C2C58">
        <w:rPr>
          <w:rFonts w:hAnsi="宋体"/>
          <w:b/>
          <w:color w:val="0D0D0D"/>
          <w:szCs w:val="21"/>
        </w:rPr>
        <w:t>种违禁成分的检出限和检出浓度</w:t>
      </w:r>
    </w:p>
    <w:tbl>
      <w:tblPr>
        <w:tblW w:w="0" w:type="auto"/>
        <w:jc w:val="center"/>
        <w:tblBorders>
          <w:top w:val="single" w:sz="12" w:space="0" w:color="008000"/>
          <w:bottom w:val="single" w:sz="12" w:space="0" w:color="008000"/>
        </w:tblBorders>
        <w:tblLayout w:type="fixed"/>
        <w:tblLook w:val="0000"/>
      </w:tblPr>
      <w:tblGrid>
        <w:gridCol w:w="1415"/>
        <w:gridCol w:w="1707"/>
        <w:gridCol w:w="1707"/>
        <w:gridCol w:w="1707"/>
        <w:gridCol w:w="1708"/>
      </w:tblGrid>
      <w:tr w:rsidR="005446EC" w:rsidRPr="003C2C58">
        <w:trPr>
          <w:trHeight w:val="523"/>
          <w:jc w:val="center"/>
        </w:trPr>
        <w:tc>
          <w:tcPr>
            <w:tcW w:w="1415" w:type="dxa"/>
            <w:tcBorders>
              <w:top w:val="single" w:sz="12" w:space="0" w:color="000000"/>
              <w:bottom w:val="single" w:sz="6" w:space="0" w:color="000000"/>
            </w:tcBorders>
          </w:tcPr>
          <w:p w:rsidR="005446EC" w:rsidRPr="003C2C58" w:rsidRDefault="005446EC" w:rsidP="003C2C58">
            <w:pPr>
              <w:spacing w:line="520" w:lineRule="exact"/>
              <w:jc w:val="center"/>
              <w:rPr>
                <w:color w:val="0D0D0D"/>
                <w:szCs w:val="21"/>
              </w:rPr>
            </w:pPr>
            <w:r w:rsidRPr="003C2C58">
              <w:rPr>
                <w:rFonts w:hAnsi="宋体"/>
                <w:color w:val="0D0D0D"/>
                <w:szCs w:val="21"/>
              </w:rPr>
              <w:t>化合物</w:t>
            </w:r>
          </w:p>
        </w:tc>
        <w:tc>
          <w:tcPr>
            <w:tcW w:w="1707" w:type="dxa"/>
            <w:tcBorders>
              <w:top w:val="single" w:sz="12" w:space="0" w:color="000000"/>
              <w:bottom w:val="single" w:sz="6" w:space="0" w:color="000000"/>
            </w:tcBorders>
          </w:tcPr>
          <w:p w:rsidR="005446EC" w:rsidRPr="003C2C58" w:rsidRDefault="005446EC" w:rsidP="003C2C58">
            <w:pPr>
              <w:spacing w:line="520" w:lineRule="exact"/>
              <w:jc w:val="center"/>
              <w:rPr>
                <w:color w:val="0D0D0D"/>
                <w:szCs w:val="21"/>
              </w:rPr>
            </w:pPr>
            <w:r w:rsidRPr="003C2C58">
              <w:rPr>
                <w:rFonts w:hAnsi="宋体"/>
                <w:color w:val="0D0D0D"/>
                <w:szCs w:val="21"/>
              </w:rPr>
              <w:t>检出限（</w:t>
            </w:r>
            <w:r w:rsidRPr="003C2C58">
              <w:rPr>
                <w:color w:val="0D0D0D"/>
                <w:szCs w:val="21"/>
              </w:rPr>
              <w:t>ng/mL</w:t>
            </w:r>
            <w:r w:rsidRPr="003C2C58">
              <w:rPr>
                <w:rFonts w:hAnsi="宋体"/>
                <w:color w:val="0D0D0D"/>
                <w:szCs w:val="21"/>
              </w:rPr>
              <w:t>）</w:t>
            </w:r>
          </w:p>
        </w:tc>
        <w:tc>
          <w:tcPr>
            <w:tcW w:w="1707" w:type="dxa"/>
            <w:tcBorders>
              <w:top w:val="single" w:sz="12" w:space="0" w:color="000000"/>
              <w:bottom w:val="single" w:sz="6" w:space="0" w:color="000000"/>
            </w:tcBorders>
          </w:tcPr>
          <w:p w:rsidR="005446EC" w:rsidRPr="003C2C58" w:rsidRDefault="005446EC" w:rsidP="003C2C58">
            <w:pPr>
              <w:spacing w:line="520" w:lineRule="exact"/>
              <w:jc w:val="center"/>
              <w:rPr>
                <w:color w:val="0D0D0D"/>
                <w:szCs w:val="21"/>
              </w:rPr>
            </w:pPr>
            <w:r w:rsidRPr="003C2C58">
              <w:rPr>
                <w:rFonts w:hAnsi="宋体"/>
                <w:color w:val="0D0D0D"/>
                <w:szCs w:val="21"/>
              </w:rPr>
              <w:t>定量限（</w:t>
            </w:r>
            <w:r w:rsidRPr="003C2C58">
              <w:rPr>
                <w:color w:val="0D0D0D"/>
                <w:szCs w:val="21"/>
              </w:rPr>
              <w:t>ng/mL</w:t>
            </w:r>
            <w:r w:rsidRPr="003C2C58">
              <w:rPr>
                <w:rFonts w:hAnsi="宋体"/>
                <w:color w:val="0D0D0D"/>
                <w:szCs w:val="21"/>
              </w:rPr>
              <w:t>）</w:t>
            </w:r>
          </w:p>
        </w:tc>
        <w:tc>
          <w:tcPr>
            <w:tcW w:w="1707" w:type="dxa"/>
            <w:tcBorders>
              <w:top w:val="single" w:sz="12" w:space="0" w:color="000000"/>
              <w:bottom w:val="single" w:sz="6" w:space="0" w:color="000000"/>
            </w:tcBorders>
          </w:tcPr>
          <w:p w:rsidR="005446EC" w:rsidRPr="003C2C58" w:rsidRDefault="005446EC" w:rsidP="003C2C58">
            <w:pPr>
              <w:spacing w:line="520" w:lineRule="exact"/>
              <w:jc w:val="center"/>
              <w:rPr>
                <w:color w:val="0D0D0D"/>
                <w:szCs w:val="21"/>
              </w:rPr>
            </w:pPr>
            <w:r w:rsidRPr="003C2C58">
              <w:rPr>
                <w:rFonts w:hAnsi="宋体"/>
                <w:color w:val="0D0D0D"/>
                <w:szCs w:val="21"/>
              </w:rPr>
              <w:t>检出浓度</w:t>
            </w:r>
            <w:r w:rsidRPr="003C2C58">
              <w:rPr>
                <w:color w:val="0D0D0D"/>
                <w:szCs w:val="21"/>
              </w:rPr>
              <w:t>(μg/g)</w:t>
            </w:r>
          </w:p>
        </w:tc>
        <w:tc>
          <w:tcPr>
            <w:tcW w:w="1708" w:type="dxa"/>
            <w:tcBorders>
              <w:top w:val="single" w:sz="12" w:space="0" w:color="000000"/>
              <w:bottom w:val="single" w:sz="6" w:space="0" w:color="000000"/>
            </w:tcBorders>
          </w:tcPr>
          <w:p w:rsidR="005446EC" w:rsidRPr="003C2C58" w:rsidRDefault="005446EC" w:rsidP="003C2C58">
            <w:pPr>
              <w:spacing w:line="520" w:lineRule="exact"/>
              <w:jc w:val="center"/>
              <w:rPr>
                <w:color w:val="0D0D0D"/>
                <w:szCs w:val="21"/>
              </w:rPr>
            </w:pPr>
            <w:r w:rsidRPr="003C2C58">
              <w:rPr>
                <w:rFonts w:hAnsi="宋体"/>
                <w:color w:val="0D0D0D"/>
                <w:szCs w:val="21"/>
              </w:rPr>
              <w:t>定量浓度</w:t>
            </w:r>
            <w:r w:rsidRPr="003C2C58">
              <w:rPr>
                <w:color w:val="0D0D0D"/>
                <w:szCs w:val="21"/>
              </w:rPr>
              <w:t>(μg/g)</w:t>
            </w:r>
          </w:p>
        </w:tc>
      </w:tr>
      <w:tr w:rsidR="005446EC" w:rsidRPr="003C2C58">
        <w:trPr>
          <w:jc w:val="center"/>
        </w:trPr>
        <w:tc>
          <w:tcPr>
            <w:tcW w:w="1415" w:type="dxa"/>
            <w:tcBorders>
              <w:top w:val="single" w:sz="6" w:space="0" w:color="000000"/>
            </w:tcBorders>
          </w:tcPr>
          <w:p w:rsidR="005446EC" w:rsidRPr="003C2C58" w:rsidRDefault="005446EC" w:rsidP="003C2C58">
            <w:pPr>
              <w:spacing w:line="520" w:lineRule="exact"/>
              <w:jc w:val="center"/>
              <w:rPr>
                <w:color w:val="0D0D0D"/>
                <w:szCs w:val="21"/>
              </w:rPr>
            </w:pPr>
            <w:r w:rsidRPr="003C2C58">
              <w:rPr>
                <w:rFonts w:hAnsi="宋体"/>
                <w:color w:val="0D0D0D"/>
                <w:szCs w:val="21"/>
              </w:rPr>
              <w:t>依诺沙星</w:t>
            </w:r>
          </w:p>
        </w:tc>
        <w:tc>
          <w:tcPr>
            <w:tcW w:w="1707" w:type="dxa"/>
            <w:tcBorders>
              <w:top w:val="single" w:sz="6" w:space="0" w:color="000000"/>
            </w:tcBorders>
          </w:tcPr>
          <w:p w:rsidR="005446EC" w:rsidRPr="003C2C58" w:rsidRDefault="005446EC" w:rsidP="003C2C58">
            <w:pPr>
              <w:spacing w:line="520" w:lineRule="exact"/>
              <w:jc w:val="center"/>
              <w:rPr>
                <w:color w:val="0D0D0D"/>
                <w:szCs w:val="21"/>
              </w:rPr>
            </w:pPr>
            <w:r w:rsidRPr="003C2C58">
              <w:rPr>
                <w:color w:val="0D0D0D"/>
                <w:szCs w:val="21"/>
              </w:rPr>
              <w:t>10</w:t>
            </w:r>
          </w:p>
        </w:tc>
        <w:tc>
          <w:tcPr>
            <w:tcW w:w="1707" w:type="dxa"/>
            <w:tcBorders>
              <w:top w:val="single" w:sz="6" w:space="0" w:color="000000"/>
            </w:tcBorders>
          </w:tcPr>
          <w:p w:rsidR="005446EC" w:rsidRPr="003C2C58" w:rsidRDefault="005446EC" w:rsidP="003C2C58">
            <w:pPr>
              <w:spacing w:line="520" w:lineRule="exact"/>
              <w:jc w:val="center"/>
              <w:rPr>
                <w:color w:val="0D0D0D"/>
                <w:szCs w:val="21"/>
              </w:rPr>
            </w:pPr>
            <w:r w:rsidRPr="003C2C58">
              <w:rPr>
                <w:color w:val="0D0D0D"/>
                <w:szCs w:val="21"/>
              </w:rPr>
              <w:t>20</w:t>
            </w:r>
          </w:p>
        </w:tc>
        <w:tc>
          <w:tcPr>
            <w:tcW w:w="1707" w:type="dxa"/>
            <w:tcBorders>
              <w:top w:val="single" w:sz="6" w:space="0" w:color="000000"/>
            </w:tcBorders>
          </w:tcPr>
          <w:p w:rsidR="005446EC" w:rsidRPr="003C2C58" w:rsidRDefault="005446EC" w:rsidP="003C2C58">
            <w:pPr>
              <w:spacing w:line="520" w:lineRule="exact"/>
              <w:jc w:val="center"/>
              <w:rPr>
                <w:color w:val="0D0D0D"/>
                <w:szCs w:val="21"/>
              </w:rPr>
            </w:pPr>
            <w:r w:rsidRPr="003C2C58">
              <w:rPr>
                <w:color w:val="0D0D0D"/>
                <w:szCs w:val="21"/>
              </w:rPr>
              <w:t>0.50</w:t>
            </w:r>
          </w:p>
        </w:tc>
        <w:tc>
          <w:tcPr>
            <w:tcW w:w="1708" w:type="dxa"/>
            <w:tcBorders>
              <w:top w:val="single" w:sz="6" w:space="0" w:color="000000"/>
            </w:tcBorders>
          </w:tcPr>
          <w:p w:rsidR="005446EC" w:rsidRPr="003C2C58" w:rsidRDefault="005446EC" w:rsidP="003C2C58">
            <w:pPr>
              <w:spacing w:line="520" w:lineRule="exact"/>
              <w:jc w:val="center"/>
              <w:rPr>
                <w:color w:val="0D0D0D"/>
                <w:szCs w:val="21"/>
              </w:rPr>
            </w:pPr>
            <w:r w:rsidRPr="003C2C58">
              <w:rPr>
                <w:color w:val="0D0D0D"/>
                <w:szCs w:val="21"/>
              </w:rPr>
              <w:t>1.0</w:t>
            </w:r>
          </w:p>
        </w:tc>
      </w:tr>
      <w:tr w:rsidR="005446EC" w:rsidRPr="003C2C58">
        <w:trPr>
          <w:jc w:val="center"/>
        </w:trPr>
        <w:tc>
          <w:tcPr>
            <w:tcW w:w="1415" w:type="dxa"/>
          </w:tcPr>
          <w:p w:rsidR="005446EC" w:rsidRPr="003C2C58" w:rsidRDefault="005446EC" w:rsidP="003C2C58">
            <w:pPr>
              <w:spacing w:line="520" w:lineRule="exact"/>
              <w:jc w:val="center"/>
              <w:rPr>
                <w:color w:val="0D0D0D"/>
                <w:szCs w:val="21"/>
              </w:rPr>
            </w:pPr>
            <w:r w:rsidRPr="003C2C58">
              <w:rPr>
                <w:rFonts w:hAnsi="宋体"/>
                <w:color w:val="0D0D0D"/>
                <w:szCs w:val="21"/>
              </w:rPr>
              <w:t>氟罗沙星</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4.0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10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0.20</w:t>
            </w:r>
          </w:p>
        </w:tc>
        <w:tc>
          <w:tcPr>
            <w:tcW w:w="1708" w:type="dxa"/>
          </w:tcPr>
          <w:p w:rsidR="005446EC" w:rsidRPr="003C2C58" w:rsidRDefault="005446EC" w:rsidP="003C2C58">
            <w:pPr>
              <w:spacing w:line="520" w:lineRule="exact"/>
              <w:jc w:val="center"/>
              <w:rPr>
                <w:color w:val="0D0D0D"/>
                <w:szCs w:val="21"/>
              </w:rPr>
            </w:pPr>
            <w:r w:rsidRPr="003C2C58">
              <w:rPr>
                <w:color w:val="0D0D0D"/>
                <w:szCs w:val="21"/>
              </w:rPr>
              <w:t>0.50</w:t>
            </w:r>
          </w:p>
        </w:tc>
      </w:tr>
      <w:tr w:rsidR="005446EC" w:rsidRPr="003C2C58">
        <w:trPr>
          <w:jc w:val="center"/>
        </w:trPr>
        <w:tc>
          <w:tcPr>
            <w:tcW w:w="1415" w:type="dxa"/>
          </w:tcPr>
          <w:p w:rsidR="005446EC" w:rsidRPr="003C2C58" w:rsidRDefault="005446EC" w:rsidP="003C2C58">
            <w:pPr>
              <w:spacing w:line="520" w:lineRule="exact"/>
              <w:jc w:val="center"/>
              <w:rPr>
                <w:color w:val="0D0D0D"/>
                <w:szCs w:val="21"/>
              </w:rPr>
            </w:pPr>
            <w:r w:rsidRPr="003C2C58">
              <w:rPr>
                <w:rFonts w:hAnsi="宋体"/>
                <w:color w:val="0D0D0D"/>
                <w:szCs w:val="21"/>
              </w:rPr>
              <w:t>氧氟沙星</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10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20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0.50</w:t>
            </w:r>
          </w:p>
        </w:tc>
        <w:tc>
          <w:tcPr>
            <w:tcW w:w="1708" w:type="dxa"/>
          </w:tcPr>
          <w:p w:rsidR="005446EC" w:rsidRPr="003C2C58" w:rsidRDefault="005446EC" w:rsidP="003C2C58">
            <w:pPr>
              <w:spacing w:line="520" w:lineRule="exact"/>
              <w:jc w:val="center"/>
              <w:rPr>
                <w:color w:val="0D0D0D"/>
                <w:szCs w:val="21"/>
              </w:rPr>
            </w:pPr>
            <w:r w:rsidRPr="003C2C58">
              <w:rPr>
                <w:color w:val="0D0D0D"/>
                <w:szCs w:val="21"/>
              </w:rPr>
              <w:t>1.0</w:t>
            </w:r>
          </w:p>
        </w:tc>
      </w:tr>
      <w:tr w:rsidR="005446EC" w:rsidRPr="003C2C58">
        <w:trPr>
          <w:jc w:val="center"/>
        </w:trPr>
        <w:tc>
          <w:tcPr>
            <w:tcW w:w="1415" w:type="dxa"/>
          </w:tcPr>
          <w:p w:rsidR="005446EC" w:rsidRPr="003C2C58" w:rsidRDefault="005446EC" w:rsidP="003C2C58">
            <w:pPr>
              <w:spacing w:line="520" w:lineRule="exact"/>
              <w:jc w:val="center"/>
              <w:rPr>
                <w:color w:val="0D0D0D"/>
                <w:szCs w:val="21"/>
              </w:rPr>
            </w:pPr>
            <w:r w:rsidRPr="003C2C58">
              <w:rPr>
                <w:rFonts w:hAnsi="宋体"/>
                <w:color w:val="0D0D0D"/>
                <w:szCs w:val="21"/>
              </w:rPr>
              <w:t>诺氟沙星</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10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20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0.50</w:t>
            </w:r>
          </w:p>
        </w:tc>
        <w:tc>
          <w:tcPr>
            <w:tcW w:w="1708" w:type="dxa"/>
          </w:tcPr>
          <w:p w:rsidR="005446EC" w:rsidRPr="003C2C58" w:rsidRDefault="005446EC" w:rsidP="003C2C58">
            <w:pPr>
              <w:spacing w:line="520" w:lineRule="exact"/>
              <w:jc w:val="center"/>
              <w:rPr>
                <w:color w:val="0D0D0D"/>
                <w:szCs w:val="21"/>
              </w:rPr>
            </w:pPr>
            <w:r w:rsidRPr="003C2C58">
              <w:rPr>
                <w:color w:val="0D0D0D"/>
                <w:szCs w:val="21"/>
              </w:rPr>
              <w:t>1.0</w:t>
            </w:r>
          </w:p>
        </w:tc>
      </w:tr>
      <w:tr w:rsidR="005446EC" w:rsidRPr="003C2C58">
        <w:trPr>
          <w:jc w:val="center"/>
        </w:trPr>
        <w:tc>
          <w:tcPr>
            <w:tcW w:w="1415" w:type="dxa"/>
          </w:tcPr>
          <w:p w:rsidR="005446EC" w:rsidRPr="003C2C58" w:rsidRDefault="005446EC" w:rsidP="003C2C58">
            <w:pPr>
              <w:spacing w:line="520" w:lineRule="exact"/>
              <w:jc w:val="center"/>
              <w:rPr>
                <w:color w:val="0D0D0D"/>
                <w:szCs w:val="21"/>
              </w:rPr>
            </w:pPr>
            <w:r w:rsidRPr="003C2C58">
              <w:rPr>
                <w:rFonts w:hAnsi="宋体"/>
                <w:color w:val="0D0D0D"/>
                <w:szCs w:val="21"/>
              </w:rPr>
              <w:t>培氟沙星</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4.0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10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0.20</w:t>
            </w:r>
          </w:p>
        </w:tc>
        <w:tc>
          <w:tcPr>
            <w:tcW w:w="1708" w:type="dxa"/>
          </w:tcPr>
          <w:p w:rsidR="005446EC" w:rsidRPr="003C2C58" w:rsidRDefault="005446EC" w:rsidP="003C2C58">
            <w:pPr>
              <w:spacing w:line="520" w:lineRule="exact"/>
              <w:jc w:val="center"/>
              <w:rPr>
                <w:color w:val="0D0D0D"/>
                <w:szCs w:val="21"/>
              </w:rPr>
            </w:pPr>
            <w:r w:rsidRPr="003C2C58">
              <w:rPr>
                <w:color w:val="0D0D0D"/>
                <w:szCs w:val="21"/>
              </w:rPr>
              <w:t>0.50</w:t>
            </w:r>
          </w:p>
        </w:tc>
      </w:tr>
      <w:tr w:rsidR="005446EC" w:rsidRPr="003C2C58">
        <w:trPr>
          <w:jc w:val="center"/>
        </w:trPr>
        <w:tc>
          <w:tcPr>
            <w:tcW w:w="1415" w:type="dxa"/>
          </w:tcPr>
          <w:p w:rsidR="005446EC" w:rsidRPr="003C2C58" w:rsidRDefault="005446EC" w:rsidP="003C2C58">
            <w:pPr>
              <w:spacing w:line="520" w:lineRule="exact"/>
              <w:jc w:val="center"/>
              <w:rPr>
                <w:color w:val="0D0D0D"/>
                <w:szCs w:val="21"/>
              </w:rPr>
            </w:pPr>
            <w:r w:rsidRPr="003C2C58">
              <w:rPr>
                <w:rFonts w:hAnsi="宋体"/>
                <w:color w:val="0D0D0D"/>
                <w:szCs w:val="21"/>
              </w:rPr>
              <w:t>环丙沙星</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4.0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20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0.20</w:t>
            </w:r>
          </w:p>
        </w:tc>
        <w:tc>
          <w:tcPr>
            <w:tcW w:w="1708" w:type="dxa"/>
          </w:tcPr>
          <w:p w:rsidR="005446EC" w:rsidRPr="003C2C58" w:rsidRDefault="005446EC" w:rsidP="003C2C58">
            <w:pPr>
              <w:spacing w:line="520" w:lineRule="exact"/>
              <w:jc w:val="center"/>
              <w:rPr>
                <w:color w:val="0D0D0D"/>
                <w:szCs w:val="21"/>
              </w:rPr>
            </w:pPr>
            <w:r w:rsidRPr="003C2C58">
              <w:rPr>
                <w:color w:val="0D0D0D"/>
                <w:szCs w:val="21"/>
              </w:rPr>
              <w:t>1.0</w:t>
            </w:r>
          </w:p>
        </w:tc>
      </w:tr>
      <w:tr w:rsidR="005446EC" w:rsidRPr="003C2C58">
        <w:trPr>
          <w:jc w:val="center"/>
        </w:trPr>
        <w:tc>
          <w:tcPr>
            <w:tcW w:w="1415" w:type="dxa"/>
          </w:tcPr>
          <w:p w:rsidR="005446EC" w:rsidRPr="003C2C58" w:rsidRDefault="005446EC" w:rsidP="003C2C58">
            <w:pPr>
              <w:spacing w:line="520" w:lineRule="exact"/>
              <w:jc w:val="center"/>
              <w:rPr>
                <w:color w:val="0D0D0D"/>
                <w:szCs w:val="21"/>
              </w:rPr>
            </w:pPr>
            <w:r w:rsidRPr="003C2C58">
              <w:rPr>
                <w:rFonts w:hAnsi="宋体"/>
                <w:color w:val="0D0D0D"/>
                <w:szCs w:val="21"/>
              </w:rPr>
              <w:t>恩诺沙星</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1.0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2.0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0.050</w:t>
            </w:r>
          </w:p>
        </w:tc>
        <w:tc>
          <w:tcPr>
            <w:tcW w:w="1708" w:type="dxa"/>
          </w:tcPr>
          <w:p w:rsidR="005446EC" w:rsidRPr="003C2C58" w:rsidRDefault="005446EC" w:rsidP="003C2C58">
            <w:pPr>
              <w:spacing w:line="520" w:lineRule="exact"/>
              <w:jc w:val="center"/>
              <w:rPr>
                <w:color w:val="0D0D0D"/>
                <w:szCs w:val="21"/>
              </w:rPr>
            </w:pPr>
            <w:r w:rsidRPr="003C2C58">
              <w:rPr>
                <w:color w:val="0D0D0D"/>
                <w:szCs w:val="21"/>
              </w:rPr>
              <w:t>0.10</w:t>
            </w:r>
          </w:p>
        </w:tc>
      </w:tr>
      <w:tr w:rsidR="005446EC" w:rsidRPr="003C2C58">
        <w:trPr>
          <w:jc w:val="center"/>
        </w:trPr>
        <w:tc>
          <w:tcPr>
            <w:tcW w:w="1415" w:type="dxa"/>
          </w:tcPr>
          <w:p w:rsidR="005446EC" w:rsidRPr="003C2C58" w:rsidRDefault="005446EC" w:rsidP="003C2C58">
            <w:pPr>
              <w:spacing w:line="520" w:lineRule="exact"/>
              <w:jc w:val="center"/>
              <w:rPr>
                <w:color w:val="0D0D0D"/>
                <w:szCs w:val="21"/>
              </w:rPr>
            </w:pPr>
            <w:r w:rsidRPr="003C2C58">
              <w:rPr>
                <w:rFonts w:hAnsi="宋体"/>
                <w:color w:val="0D0D0D"/>
                <w:szCs w:val="21"/>
              </w:rPr>
              <w:t>沙拉沙星</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2.0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4.0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0.10</w:t>
            </w:r>
          </w:p>
        </w:tc>
        <w:tc>
          <w:tcPr>
            <w:tcW w:w="1708" w:type="dxa"/>
          </w:tcPr>
          <w:p w:rsidR="005446EC" w:rsidRPr="003C2C58" w:rsidRDefault="005446EC" w:rsidP="003C2C58">
            <w:pPr>
              <w:spacing w:line="520" w:lineRule="exact"/>
              <w:jc w:val="center"/>
              <w:rPr>
                <w:color w:val="0D0D0D"/>
                <w:szCs w:val="21"/>
              </w:rPr>
            </w:pPr>
            <w:r w:rsidRPr="003C2C58">
              <w:rPr>
                <w:color w:val="0D0D0D"/>
                <w:szCs w:val="21"/>
              </w:rPr>
              <w:t>0.20</w:t>
            </w:r>
          </w:p>
        </w:tc>
      </w:tr>
      <w:tr w:rsidR="005446EC" w:rsidRPr="003C2C58">
        <w:trPr>
          <w:jc w:val="center"/>
        </w:trPr>
        <w:tc>
          <w:tcPr>
            <w:tcW w:w="1415" w:type="dxa"/>
          </w:tcPr>
          <w:p w:rsidR="005446EC" w:rsidRPr="003C2C58" w:rsidRDefault="005446EC" w:rsidP="003C2C58">
            <w:pPr>
              <w:spacing w:line="520" w:lineRule="exact"/>
              <w:jc w:val="center"/>
              <w:rPr>
                <w:color w:val="0D0D0D"/>
                <w:szCs w:val="21"/>
              </w:rPr>
            </w:pPr>
            <w:r w:rsidRPr="003C2C58">
              <w:rPr>
                <w:rFonts w:hAnsi="宋体"/>
                <w:color w:val="0D0D0D"/>
                <w:szCs w:val="21"/>
              </w:rPr>
              <w:lastRenderedPageBreak/>
              <w:t>双氟沙星</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4.0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10</w:t>
            </w:r>
          </w:p>
        </w:tc>
        <w:tc>
          <w:tcPr>
            <w:tcW w:w="1707" w:type="dxa"/>
          </w:tcPr>
          <w:p w:rsidR="005446EC" w:rsidRPr="003C2C58" w:rsidRDefault="005446EC" w:rsidP="003C2C58">
            <w:pPr>
              <w:spacing w:line="520" w:lineRule="exact"/>
              <w:jc w:val="center"/>
              <w:rPr>
                <w:color w:val="0D0D0D"/>
                <w:szCs w:val="21"/>
              </w:rPr>
            </w:pPr>
            <w:r w:rsidRPr="003C2C58">
              <w:rPr>
                <w:color w:val="0D0D0D"/>
                <w:szCs w:val="21"/>
              </w:rPr>
              <w:t>0.2</w:t>
            </w:r>
          </w:p>
        </w:tc>
        <w:tc>
          <w:tcPr>
            <w:tcW w:w="1708" w:type="dxa"/>
          </w:tcPr>
          <w:p w:rsidR="005446EC" w:rsidRPr="003C2C58" w:rsidRDefault="005446EC" w:rsidP="003C2C58">
            <w:pPr>
              <w:spacing w:line="520" w:lineRule="exact"/>
              <w:jc w:val="center"/>
              <w:rPr>
                <w:color w:val="0D0D0D"/>
                <w:szCs w:val="21"/>
              </w:rPr>
            </w:pPr>
            <w:r w:rsidRPr="003C2C58">
              <w:rPr>
                <w:color w:val="0D0D0D"/>
                <w:szCs w:val="21"/>
              </w:rPr>
              <w:t>0.50</w:t>
            </w:r>
          </w:p>
        </w:tc>
      </w:tr>
      <w:tr w:rsidR="005446EC" w:rsidRPr="003C2C58">
        <w:trPr>
          <w:jc w:val="center"/>
        </w:trPr>
        <w:tc>
          <w:tcPr>
            <w:tcW w:w="1415" w:type="dxa"/>
            <w:tcBorders>
              <w:bottom w:val="single" w:sz="12" w:space="0" w:color="000000"/>
            </w:tcBorders>
          </w:tcPr>
          <w:p w:rsidR="005446EC" w:rsidRPr="003C2C58" w:rsidRDefault="005446EC" w:rsidP="003C2C58">
            <w:pPr>
              <w:spacing w:line="520" w:lineRule="exact"/>
              <w:jc w:val="center"/>
              <w:rPr>
                <w:color w:val="0D0D0D"/>
                <w:szCs w:val="21"/>
              </w:rPr>
            </w:pPr>
            <w:r w:rsidRPr="003C2C58">
              <w:rPr>
                <w:rFonts w:hAnsi="宋体"/>
                <w:color w:val="0D0D0D"/>
                <w:szCs w:val="21"/>
              </w:rPr>
              <w:t>莫西沙星</w:t>
            </w:r>
          </w:p>
        </w:tc>
        <w:tc>
          <w:tcPr>
            <w:tcW w:w="1707" w:type="dxa"/>
            <w:tcBorders>
              <w:bottom w:val="single" w:sz="12" w:space="0" w:color="000000"/>
            </w:tcBorders>
          </w:tcPr>
          <w:p w:rsidR="005446EC" w:rsidRPr="003C2C58" w:rsidRDefault="005446EC" w:rsidP="003C2C58">
            <w:pPr>
              <w:spacing w:line="520" w:lineRule="exact"/>
              <w:jc w:val="center"/>
              <w:rPr>
                <w:color w:val="0D0D0D"/>
                <w:szCs w:val="21"/>
              </w:rPr>
            </w:pPr>
            <w:r w:rsidRPr="003C2C58">
              <w:rPr>
                <w:color w:val="0D0D0D"/>
                <w:szCs w:val="21"/>
              </w:rPr>
              <w:t>4.0</w:t>
            </w:r>
          </w:p>
        </w:tc>
        <w:tc>
          <w:tcPr>
            <w:tcW w:w="1707" w:type="dxa"/>
            <w:tcBorders>
              <w:bottom w:val="single" w:sz="12" w:space="0" w:color="000000"/>
            </w:tcBorders>
          </w:tcPr>
          <w:p w:rsidR="005446EC" w:rsidRPr="003C2C58" w:rsidRDefault="005446EC" w:rsidP="003C2C58">
            <w:pPr>
              <w:spacing w:line="520" w:lineRule="exact"/>
              <w:jc w:val="center"/>
              <w:rPr>
                <w:color w:val="0D0D0D"/>
                <w:szCs w:val="21"/>
              </w:rPr>
            </w:pPr>
            <w:r w:rsidRPr="003C2C58">
              <w:rPr>
                <w:color w:val="0D0D0D"/>
                <w:szCs w:val="21"/>
              </w:rPr>
              <w:t>10</w:t>
            </w:r>
          </w:p>
        </w:tc>
        <w:tc>
          <w:tcPr>
            <w:tcW w:w="1707" w:type="dxa"/>
            <w:tcBorders>
              <w:bottom w:val="single" w:sz="12" w:space="0" w:color="000000"/>
            </w:tcBorders>
          </w:tcPr>
          <w:p w:rsidR="005446EC" w:rsidRPr="003C2C58" w:rsidRDefault="005446EC" w:rsidP="003C2C58">
            <w:pPr>
              <w:spacing w:line="520" w:lineRule="exact"/>
              <w:jc w:val="center"/>
              <w:rPr>
                <w:color w:val="0D0D0D"/>
                <w:szCs w:val="21"/>
              </w:rPr>
            </w:pPr>
            <w:r w:rsidRPr="003C2C58">
              <w:rPr>
                <w:color w:val="0D0D0D"/>
                <w:szCs w:val="21"/>
              </w:rPr>
              <w:t>0.2</w:t>
            </w:r>
          </w:p>
        </w:tc>
        <w:tc>
          <w:tcPr>
            <w:tcW w:w="1708" w:type="dxa"/>
            <w:tcBorders>
              <w:bottom w:val="single" w:sz="12" w:space="0" w:color="000000"/>
            </w:tcBorders>
          </w:tcPr>
          <w:p w:rsidR="005446EC" w:rsidRPr="003C2C58" w:rsidRDefault="005446EC" w:rsidP="003C2C58">
            <w:pPr>
              <w:spacing w:line="520" w:lineRule="exact"/>
              <w:jc w:val="center"/>
              <w:rPr>
                <w:color w:val="0D0D0D"/>
                <w:szCs w:val="21"/>
              </w:rPr>
            </w:pPr>
            <w:r w:rsidRPr="003C2C58">
              <w:rPr>
                <w:color w:val="0D0D0D"/>
                <w:szCs w:val="21"/>
              </w:rPr>
              <w:t>0.50</w:t>
            </w:r>
          </w:p>
        </w:tc>
      </w:tr>
    </w:tbl>
    <w:p w:rsidR="005446EC" w:rsidRPr="003C2C58" w:rsidRDefault="005446EC" w:rsidP="003C2C58">
      <w:pPr>
        <w:spacing w:line="520" w:lineRule="exact"/>
        <w:rPr>
          <w:rFonts w:hAnsi="宋体"/>
          <w:b/>
          <w:szCs w:val="21"/>
        </w:rPr>
      </w:pPr>
      <w:r w:rsidRPr="003C2C58">
        <w:rPr>
          <w:rFonts w:hAnsi="宋体"/>
          <w:b/>
          <w:szCs w:val="21"/>
        </w:rPr>
        <w:t xml:space="preserve">3 </w:t>
      </w:r>
      <w:r w:rsidRPr="003C2C58">
        <w:rPr>
          <w:rFonts w:hAnsi="宋体"/>
          <w:b/>
          <w:szCs w:val="21"/>
        </w:rPr>
        <w:t>试剂和材料</w:t>
      </w:r>
    </w:p>
    <w:p w:rsidR="005446EC" w:rsidRPr="003C2C58" w:rsidRDefault="005446EC" w:rsidP="003C2C58">
      <w:pPr>
        <w:spacing w:line="520" w:lineRule="exact"/>
        <w:ind w:firstLineChars="200" w:firstLine="420"/>
        <w:rPr>
          <w:szCs w:val="21"/>
        </w:rPr>
      </w:pPr>
      <w:r w:rsidRPr="003C2C58">
        <w:rPr>
          <w:rFonts w:hAnsi="宋体"/>
          <w:szCs w:val="21"/>
        </w:rPr>
        <w:t>除另有规定外，所用试剂均为分析纯，水为去离子水。</w:t>
      </w:r>
    </w:p>
    <w:p w:rsidR="005446EC" w:rsidRPr="003C2C58" w:rsidRDefault="005446EC" w:rsidP="003C2C58">
      <w:pPr>
        <w:spacing w:line="520" w:lineRule="exact"/>
        <w:rPr>
          <w:szCs w:val="21"/>
        </w:rPr>
      </w:pPr>
      <w:r w:rsidRPr="003C2C58">
        <w:rPr>
          <w:szCs w:val="21"/>
        </w:rPr>
        <w:t xml:space="preserve">3.1 </w:t>
      </w:r>
      <w:r w:rsidRPr="003C2C58">
        <w:rPr>
          <w:rFonts w:hAnsi="宋体"/>
          <w:szCs w:val="21"/>
        </w:rPr>
        <w:t>乙腈，色谱纯。</w:t>
      </w:r>
    </w:p>
    <w:p w:rsidR="005446EC" w:rsidRPr="003C2C58" w:rsidRDefault="005446EC" w:rsidP="003C2C58">
      <w:pPr>
        <w:spacing w:line="520" w:lineRule="exact"/>
        <w:rPr>
          <w:szCs w:val="21"/>
        </w:rPr>
      </w:pPr>
      <w:r w:rsidRPr="003C2C58">
        <w:rPr>
          <w:szCs w:val="21"/>
        </w:rPr>
        <w:t xml:space="preserve">3.2 </w:t>
      </w:r>
      <w:r w:rsidRPr="003C2C58">
        <w:rPr>
          <w:rFonts w:hAnsi="宋体"/>
          <w:szCs w:val="21"/>
        </w:rPr>
        <w:t>甲酸，色谱纯。</w:t>
      </w:r>
    </w:p>
    <w:p w:rsidR="005446EC" w:rsidRPr="003C2C58" w:rsidRDefault="005446EC" w:rsidP="003C2C58">
      <w:pPr>
        <w:spacing w:line="520" w:lineRule="exact"/>
        <w:rPr>
          <w:szCs w:val="21"/>
        </w:rPr>
      </w:pPr>
      <w:r w:rsidRPr="003C2C58">
        <w:rPr>
          <w:szCs w:val="21"/>
        </w:rPr>
        <w:t xml:space="preserve">3.3 </w:t>
      </w:r>
      <w:r w:rsidRPr="003C2C58">
        <w:rPr>
          <w:rFonts w:hAnsi="宋体"/>
          <w:szCs w:val="21"/>
        </w:rPr>
        <w:t>氯化钠，分析纯</w:t>
      </w:r>
    </w:p>
    <w:p w:rsidR="005446EC" w:rsidRPr="003C2C58" w:rsidRDefault="005446EC" w:rsidP="003C2C58">
      <w:pPr>
        <w:spacing w:line="520" w:lineRule="exact"/>
        <w:rPr>
          <w:szCs w:val="21"/>
        </w:rPr>
      </w:pPr>
      <w:r w:rsidRPr="003C2C58">
        <w:rPr>
          <w:szCs w:val="21"/>
        </w:rPr>
        <w:t>3.4</w:t>
      </w:r>
      <w:r w:rsidRPr="003C2C58">
        <w:rPr>
          <w:rFonts w:hAnsi="宋体"/>
          <w:szCs w:val="21"/>
        </w:rPr>
        <w:t>依诺沙星、氟罗沙星、氧氟沙星、诺氟沙星、培氟沙星、环丙沙星、恩诺沙星、沙拉沙星、双氟沙星、莫西沙星对照品（纯度大于</w:t>
      </w:r>
      <w:r w:rsidRPr="003C2C58">
        <w:rPr>
          <w:szCs w:val="21"/>
        </w:rPr>
        <w:t>98%</w:t>
      </w:r>
      <w:r w:rsidRPr="003C2C58">
        <w:rPr>
          <w:rFonts w:hAnsi="宋体"/>
          <w:szCs w:val="21"/>
        </w:rPr>
        <w:t>）。</w:t>
      </w:r>
    </w:p>
    <w:p w:rsidR="005446EC" w:rsidRPr="003C2C58" w:rsidRDefault="005446EC" w:rsidP="003C2C58">
      <w:pPr>
        <w:spacing w:line="520" w:lineRule="exact"/>
        <w:rPr>
          <w:color w:val="000000"/>
          <w:szCs w:val="21"/>
        </w:rPr>
      </w:pPr>
      <w:r w:rsidRPr="003C2C58">
        <w:rPr>
          <w:color w:val="000000"/>
          <w:szCs w:val="21"/>
        </w:rPr>
        <w:t>3.5 40%</w:t>
      </w:r>
      <w:r w:rsidRPr="003C2C58">
        <w:rPr>
          <w:rFonts w:hAnsi="宋体"/>
          <w:color w:val="000000"/>
          <w:szCs w:val="21"/>
        </w:rPr>
        <w:t>乙腈溶液</w:t>
      </w:r>
      <w:r w:rsidRPr="003C2C58">
        <w:rPr>
          <w:color w:val="000000"/>
          <w:szCs w:val="21"/>
        </w:rPr>
        <w:t>[φ</w:t>
      </w:r>
      <w:r w:rsidRPr="003C2C58">
        <w:rPr>
          <w:rFonts w:hAnsi="宋体"/>
          <w:color w:val="000000"/>
          <w:szCs w:val="21"/>
        </w:rPr>
        <w:t>（乙腈）</w:t>
      </w:r>
      <w:r w:rsidRPr="003C2C58">
        <w:rPr>
          <w:color w:val="000000"/>
          <w:szCs w:val="21"/>
        </w:rPr>
        <w:t>= 40%]</w:t>
      </w:r>
      <w:r w:rsidRPr="003C2C58">
        <w:rPr>
          <w:rFonts w:hAnsi="宋体"/>
          <w:color w:val="000000"/>
          <w:szCs w:val="21"/>
        </w:rPr>
        <w:t>：量取</w:t>
      </w:r>
      <w:r w:rsidRPr="003C2C58">
        <w:rPr>
          <w:color w:val="000000"/>
          <w:szCs w:val="21"/>
        </w:rPr>
        <w:t>40 mL</w:t>
      </w:r>
      <w:r w:rsidRPr="003C2C58">
        <w:rPr>
          <w:rFonts w:hAnsi="宋体"/>
          <w:color w:val="000000"/>
          <w:szCs w:val="21"/>
        </w:rPr>
        <w:t>乙腈于</w:t>
      </w:r>
      <w:r w:rsidRPr="003C2C58">
        <w:rPr>
          <w:color w:val="000000"/>
          <w:szCs w:val="21"/>
        </w:rPr>
        <w:t>100 mL</w:t>
      </w:r>
      <w:r w:rsidRPr="003C2C58">
        <w:rPr>
          <w:rFonts w:hAnsi="宋体"/>
          <w:color w:val="000000"/>
          <w:szCs w:val="21"/>
        </w:rPr>
        <w:t>量瓶中，加入</w:t>
      </w:r>
      <w:r w:rsidRPr="003C2C58">
        <w:rPr>
          <w:color w:val="000000"/>
          <w:szCs w:val="21"/>
        </w:rPr>
        <w:t>1 mL</w:t>
      </w:r>
      <w:r w:rsidRPr="003C2C58">
        <w:rPr>
          <w:rFonts w:hAnsi="宋体"/>
          <w:color w:val="000000"/>
          <w:szCs w:val="21"/>
        </w:rPr>
        <w:t>甲酸，用水稀释并定容至刻度，摇匀。</w:t>
      </w:r>
    </w:p>
    <w:p w:rsidR="005446EC" w:rsidRPr="003C2C58" w:rsidRDefault="005446EC" w:rsidP="003C2C58">
      <w:pPr>
        <w:spacing w:line="520" w:lineRule="exact"/>
        <w:rPr>
          <w:color w:val="000000"/>
          <w:szCs w:val="21"/>
        </w:rPr>
      </w:pPr>
      <w:r w:rsidRPr="003C2C58">
        <w:rPr>
          <w:color w:val="000000"/>
          <w:szCs w:val="21"/>
        </w:rPr>
        <w:t xml:space="preserve">3.6 </w:t>
      </w:r>
      <w:r w:rsidRPr="003C2C58">
        <w:rPr>
          <w:rFonts w:hAnsi="宋体"/>
          <w:color w:val="000000"/>
          <w:szCs w:val="21"/>
        </w:rPr>
        <w:t>饱和氯化钠溶液，称取</w:t>
      </w:r>
      <w:smartTag w:uri="urn:schemas-microsoft-com:office:smarttags" w:element="chmetcnv">
        <w:smartTagPr>
          <w:attr w:name="UnitName" w:val="g"/>
          <w:attr w:name="SourceValue" w:val="40"/>
          <w:attr w:name="HasSpace" w:val="True"/>
          <w:attr w:name="Negative" w:val="False"/>
          <w:attr w:name="NumberType" w:val="1"/>
          <w:attr w:name="TCSC" w:val="0"/>
        </w:smartTagPr>
        <w:r w:rsidRPr="003C2C58">
          <w:rPr>
            <w:color w:val="000000"/>
            <w:szCs w:val="21"/>
          </w:rPr>
          <w:t>40 g</w:t>
        </w:r>
      </w:smartTag>
      <w:r w:rsidRPr="003C2C58">
        <w:rPr>
          <w:color w:val="000000"/>
          <w:szCs w:val="21"/>
        </w:rPr>
        <w:t xml:space="preserve"> </w:t>
      </w:r>
      <w:r w:rsidRPr="003C2C58">
        <w:rPr>
          <w:rFonts w:hAnsi="宋体"/>
          <w:color w:val="000000"/>
          <w:szCs w:val="21"/>
        </w:rPr>
        <w:t>氯化钠，置于</w:t>
      </w:r>
      <w:r w:rsidRPr="003C2C58">
        <w:rPr>
          <w:color w:val="000000"/>
          <w:szCs w:val="21"/>
        </w:rPr>
        <w:t>250mL</w:t>
      </w:r>
      <w:r w:rsidRPr="003C2C58">
        <w:rPr>
          <w:rFonts w:hAnsi="宋体"/>
          <w:color w:val="000000"/>
          <w:szCs w:val="21"/>
        </w:rPr>
        <w:t>磨口锥形瓶中，加入</w:t>
      </w:r>
      <w:r w:rsidRPr="003C2C58">
        <w:rPr>
          <w:color w:val="000000"/>
          <w:szCs w:val="21"/>
        </w:rPr>
        <w:t>100 mL</w:t>
      </w:r>
      <w:r w:rsidRPr="003C2C58">
        <w:rPr>
          <w:rFonts w:hAnsi="宋体"/>
          <w:color w:val="000000"/>
          <w:szCs w:val="21"/>
        </w:rPr>
        <w:t>水，超声</w:t>
      </w:r>
      <w:r w:rsidRPr="003C2C58">
        <w:rPr>
          <w:color w:val="000000"/>
          <w:szCs w:val="21"/>
        </w:rPr>
        <w:t>15</w:t>
      </w:r>
      <w:r w:rsidRPr="003C2C58">
        <w:rPr>
          <w:rFonts w:hAnsi="宋体"/>
          <w:color w:val="000000"/>
          <w:szCs w:val="21"/>
        </w:rPr>
        <w:t>分钟，即得。</w:t>
      </w:r>
    </w:p>
    <w:p w:rsidR="005446EC" w:rsidRPr="003C2C58" w:rsidRDefault="005446EC" w:rsidP="003C2C58">
      <w:pPr>
        <w:spacing w:line="520" w:lineRule="exact"/>
        <w:rPr>
          <w:color w:val="000000"/>
          <w:szCs w:val="21"/>
        </w:rPr>
      </w:pPr>
      <w:r w:rsidRPr="003C2C58">
        <w:rPr>
          <w:color w:val="000000"/>
          <w:szCs w:val="21"/>
        </w:rPr>
        <w:t>3.7 2%</w:t>
      </w:r>
      <w:r w:rsidRPr="003C2C58">
        <w:rPr>
          <w:rFonts w:hAnsi="宋体"/>
          <w:color w:val="000000"/>
          <w:szCs w:val="21"/>
        </w:rPr>
        <w:t>甲酸溶液：量取</w:t>
      </w:r>
      <w:r w:rsidRPr="003C2C58">
        <w:rPr>
          <w:color w:val="000000"/>
          <w:szCs w:val="21"/>
        </w:rPr>
        <w:t>200mL</w:t>
      </w:r>
      <w:r w:rsidRPr="003C2C58">
        <w:rPr>
          <w:rFonts w:hAnsi="宋体"/>
          <w:color w:val="000000"/>
          <w:szCs w:val="21"/>
        </w:rPr>
        <w:t>水于</w:t>
      </w:r>
      <w:r w:rsidRPr="003C2C58">
        <w:rPr>
          <w:color w:val="000000"/>
          <w:szCs w:val="21"/>
        </w:rPr>
        <w:t>500mL</w:t>
      </w:r>
      <w:r w:rsidRPr="003C2C58">
        <w:rPr>
          <w:rFonts w:hAnsi="宋体"/>
          <w:color w:val="000000"/>
          <w:szCs w:val="21"/>
        </w:rPr>
        <w:t>量瓶中，加入</w:t>
      </w:r>
      <w:r w:rsidRPr="003C2C58">
        <w:rPr>
          <w:color w:val="000000"/>
          <w:szCs w:val="21"/>
        </w:rPr>
        <w:t>10mL</w:t>
      </w:r>
      <w:r w:rsidRPr="003C2C58">
        <w:rPr>
          <w:rFonts w:hAnsi="宋体"/>
          <w:color w:val="000000"/>
          <w:szCs w:val="21"/>
        </w:rPr>
        <w:t>甲酸，用水稀释并定容至刻度，摇匀。</w:t>
      </w:r>
    </w:p>
    <w:p w:rsidR="005446EC" w:rsidRPr="003C2C58" w:rsidRDefault="005446EC" w:rsidP="003C2C58">
      <w:pPr>
        <w:spacing w:line="520" w:lineRule="exact"/>
        <w:rPr>
          <w:szCs w:val="21"/>
        </w:rPr>
      </w:pPr>
      <w:r w:rsidRPr="003C2C58">
        <w:rPr>
          <w:szCs w:val="21"/>
        </w:rPr>
        <w:t xml:space="preserve">3.8 </w:t>
      </w:r>
      <w:r w:rsidRPr="003C2C58">
        <w:rPr>
          <w:rFonts w:hAnsi="宋体"/>
          <w:szCs w:val="21"/>
        </w:rPr>
        <w:t>混合标准储备溶液</w:t>
      </w:r>
      <w:r w:rsidRPr="003C2C58">
        <w:rPr>
          <w:szCs w:val="21"/>
        </w:rPr>
        <w:t xml:space="preserve"> [</w:t>
      </w:r>
      <w:r w:rsidRPr="003C2C58">
        <w:rPr>
          <w:szCs w:val="21"/>
        </w:rPr>
        <w:sym w:font="Symbol" w:char="F072"/>
      </w:r>
      <w:r w:rsidRPr="003C2C58">
        <w:rPr>
          <w:rFonts w:hAnsi="宋体"/>
          <w:szCs w:val="21"/>
        </w:rPr>
        <w:t>（待测成分）</w:t>
      </w:r>
      <w:r w:rsidRPr="003C2C58">
        <w:rPr>
          <w:szCs w:val="21"/>
        </w:rPr>
        <w:t>= 1 mg/mL]</w:t>
      </w:r>
      <w:r w:rsidRPr="003C2C58">
        <w:rPr>
          <w:rFonts w:hAnsi="宋体"/>
          <w:szCs w:val="21"/>
        </w:rPr>
        <w:t>：精密称取依诺沙星、氟罗沙星、氧氟沙星、诺氟沙星、培氟沙星、环丙沙星、恩诺沙星、沙拉沙星、双氟沙星、莫西沙星对照品（</w:t>
      </w:r>
      <w:r w:rsidRPr="003C2C58">
        <w:rPr>
          <w:szCs w:val="21"/>
        </w:rPr>
        <w:t>3.4</w:t>
      </w:r>
      <w:r w:rsidRPr="003C2C58">
        <w:rPr>
          <w:rFonts w:hAnsi="宋体"/>
          <w:szCs w:val="21"/>
        </w:rPr>
        <w:t>）</w:t>
      </w:r>
      <w:r w:rsidRPr="003C2C58">
        <w:rPr>
          <w:szCs w:val="21"/>
        </w:rPr>
        <w:t>10 mg</w:t>
      </w:r>
      <w:r w:rsidRPr="003C2C58">
        <w:rPr>
          <w:rFonts w:hAnsi="宋体"/>
          <w:szCs w:val="21"/>
        </w:rPr>
        <w:t>（精确至</w:t>
      </w:r>
      <w:r w:rsidRPr="003C2C58">
        <w:rPr>
          <w:szCs w:val="21"/>
        </w:rPr>
        <w:t>0. 1 mg</w:t>
      </w:r>
      <w:r w:rsidRPr="003C2C58">
        <w:rPr>
          <w:rFonts w:hAnsi="宋体"/>
          <w:szCs w:val="21"/>
        </w:rPr>
        <w:t>）置于同一</w:t>
      </w:r>
      <w:r w:rsidRPr="003C2C58">
        <w:rPr>
          <w:szCs w:val="21"/>
        </w:rPr>
        <w:t>10 mL</w:t>
      </w:r>
      <w:r w:rsidRPr="003C2C58">
        <w:rPr>
          <w:rFonts w:hAnsi="宋体"/>
          <w:szCs w:val="21"/>
        </w:rPr>
        <w:t>量瓶中，加</w:t>
      </w:r>
      <w:r w:rsidRPr="003C2C58">
        <w:rPr>
          <w:szCs w:val="21"/>
        </w:rPr>
        <w:t>40%</w:t>
      </w:r>
      <w:r w:rsidRPr="003C2C58">
        <w:rPr>
          <w:rFonts w:hAnsi="宋体"/>
          <w:szCs w:val="21"/>
        </w:rPr>
        <w:t>乙腈溶液（</w:t>
      </w:r>
      <w:r w:rsidRPr="003C2C58">
        <w:rPr>
          <w:szCs w:val="21"/>
        </w:rPr>
        <w:t>3.5</w:t>
      </w:r>
      <w:r w:rsidRPr="003C2C58">
        <w:rPr>
          <w:rFonts w:hAnsi="宋体"/>
          <w:szCs w:val="21"/>
        </w:rPr>
        <w:t>）使溶解并定容至刻度，摇匀，即得质量浓度为</w:t>
      </w:r>
      <w:r w:rsidRPr="003C2C58">
        <w:rPr>
          <w:szCs w:val="21"/>
        </w:rPr>
        <w:t>1 mg/mL</w:t>
      </w:r>
      <w:r w:rsidRPr="003C2C58">
        <w:rPr>
          <w:rFonts w:hAnsi="宋体"/>
          <w:szCs w:val="21"/>
        </w:rPr>
        <w:t>的混合标准储备溶液。</w:t>
      </w:r>
    </w:p>
    <w:p w:rsidR="005446EC" w:rsidRPr="003C2C58" w:rsidRDefault="005446EC" w:rsidP="003C2C58">
      <w:pPr>
        <w:spacing w:line="520" w:lineRule="exact"/>
        <w:rPr>
          <w:szCs w:val="21"/>
        </w:rPr>
      </w:pPr>
      <w:r w:rsidRPr="003C2C58">
        <w:rPr>
          <w:szCs w:val="21"/>
        </w:rPr>
        <w:t xml:space="preserve">3.9 </w:t>
      </w:r>
      <w:r w:rsidRPr="003C2C58">
        <w:rPr>
          <w:rFonts w:hAnsi="宋体"/>
          <w:szCs w:val="21"/>
        </w:rPr>
        <w:t>系列浓度标准工作溶液：用</w:t>
      </w:r>
      <w:r w:rsidRPr="003C2C58">
        <w:rPr>
          <w:szCs w:val="21"/>
        </w:rPr>
        <w:t>40%</w:t>
      </w:r>
      <w:r w:rsidRPr="003C2C58">
        <w:rPr>
          <w:rFonts w:hAnsi="宋体"/>
          <w:szCs w:val="21"/>
        </w:rPr>
        <w:t>乙腈溶液（</w:t>
      </w:r>
      <w:r w:rsidRPr="003C2C58">
        <w:rPr>
          <w:szCs w:val="21"/>
        </w:rPr>
        <w:t>3.5</w:t>
      </w:r>
      <w:r w:rsidRPr="003C2C58">
        <w:rPr>
          <w:rFonts w:hAnsi="宋体"/>
          <w:szCs w:val="21"/>
        </w:rPr>
        <w:t>）稀释混合标准储备溶液，精密配制得质量浓</w:t>
      </w:r>
      <w:r w:rsidRPr="003C2C58">
        <w:rPr>
          <w:rFonts w:hAnsi="宋体"/>
          <w:color w:val="000000"/>
          <w:szCs w:val="21"/>
        </w:rPr>
        <w:t>度为</w:t>
      </w:r>
      <w:r w:rsidRPr="003C2C58">
        <w:rPr>
          <w:color w:val="000000"/>
          <w:szCs w:val="21"/>
        </w:rPr>
        <w:t>10</w:t>
      </w:r>
      <w:r w:rsidR="00561311">
        <w:rPr>
          <w:rFonts w:hAnsi="宋体" w:hint="eastAsia"/>
          <w:color w:val="000000"/>
          <w:szCs w:val="21"/>
        </w:rPr>
        <w:t>、</w:t>
      </w:r>
      <w:r w:rsidRPr="003C2C58">
        <w:rPr>
          <w:color w:val="000000"/>
          <w:szCs w:val="21"/>
        </w:rPr>
        <w:t>25</w:t>
      </w:r>
      <w:r w:rsidR="00561311">
        <w:rPr>
          <w:rFonts w:hAnsi="宋体" w:hint="eastAsia"/>
          <w:color w:val="000000"/>
          <w:szCs w:val="21"/>
        </w:rPr>
        <w:t>、</w:t>
      </w:r>
      <w:r w:rsidRPr="003C2C58">
        <w:rPr>
          <w:color w:val="000000"/>
          <w:szCs w:val="21"/>
        </w:rPr>
        <w:t>50</w:t>
      </w:r>
      <w:r w:rsidR="00561311">
        <w:rPr>
          <w:rFonts w:hAnsi="宋体" w:hint="eastAsia"/>
          <w:color w:val="000000"/>
          <w:szCs w:val="21"/>
        </w:rPr>
        <w:t>、</w:t>
      </w:r>
      <w:r w:rsidRPr="003C2C58">
        <w:rPr>
          <w:color w:val="000000"/>
          <w:szCs w:val="21"/>
        </w:rPr>
        <w:t>100</w:t>
      </w:r>
      <w:r w:rsidR="00561311">
        <w:rPr>
          <w:rFonts w:hAnsi="宋体" w:hint="eastAsia"/>
          <w:color w:val="000000"/>
          <w:szCs w:val="21"/>
        </w:rPr>
        <w:t>、</w:t>
      </w:r>
      <w:r w:rsidRPr="003C2C58">
        <w:rPr>
          <w:color w:val="000000"/>
          <w:szCs w:val="21"/>
        </w:rPr>
        <w:t>200</w:t>
      </w:r>
      <w:r w:rsidR="00561311">
        <w:rPr>
          <w:rFonts w:hAnsi="宋体" w:hint="eastAsia"/>
          <w:color w:val="000000"/>
          <w:szCs w:val="21"/>
        </w:rPr>
        <w:t>、</w:t>
      </w:r>
      <w:r w:rsidRPr="003C2C58">
        <w:rPr>
          <w:color w:val="000000"/>
          <w:szCs w:val="21"/>
        </w:rPr>
        <w:t xml:space="preserve">500 </w:t>
      </w:r>
      <w:r w:rsidRPr="003C2C58">
        <w:rPr>
          <w:color w:val="000000"/>
          <w:kern w:val="0"/>
          <w:szCs w:val="21"/>
        </w:rPr>
        <w:t>μg</w:t>
      </w:r>
      <w:r w:rsidRPr="003C2C58">
        <w:rPr>
          <w:szCs w:val="21"/>
        </w:rPr>
        <w:t xml:space="preserve"> /mL</w:t>
      </w:r>
      <w:r w:rsidRPr="003C2C58">
        <w:rPr>
          <w:rFonts w:hAnsi="宋体"/>
          <w:szCs w:val="21"/>
        </w:rPr>
        <w:t>的系列浓度标准溶液。</w:t>
      </w:r>
    </w:p>
    <w:p w:rsidR="005446EC" w:rsidRPr="003C2C58" w:rsidRDefault="005446EC" w:rsidP="003C2C58">
      <w:pPr>
        <w:spacing w:line="520" w:lineRule="exact"/>
        <w:rPr>
          <w:rFonts w:hAnsi="宋体"/>
          <w:b/>
          <w:szCs w:val="21"/>
        </w:rPr>
      </w:pPr>
      <w:r w:rsidRPr="003C2C58">
        <w:rPr>
          <w:rFonts w:hAnsi="宋体"/>
          <w:b/>
          <w:szCs w:val="21"/>
        </w:rPr>
        <w:t xml:space="preserve">4 </w:t>
      </w:r>
      <w:r w:rsidRPr="003C2C58">
        <w:rPr>
          <w:rFonts w:hAnsi="宋体"/>
          <w:b/>
          <w:szCs w:val="21"/>
        </w:rPr>
        <w:t>仪器</w:t>
      </w:r>
    </w:p>
    <w:p w:rsidR="005446EC" w:rsidRPr="003C2C58" w:rsidRDefault="005446EC" w:rsidP="003C2C58">
      <w:pPr>
        <w:spacing w:line="520" w:lineRule="exact"/>
        <w:rPr>
          <w:szCs w:val="21"/>
        </w:rPr>
      </w:pPr>
      <w:r w:rsidRPr="003C2C58">
        <w:rPr>
          <w:szCs w:val="21"/>
        </w:rPr>
        <w:t xml:space="preserve">4.1 </w:t>
      </w:r>
      <w:r w:rsidRPr="003C2C58">
        <w:rPr>
          <w:rFonts w:hAnsi="宋体"/>
          <w:szCs w:val="21"/>
        </w:rPr>
        <w:t>液相色谱</w:t>
      </w:r>
      <w:r w:rsidRPr="003C2C58">
        <w:rPr>
          <w:szCs w:val="21"/>
        </w:rPr>
        <w:t>-</w:t>
      </w:r>
      <w:r w:rsidRPr="003C2C58">
        <w:rPr>
          <w:rFonts w:hAnsi="宋体"/>
          <w:szCs w:val="21"/>
        </w:rPr>
        <w:t>三重四极杆质谱联用仪。</w:t>
      </w:r>
    </w:p>
    <w:p w:rsidR="005446EC" w:rsidRPr="003C2C58" w:rsidRDefault="005446EC" w:rsidP="003C2C58">
      <w:pPr>
        <w:spacing w:line="520" w:lineRule="exact"/>
        <w:rPr>
          <w:szCs w:val="21"/>
        </w:rPr>
      </w:pPr>
      <w:r w:rsidRPr="003C2C58">
        <w:rPr>
          <w:szCs w:val="21"/>
        </w:rPr>
        <w:t xml:space="preserve">4.2 </w:t>
      </w:r>
      <w:r w:rsidRPr="003C2C58">
        <w:rPr>
          <w:rFonts w:hAnsi="宋体"/>
          <w:szCs w:val="21"/>
        </w:rPr>
        <w:t>分析天平：感量</w:t>
      </w:r>
      <w:smartTag w:uri="urn:schemas-microsoft-com:office:smarttags" w:element="chmetcnv">
        <w:smartTagPr>
          <w:attr w:name="UnitName" w:val="g"/>
          <w:attr w:name="SourceValue" w:val=".0001"/>
          <w:attr w:name="HasSpace" w:val="True"/>
          <w:attr w:name="Negative" w:val="False"/>
          <w:attr w:name="NumberType" w:val="1"/>
          <w:attr w:name="TCSC" w:val="0"/>
        </w:smartTagPr>
        <w:r w:rsidRPr="003C2C58">
          <w:rPr>
            <w:szCs w:val="21"/>
          </w:rPr>
          <w:t>0.0001 g</w:t>
        </w:r>
      </w:smartTag>
      <w:r w:rsidRPr="003C2C58">
        <w:rPr>
          <w:rFonts w:hAnsi="宋体"/>
          <w:szCs w:val="21"/>
        </w:rPr>
        <w:t>。</w:t>
      </w:r>
    </w:p>
    <w:p w:rsidR="005446EC" w:rsidRPr="003C2C58" w:rsidRDefault="005446EC" w:rsidP="003C2C58">
      <w:pPr>
        <w:spacing w:line="520" w:lineRule="exact"/>
        <w:rPr>
          <w:szCs w:val="21"/>
        </w:rPr>
      </w:pPr>
      <w:r w:rsidRPr="003C2C58">
        <w:rPr>
          <w:szCs w:val="21"/>
        </w:rPr>
        <w:t xml:space="preserve">4.3 </w:t>
      </w:r>
      <w:r w:rsidRPr="003C2C58">
        <w:rPr>
          <w:rFonts w:hAnsi="宋体"/>
          <w:szCs w:val="21"/>
        </w:rPr>
        <w:t>分析天平：感量</w:t>
      </w:r>
      <w:smartTag w:uri="urn:schemas-microsoft-com:office:smarttags" w:element="chmetcnv">
        <w:smartTagPr>
          <w:attr w:name="UnitName" w:val="g"/>
          <w:attr w:name="SourceValue" w:val=".00001"/>
          <w:attr w:name="HasSpace" w:val="True"/>
          <w:attr w:name="Negative" w:val="False"/>
          <w:attr w:name="NumberType" w:val="1"/>
          <w:attr w:name="TCSC" w:val="0"/>
        </w:smartTagPr>
        <w:r w:rsidRPr="003C2C58">
          <w:rPr>
            <w:szCs w:val="21"/>
          </w:rPr>
          <w:t>0.00001 g</w:t>
        </w:r>
      </w:smartTag>
      <w:r w:rsidRPr="003C2C58">
        <w:rPr>
          <w:rFonts w:hAnsi="宋体"/>
          <w:szCs w:val="21"/>
        </w:rPr>
        <w:t>。</w:t>
      </w:r>
    </w:p>
    <w:p w:rsidR="005446EC" w:rsidRPr="003C2C58" w:rsidRDefault="005446EC" w:rsidP="003C2C58">
      <w:pPr>
        <w:spacing w:line="520" w:lineRule="exact"/>
        <w:rPr>
          <w:szCs w:val="21"/>
        </w:rPr>
      </w:pPr>
      <w:r w:rsidRPr="003C2C58">
        <w:rPr>
          <w:szCs w:val="21"/>
        </w:rPr>
        <w:t xml:space="preserve">4.4 </w:t>
      </w:r>
      <w:r w:rsidRPr="003C2C58">
        <w:rPr>
          <w:rFonts w:hAnsi="宋体"/>
          <w:szCs w:val="21"/>
        </w:rPr>
        <w:t>超声波清洗仪。</w:t>
      </w:r>
    </w:p>
    <w:p w:rsidR="005446EC" w:rsidRPr="003C2C58" w:rsidRDefault="005446EC" w:rsidP="003C2C58">
      <w:pPr>
        <w:spacing w:line="520" w:lineRule="exact"/>
        <w:rPr>
          <w:szCs w:val="21"/>
        </w:rPr>
      </w:pPr>
      <w:r w:rsidRPr="003C2C58">
        <w:rPr>
          <w:szCs w:val="21"/>
        </w:rPr>
        <w:lastRenderedPageBreak/>
        <w:t xml:space="preserve">4.5 </w:t>
      </w:r>
      <w:r w:rsidRPr="003C2C58">
        <w:rPr>
          <w:rFonts w:hAnsi="宋体"/>
          <w:szCs w:val="21"/>
        </w:rPr>
        <w:t>离心机。</w:t>
      </w:r>
    </w:p>
    <w:p w:rsidR="005446EC" w:rsidRPr="003C2C58" w:rsidRDefault="005446EC" w:rsidP="003C2C58">
      <w:pPr>
        <w:spacing w:line="520" w:lineRule="exact"/>
        <w:rPr>
          <w:szCs w:val="21"/>
        </w:rPr>
      </w:pPr>
      <w:r w:rsidRPr="003C2C58">
        <w:rPr>
          <w:szCs w:val="21"/>
        </w:rPr>
        <w:t xml:space="preserve">4.6 </w:t>
      </w:r>
      <w:r w:rsidRPr="003C2C58">
        <w:rPr>
          <w:rFonts w:hAnsi="宋体"/>
          <w:szCs w:val="21"/>
        </w:rPr>
        <w:t>涡旋混合仪。</w:t>
      </w:r>
    </w:p>
    <w:p w:rsidR="005446EC" w:rsidRPr="003C2C58" w:rsidRDefault="005446EC" w:rsidP="003C2C58">
      <w:pPr>
        <w:spacing w:line="520" w:lineRule="exact"/>
        <w:rPr>
          <w:rFonts w:hAnsi="宋体"/>
          <w:b/>
          <w:szCs w:val="21"/>
        </w:rPr>
      </w:pPr>
      <w:r w:rsidRPr="003C2C58">
        <w:rPr>
          <w:rFonts w:hAnsi="宋体"/>
          <w:b/>
          <w:szCs w:val="21"/>
        </w:rPr>
        <w:t xml:space="preserve">5 </w:t>
      </w:r>
      <w:r w:rsidRPr="003C2C58">
        <w:rPr>
          <w:rFonts w:hAnsi="宋体"/>
          <w:b/>
          <w:szCs w:val="21"/>
        </w:rPr>
        <w:t>测定步骤</w:t>
      </w:r>
    </w:p>
    <w:p w:rsidR="005446EC" w:rsidRPr="003C2C58" w:rsidRDefault="005446EC" w:rsidP="003C2C58">
      <w:pPr>
        <w:tabs>
          <w:tab w:val="left" w:pos="5745"/>
        </w:tabs>
        <w:spacing w:line="520" w:lineRule="exact"/>
        <w:rPr>
          <w:rFonts w:hAnsi="宋体"/>
          <w:color w:val="000000"/>
          <w:kern w:val="0"/>
          <w:szCs w:val="21"/>
        </w:rPr>
      </w:pPr>
      <w:r w:rsidRPr="003C2C58">
        <w:rPr>
          <w:rFonts w:hAnsi="宋体"/>
          <w:color w:val="000000"/>
          <w:kern w:val="0"/>
          <w:szCs w:val="21"/>
        </w:rPr>
        <w:t xml:space="preserve">5.1 </w:t>
      </w:r>
      <w:r w:rsidRPr="003C2C58">
        <w:rPr>
          <w:rFonts w:hAnsi="宋体"/>
          <w:color w:val="000000"/>
          <w:kern w:val="0"/>
          <w:szCs w:val="21"/>
        </w:rPr>
        <w:t>样品处理</w:t>
      </w:r>
    </w:p>
    <w:p w:rsidR="005446EC" w:rsidRPr="003C2C58" w:rsidRDefault="005446EC" w:rsidP="003C2C58">
      <w:pPr>
        <w:spacing w:line="520" w:lineRule="exact"/>
        <w:ind w:firstLine="420"/>
        <w:rPr>
          <w:szCs w:val="21"/>
        </w:rPr>
      </w:pPr>
      <w:r w:rsidRPr="003C2C58">
        <w:rPr>
          <w:rFonts w:hAnsi="宋体"/>
          <w:szCs w:val="21"/>
        </w:rPr>
        <w:t>准确称取样品约</w:t>
      </w:r>
      <w:smartTag w:uri="urn:schemas-microsoft-com:office:smarttags" w:element="chmetcnv">
        <w:smartTagPr>
          <w:attr w:name="UnitName" w:val="g"/>
          <w:attr w:name="SourceValue" w:val=".5"/>
          <w:attr w:name="HasSpace" w:val="True"/>
          <w:attr w:name="Negative" w:val="False"/>
          <w:attr w:name="NumberType" w:val="1"/>
          <w:attr w:name="TCSC" w:val="0"/>
        </w:smartTagPr>
        <w:r w:rsidRPr="003C2C58">
          <w:rPr>
            <w:szCs w:val="21"/>
          </w:rPr>
          <w:t>0.5 g</w:t>
        </w:r>
      </w:smartTag>
      <w:r w:rsidRPr="003C2C58">
        <w:rPr>
          <w:rFonts w:hAnsi="宋体"/>
          <w:szCs w:val="21"/>
        </w:rPr>
        <w:t>（精确至</w:t>
      </w:r>
      <w:r w:rsidRPr="003C2C58">
        <w:rPr>
          <w:szCs w:val="21"/>
        </w:rPr>
        <w:t>1 mg</w:t>
      </w:r>
      <w:r w:rsidRPr="003C2C58">
        <w:rPr>
          <w:rFonts w:hAnsi="宋体"/>
          <w:szCs w:val="21"/>
        </w:rPr>
        <w:t>），置于</w:t>
      </w:r>
      <w:r w:rsidRPr="003C2C58">
        <w:rPr>
          <w:szCs w:val="21"/>
        </w:rPr>
        <w:t>25 mL</w:t>
      </w:r>
      <w:r w:rsidRPr="003C2C58">
        <w:rPr>
          <w:rFonts w:hAnsi="宋体"/>
          <w:szCs w:val="21"/>
        </w:rPr>
        <w:t>比色管中，加入</w:t>
      </w:r>
      <w:r w:rsidRPr="003C2C58">
        <w:rPr>
          <w:szCs w:val="21"/>
        </w:rPr>
        <w:t>1 mL</w:t>
      </w:r>
      <w:r w:rsidRPr="003C2C58">
        <w:rPr>
          <w:rFonts w:hAnsi="宋体"/>
          <w:szCs w:val="21"/>
        </w:rPr>
        <w:t>饱和氯化钠溶液（</w:t>
      </w:r>
      <w:r w:rsidRPr="003C2C58">
        <w:rPr>
          <w:szCs w:val="21"/>
        </w:rPr>
        <w:t>3.6</w:t>
      </w:r>
      <w:r w:rsidRPr="003C2C58">
        <w:rPr>
          <w:rFonts w:hAnsi="宋体"/>
          <w:szCs w:val="21"/>
        </w:rPr>
        <w:t>），涡旋</w:t>
      </w:r>
      <w:r w:rsidRPr="003C2C58">
        <w:rPr>
          <w:szCs w:val="21"/>
        </w:rPr>
        <w:t>30 s</w:t>
      </w:r>
      <w:r w:rsidRPr="003C2C58">
        <w:rPr>
          <w:rFonts w:hAnsi="宋体"/>
          <w:szCs w:val="21"/>
        </w:rPr>
        <w:t>后加入</w:t>
      </w:r>
      <w:r w:rsidRPr="003C2C58">
        <w:rPr>
          <w:szCs w:val="21"/>
        </w:rPr>
        <w:t>2%</w:t>
      </w:r>
      <w:r w:rsidRPr="003C2C58">
        <w:rPr>
          <w:rFonts w:hAnsi="宋体"/>
          <w:szCs w:val="21"/>
        </w:rPr>
        <w:t>甲酸（</w:t>
      </w:r>
      <w:r w:rsidRPr="003C2C58">
        <w:rPr>
          <w:szCs w:val="21"/>
        </w:rPr>
        <w:t>3.7</w:t>
      </w:r>
      <w:r w:rsidRPr="003C2C58">
        <w:rPr>
          <w:rFonts w:hAnsi="宋体"/>
          <w:szCs w:val="21"/>
        </w:rPr>
        <w:t>）</w:t>
      </w:r>
      <w:r w:rsidRPr="003C2C58">
        <w:rPr>
          <w:szCs w:val="21"/>
        </w:rPr>
        <w:t>15 mL</w:t>
      </w:r>
      <w:r w:rsidRPr="003C2C58">
        <w:rPr>
          <w:rFonts w:hAnsi="宋体"/>
          <w:szCs w:val="21"/>
        </w:rPr>
        <w:t>，涡旋</w:t>
      </w:r>
      <w:r w:rsidRPr="003C2C58">
        <w:rPr>
          <w:szCs w:val="21"/>
        </w:rPr>
        <w:t>10 s</w:t>
      </w:r>
      <w:r w:rsidRPr="003C2C58">
        <w:rPr>
          <w:rFonts w:hAnsi="宋体"/>
          <w:szCs w:val="21"/>
        </w:rPr>
        <w:t>后，加入乙腈（</w:t>
      </w:r>
      <w:r w:rsidRPr="003C2C58">
        <w:rPr>
          <w:szCs w:val="21"/>
        </w:rPr>
        <w:t>3.1</w:t>
      </w:r>
      <w:r w:rsidRPr="003C2C58">
        <w:rPr>
          <w:rFonts w:hAnsi="宋体"/>
          <w:szCs w:val="21"/>
        </w:rPr>
        <w:t>）</w:t>
      </w:r>
      <w:r w:rsidRPr="003C2C58">
        <w:rPr>
          <w:szCs w:val="21"/>
        </w:rPr>
        <w:t>5mL</w:t>
      </w:r>
      <w:r w:rsidRPr="003C2C58">
        <w:rPr>
          <w:rFonts w:hAnsi="宋体"/>
          <w:szCs w:val="21"/>
        </w:rPr>
        <w:t>，涡旋</w:t>
      </w:r>
      <w:r w:rsidRPr="003C2C58">
        <w:rPr>
          <w:szCs w:val="21"/>
        </w:rPr>
        <w:t>30 s</w:t>
      </w:r>
      <w:r w:rsidRPr="003C2C58">
        <w:rPr>
          <w:rFonts w:hAnsi="宋体"/>
          <w:szCs w:val="21"/>
        </w:rPr>
        <w:t>，超声提取</w:t>
      </w:r>
      <w:r w:rsidRPr="003C2C58">
        <w:rPr>
          <w:szCs w:val="21"/>
        </w:rPr>
        <w:t>30 min</w:t>
      </w:r>
      <w:r w:rsidRPr="003C2C58">
        <w:rPr>
          <w:rFonts w:hAnsi="宋体"/>
          <w:szCs w:val="21"/>
        </w:rPr>
        <w:t>，加入乙腈（</w:t>
      </w:r>
      <w:r w:rsidRPr="003C2C58">
        <w:rPr>
          <w:szCs w:val="21"/>
        </w:rPr>
        <w:t>3.1</w:t>
      </w:r>
      <w:r w:rsidRPr="003C2C58">
        <w:rPr>
          <w:rFonts w:hAnsi="宋体"/>
          <w:szCs w:val="21"/>
        </w:rPr>
        <w:t>）定容至刻度，涡旋</w:t>
      </w:r>
      <w:r w:rsidRPr="003C2C58">
        <w:rPr>
          <w:szCs w:val="21"/>
        </w:rPr>
        <w:t>1min</w:t>
      </w:r>
      <w:r w:rsidRPr="003C2C58">
        <w:rPr>
          <w:rFonts w:hAnsi="宋体"/>
          <w:szCs w:val="21"/>
        </w:rPr>
        <w:t>，</w:t>
      </w:r>
      <w:r w:rsidRPr="003C2C58">
        <w:rPr>
          <w:szCs w:val="21"/>
        </w:rPr>
        <w:t>4500 rpm</w:t>
      </w:r>
      <w:r w:rsidRPr="003C2C58">
        <w:rPr>
          <w:rFonts w:hAnsi="宋体"/>
          <w:szCs w:val="21"/>
        </w:rPr>
        <w:t>离心</w:t>
      </w:r>
      <w:r w:rsidRPr="003C2C58">
        <w:rPr>
          <w:szCs w:val="21"/>
        </w:rPr>
        <w:t>5min</w:t>
      </w:r>
      <w:r w:rsidRPr="003C2C58">
        <w:rPr>
          <w:rFonts w:hAnsi="宋体"/>
          <w:szCs w:val="21"/>
        </w:rPr>
        <w:t>，取上清液经</w:t>
      </w:r>
      <w:r w:rsidRPr="003C2C58">
        <w:rPr>
          <w:szCs w:val="21"/>
        </w:rPr>
        <w:t>0.45 μm</w:t>
      </w:r>
      <w:r w:rsidRPr="003C2C58">
        <w:rPr>
          <w:rFonts w:hAnsi="宋体"/>
          <w:szCs w:val="21"/>
        </w:rPr>
        <w:t>微孔滤膜过滤后，滤液作为待测液备用。</w:t>
      </w:r>
    </w:p>
    <w:p w:rsidR="005446EC" w:rsidRPr="003C2C58" w:rsidRDefault="005446EC" w:rsidP="003C2C58">
      <w:pPr>
        <w:tabs>
          <w:tab w:val="left" w:pos="5745"/>
        </w:tabs>
        <w:spacing w:line="520" w:lineRule="exact"/>
        <w:rPr>
          <w:rFonts w:hAnsi="宋体"/>
          <w:color w:val="000000"/>
          <w:kern w:val="0"/>
          <w:szCs w:val="21"/>
        </w:rPr>
      </w:pPr>
      <w:r w:rsidRPr="003C2C58">
        <w:rPr>
          <w:rFonts w:hAnsi="宋体"/>
          <w:color w:val="000000"/>
          <w:kern w:val="0"/>
          <w:szCs w:val="21"/>
        </w:rPr>
        <w:t xml:space="preserve">5.2 </w:t>
      </w:r>
      <w:r w:rsidRPr="003C2C58">
        <w:rPr>
          <w:rFonts w:hAnsi="宋体"/>
          <w:color w:val="000000"/>
          <w:kern w:val="0"/>
          <w:szCs w:val="21"/>
        </w:rPr>
        <w:t>系列浓度基质标准工作溶液制备</w:t>
      </w:r>
    </w:p>
    <w:p w:rsidR="005446EC" w:rsidRPr="003C2C58" w:rsidRDefault="005446EC" w:rsidP="003C2C58">
      <w:pPr>
        <w:spacing w:line="520" w:lineRule="exact"/>
        <w:rPr>
          <w:szCs w:val="21"/>
        </w:rPr>
      </w:pPr>
      <w:r w:rsidRPr="003C2C58">
        <w:rPr>
          <w:szCs w:val="21"/>
        </w:rPr>
        <w:t xml:space="preserve">    </w:t>
      </w:r>
      <w:r w:rsidRPr="003C2C58">
        <w:rPr>
          <w:rFonts w:hAnsi="宋体"/>
          <w:szCs w:val="21"/>
        </w:rPr>
        <w:t>准确称取空白样品约</w:t>
      </w:r>
      <w:smartTag w:uri="urn:schemas-microsoft-com:office:smarttags" w:element="chmetcnv">
        <w:smartTagPr>
          <w:attr w:name="UnitName" w:val="g"/>
          <w:attr w:name="SourceValue" w:val=".5"/>
          <w:attr w:name="HasSpace" w:val="True"/>
          <w:attr w:name="Negative" w:val="False"/>
          <w:attr w:name="NumberType" w:val="1"/>
          <w:attr w:name="TCSC" w:val="0"/>
        </w:smartTagPr>
        <w:r w:rsidRPr="003C2C58">
          <w:rPr>
            <w:szCs w:val="21"/>
          </w:rPr>
          <w:t>0.5 g</w:t>
        </w:r>
      </w:smartTag>
      <w:r w:rsidRPr="003C2C58">
        <w:rPr>
          <w:rFonts w:hAnsi="宋体"/>
          <w:szCs w:val="21"/>
        </w:rPr>
        <w:t>（精确至</w:t>
      </w:r>
      <w:r w:rsidRPr="003C2C58">
        <w:rPr>
          <w:szCs w:val="21"/>
        </w:rPr>
        <w:t>1 mg</w:t>
      </w:r>
      <w:r w:rsidRPr="003C2C58">
        <w:rPr>
          <w:rFonts w:hAnsi="宋体"/>
          <w:szCs w:val="21"/>
        </w:rPr>
        <w:t>），置于</w:t>
      </w:r>
      <w:r w:rsidRPr="003C2C58">
        <w:rPr>
          <w:szCs w:val="21"/>
        </w:rPr>
        <w:t>25 mL</w:t>
      </w:r>
      <w:r w:rsidRPr="003C2C58">
        <w:rPr>
          <w:rFonts w:hAnsi="宋体"/>
          <w:szCs w:val="21"/>
        </w:rPr>
        <w:t>比色管中，分别加入系列浓度标准工作溶液（</w:t>
      </w:r>
      <w:r w:rsidRPr="003C2C58">
        <w:rPr>
          <w:szCs w:val="21"/>
        </w:rPr>
        <w:t>3.9</w:t>
      </w:r>
      <w:r w:rsidRPr="003C2C58">
        <w:rPr>
          <w:rFonts w:hAnsi="宋体"/>
          <w:szCs w:val="21"/>
        </w:rPr>
        <w:t>）</w:t>
      </w:r>
      <w:bookmarkStart w:id="0" w:name="OLE_LINK3"/>
      <w:r w:rsidRPr="003C2C58">
        <w:rPr>
          <w:szCs w:val="21"/>
        </w:rPr>
        <w:t>50 μL</w:t>
      </w:r>
      <w:bookmarkEnd w:id="0"/>
      <w:r w:rsidRPr="003C2C58">
        <w:rPr>
          <w:rFonts w:hAnsi="宋体"/>
          <w:szCs w:val="21"/>
        </w:rPr>
        <w:t>，按照</w:t>
      </w:r>
      <w:r w:rsidRPr="003C2C58">
        <w:rPr>
          <w:szCs w:val="21"/>
        </w:rPr>
        <w:t xml:space="preserve">“5.1 </w:t>
      </w:r>
      <w:r w:rsidRPr="003C2C58">
        <w:rPr>
          <w:rFonts w:hAnsi="宋体"/>
          <w:szCs w:val="21"/>
        </w:rPr>
        <w:t>样品处理</w:t>
      </w:r>
      <w:r w:rsidRPr="003C2C58">
        <w:rPr>
          <w:szCs w:val="21"/>
        </w:rPr>
        <w:t>”</w:t>
      </w:r>
      <w:r w:rsidRPr="003C2C58">
        <w:rPr>
          <w:rFonts w:hAnsi="宋体"/>
          <w:szCs w:val="21"/>
        </w:rPr>
        <w:t>步骤进行前处理，即得质量浓度为</w:t>
      </w:r>
      <w:r w:rsidRPr="003C2C58">
        <w:rPr>
          <w:szCs w:val="21"/>
        </w:rPr>
        <w:t>1</w:t>
      </w:r>
      <w:r w:rsidR="00C608AA" w:rsidRPr="003C2C58">
        <w:rPr>
          <w:rFonts w:hAnsi="宋体" w:hint="eastAsia"/>
          <w:szCs w:val="21"/>
        </w:rPr>
        <w:t>、</w:t>
      </w:r>
      <w:r w:rsidRPr="003C2C58">
        <w:rPr>
          <w:szCs w:val="21"/>
        </w:rPr>
        <w:t>2.5</w:t>
      </w:r>
      <w:r w:rsidR="00C608AA" w:rsidRPr="003C2C58">
        <w:rPr>
          <w:rFonts w:hAnsi="宋体" w:hint="eastAsia"/>
          <w:szCs w:val="21"/>
        </w:rPr>
        <w:t>、</w:t>
      </w:r>
      <w:r w:rsidRPr="003C2C58">
        <w:rPr>
          <w:szCs w:val="21"/>
        </w:rPr>
        <w:t>5</w:t>
      </w:r>
      <w:r w:rsidR="00C608AA" w:rsidRPr="003C2C58">
        <w:rPr>
          <w:rFonts w:hAnsi="宋体" w:hint="eastAsia"/>
          <w:szCs w:val="21"/>
        </w:rPr>
        <w:t>、</w:t>
      </w:r>
      <w:r w:rsidRPr="003C2C58">
        <w:rPr>
          <w:szCs w:val="21"/>
        </w:rPr>
        <w:t>10</w:t>
      </w:r>
      <w:r w:rsidR="00C608AA" w:rsidRPr="003C2C58">
        <w:rPr>
          <w:rFonts w:hAnsi="宋体" w:hint="eastAsia"/>
          <w:szCs w:val="21"/>
        </w:rPr>
        <w:t>、</w:t>
      </w:r>
      <w:r w:rsidRPr="003C2C58">
        <w:rPr>
          <w:szCs w:val="21"/>
        </w:rPr>
        <w:t>20</w:t>
      </w:r>
      <w:r w:rsidR="00C608AA" w:rsidRPr="003C2C58">
        <w:rPr>
          <w:rFonts w:hAnsi="宋体" w:hint="eastAsia"/>
          <w:szCs w:val="21"/>
        </w:rPr>
        <w:t>、</w:t>
      </w:r>
      <w:r w:rsidRPr="003C2C58">
        <w:rPr>
          <w:szCs w:val="21"/>
        </w:rPr>
        <w:t>50 μg /g</w:t>
      </w:r>
      <w:r w:rsidRPr="003C2C58">
        <w:rPr>
          <w:rFonts w:hAnsi="宋体"/>
          <w:szCs w:val="21"/>
        </w:rPr>
        <w:t>的系列浓度基质标准曲线工作溶液（随行基质标准曲线采用的空白样品的性状应与待测化妆品基本一致）。</w:t>
      </w:r>
    </w:p>
    <w:p w:rsidR="005446EC" w:rsidRPr="003C2C58" w:rsidRDefault="005446EC" w:rsidP="003C2C58">
      <w:pPr>
        <w:tabs>
          <w:tab w:val="left" w:pos="5745"/>
        </w:tabs>
        <w:spacing w:line="520" w:lineRule="exact"/>
        <w:rPr>
          <w:rFonts w:hAnsi="宋体"/>
          <w:color w:val="000000"/>
          <w:kern w:val="0"/>
          <w:szCs w:val="21"/>
        </w:rPr>
      </w:pPr>
      <w:r w:rsidRPr="003C2C58">
        <w:rPr>
          <w:rFonts w:hAnsi="宋体"/>
          <w:color w:val="000000"/>
          <w:kern w:val="0"/>
          <w:szCs w:val="21"/>
        </w:rPr>
        <w:t xml:space="preserve">5.3 </w:t>
      </w:r>
      <w:r w:rsidRPr="003C2C58">
        <w:rPr>
          <w:rFonts w:hAnsi="宋体"/>
          <w:color w:val="000000"/>
          <w:kern w:val="0"/>
          <w:szCs w:val="21"/>
        </w:rPr>
        <w:t>液相色谱</w:t>
      </w:r>
      <w:r w:rsidRPr="003C2C58">
        <w:rPr>
          <w:rFonts w:hAnsi="宋体"/>
          <w:color w:val="000000"/>
          <w:kern w:val="0"/>
          <w:szCs w:val="21"/>
        </w:rPr>
        <w:t>-</w:t>
      </w:r>
      <w:r w:rsidRPr="003C2C58">
        <w:rPr>
          <w:rFonts w:hAnsi="宋体"/>
          <w:color w:val="000000"/>
          <w:kern w:val="0"/>
          <w:szCs w:val="21"/>
        </w:rPr>
        <w:t>三重四极杆质谱联用分析条件</w:t>
      </w:r>
    </w:p>
    <w:p w:rsidR="005446EC" w:rsidRPr="003C2C58" w:rsidRDefault="005446EC" w:rsidP="003C2C58">
      <w:pPr>
        <w:tabs>
          <w:tab w:val="left" w:pos="5745"/>
        </w:tabs>
        <w:spacing w:line="520" w:lineRule="exact"/>
        <w:rPr>
          <w:rFonts w:hAnsi="宋体"/>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3C2C58">
          <w:rPr>
            <w:rFonts w:hAnsi="宋体"/>
            <w:color w:val="000000"/>
            <w:kern w:val="0"/>
            <w:szCs w:val="21"/>
          </w:rPr>
          <w:t>5.3.1</w:t>
        </w:r>
      </w:smartTag>
      <w:r w:rsidRPr="003C2C58">
        <w:rPr>
          <w:rFonts w:hAnsi="宋体"/>
          <w:color w:val="000000"/>
          <w:kern w:val="0"/>
          <w:szCs w:val="21"/>
        </w:rPr>
        <w:t xml:space="preserve"> </w:t>
      </w:r>
      <w:r w:rsidRPr="003C2C58">
        <w:rPr>
          <w:rFonts w:hAnsi="宋体"/>
          <w:color w:val="000000"/>
          <w:kern w:val="0"/>
          <w:szCs w:val="21"/>
        </w:rPr>
        <w:t>色谱条件</w:t>
      </w:r>
    </w:p>
    <w:p w:rsidR="005446EC" w:rsidRPr="003C2C58" w:rsidRDefault="005446EC" w:rsidP="003C2C58">
      <w:pPr>
        <w:spacing w:line="520" w:lineRule="exact"/>
        <w:rPr>
          <w:szCs w:val="21"/>
        </w:rPr>
      </w:pPr>
      <w:r w:rsidRPr="003C2C58">
        <w:rPr>
          <w:rFonts w:hAnsi="宋体"/>
          <w:szCs w:val="21"/>
        </w:rPr>
        <w:t>色谱柱：</w:t>
      </w:r>
      <w:r w:rsidRPr="003C2C58">
        <w:rPr>
          <w:szCs w:val="21"/>
        </w:rPr>
        <w:t xml:space="preserve"> </w:t>
      </w:r>
      <w:r w:rsidRPr="003C2C58">
        <w:rPr>
          <w:rFonts w:hAnsi="宋体"/>
          <w:szCs w:val="21"/>
        </w:rPr>
        <w:t>十八烷基硅烷键合硅胶色谱柱</w:t>
      </w:r>
      <w:r w:rsidRPr="003C2C58">
        <w:rPr>
          <w:szCs w:val="21"/>
        </w:rPr>
        <w:t xml:space="preserve"> (2.1*</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3C2C58">
          <w:rPr>
            <w:szCs w:val="21"/>
          </w:rPr>
          <w:t>100mm</w:t>
        </w:r>
      </w:smartTag>
      <w:r w:rsidRPr="003C2C58">
        <w:rPr>
          <w:szCs w:val="21"/>
        </w:rPr>
        <w:t>, 3.5 μm)</w:t>
      </w:r>
      <w:r w:rsidRPr="003C2C58">
        <w:rPr>
          <w:rFonts w:hAnsi="宋体"/>
          <w:szCs w:val="21"/>
        </w:rPr>
        <w:t>。</w:t>
      </w:r>
    </w:p>
    <w:p w:rsidR="005446EC" w:rsidRPr="003C2C58" w:rsidRDefault="005446EC" w:rsidP="003C2C58">
      <w:pPr>
        <w:spacing w:line="520" w:lineRule="exact"/>
        <w:rPr>
          <w:szCs w:val="21"/>
        </w:rPr>
      </w:pPr>
      <w:r w:rsidRPr="003C2C58">
        <w:rPr>
          <w:rFonts w:hAnsi="宋体"/>
          <w:szCs w:val="21"/>
        </w:rPr>
        <w:t>流动相：溶液</w:t>
      </w:r>
      <w:r w:rsidRPr="003C2C58">
        <w:rPr>
          <w:szCs w:val="21"/>
        </w:rPr>
        <w:t>A</w:t>
      </w:r>
      <w:r w:rsidRPr="003C2C58">
        <w:rPr>
          <w:rFonts w:hAnsi="宋体"/>
          <w:szCs w:val="21"/>
        </w:rPr>
        <w:t>：</w:t>
      </w:r>
      <w:r w:rsidRPr="003C2C58">
        <w:rPr>
          <w:szCs w:val="21"/>
        </w:rPr>
        <w:t xml:space="preserve"> 0.2%</w:t>
      </w:r>
      <w:r w:rsidRPr="003C2C58">
        <w:rPr>
          <w:rFonts w:hAnsi="宋体"/>
          <w:szCs w:val="21"/>
        </w:rPr>
        <w:t>甲酸，溶液</w:t>
      </w:r>
      <w:r w:rsidRPr="003C2C58">
        <w:rPr>
          <w:szCs w:val="21"/>
        </w:rPr>
        <w:t>B</w:t>
      </w:r>
      <w:r w:rsidRPr="003C2C58">
        <w:rPr>
          <w:rFonts w:hAnsi="宋体"/>
          <w:szCs w:val="21"/>
        </w:rPr>
        <w:t>：乙腈（含</w:t>
      </w:r>
      <w:r w:rsidRPr="003C2C58">
        <w:rPr>
          <w:szCs w:val="21"/>
        </w:rPr>
        <w:t>0.2%</w:t>
      </w:r>
      <w:r w:rsidRPr="003C2C58">
        <w:rPr>
          <w:rFonts w:hAnsi="宋体"/>
          <w:szCs w:val="21"/>
        </w:rPr>
        <w:t>甲酸），梯度程序见表</w:t>
      </w:r>
      <w:r w:rsidRPr="003C2C58">
        <w:rPr>
          <w:szCs w:val="21"/>
        </w:rPr>
        <w:t>2</w:t>
      </w:r>
      <w:r w:rsidRPr="003C2C58">
        <w:rPr>
          <w:rFonts w:hAnsi="宋体"/>
          <w:szCs w:val="21"/>
        </w:rPr>
        <w:t>；</w:t>
      </w:r>
    </w:p>
    <w:p w:rsidR="005446EC" w:rsidRPr="003C2C58" w:rsidRDefault="005446EC" w:rsidP="003C2C58">
      <w:pPr>
        <w:spacing w:line="520" w:lineRule="exact"/>
        <w:jc w:val="center"/>
        <w:rPr>
          <w:b/>
          <w:color w:val="0D0D0D"/>
          <w:szCs w:val="21"/>
        </w:rPr>
      </w:pPr>
      <w:r w:rsidRPr="003C2C58">
        <w:rPr>
          <w:rFonts w:hAnsi="宋体"/>
          <w:b/>
          <w:color w:val="0D0D0D"/>
          <w:szCs w:val="21"/>
        </w:rPr>
        <w:t>表</w:t>
      </w:r>
      <w:r w:rsidR="0016527C" w:rsidRPr="003C2C58">
        <w:rPr>
          <w:b/>
          <w:color w:val="0D0D0D"/>
          <w:szCs w:val="21"/>
        </w:rPr>
        <w:t>2</w:t>
      </w:r>
      <w:r w:rsidR="0016527C" w:rsidRPr="003C2C58">
        <w:rPr>
          <w:rFonts w:hint="eastAsia"/>
          <w:b/>
          <w:color w:val="0D0D0D"/>
          <w:szCs w:val="21"/>
        </w:rPr>
        <w:t xml:space="preserve">　</w:t>
      </w:r>
      <w:r w:rsidRPr="003C2C58">
        <w:rPr>
          <w:rFonts w:hAnsi="宋体"/>
          <w:b/>
          <w:color w:val="0D0D0D"/>
          <w:szCs w:val="21"/>
        </w:rPr>
        <w:t>流动相的梯度程序</w:t>
      </w:r>
    </w:p>
    <w:tbl>
      <w:tblPr>
        <w:tblW w:w="0" w:type="auto"/>
        <w:tblLayout w:type="fixed"/>
        <w:tblLook w:val="0000"/>
      </w:tblPr>
      <w:tblGrid>
        <w:gridCol w:w="2840"/>
        <w:gridCol w:w="2841"/>
        <w:gridCol w:w="2841"/>
      </w:tblGrid>
      <w:tr w:rsidR="005446EC" w:rsidRPr="003C2C58">
        <w:tc>
          <w:tcPr>
            <w:tcW w:w="2840" w:type="dxa"/>
            <w:tcBorders>
              <w:top w:val="single" w:sz="12" w:space="0" w:color="auto"/>
              <w:bottom w:val="single" w:sz="6" w:space="0" w:color="000000"/>
            </w:tcBorders>
            <w:vAlign w:val="center"/>
          </w:tcPr>
          <w:p w:rsidR="005446EC" w:rsidRPr="003C2C58" w:rsidRDefault="005446EC" w:rsidP="003C2C58">
            <w:pPr>
              <w:spacing w:line="520" w:lineRule="exact"/>
              <w:jc w:val="center"/>
              <w:rPr>
                <w:color w:val="0D0D0D"/>
                <w:szCs w:val="21"/>
              </w:rPr>
            </w:pPr>
            <w:r w:rsidRPr="003C2C58">
              <w:rPr>
                <w:rFonts w:hAnsi="宋体"/>
                <w:color w:val="0D0D0D"/>
                <w:szCs w:val="21"/>
              </w:rPr>
              <w:t>时间（</w:t>
            </w:r>
            <w:r w:rsidRPr="003C2C58">
              <w:rPr>
                <w:color w:val="0D0D0D"/>
                <w:szCs w:val="21"/>
              </w:rPr>
              <w:t>min</w:t>
            </w:r>
            <w:r w:rsidRPr="003C2C58">
              <w:rPr>
                <w:rFonts w:hAnsi="宋体"/>
                <w:color w:val="0D0D0D"/>
                <w:szCs w:val="21"/>
              </w:rPr>
              <w:t>）</w:t>
            </w:r>
          </w:p>
        </w:tc>
        <w:tc>
          <w:tcPr>
            <w:tcW w:w="2841" w:type="dxa"/>
            <w:tcBorders>
              <w:top w:val="single" w:sz="12" w:space="0" w:color="auto"/>
              <w:bottom w:val="single" w:sz="6" w:space="0" w:color="000000"/>
            </w:tcBorders>
            <w:vAlign w:val="center"/>
          </w:tcPr>
          <w:p w:rsidR="005446EC" w:rsidRPr="003C2C58" w:rsidRDefault="005446EC" w:rsidP="003C2C58">
            <w:pPr>
              <w:spacing w:line="520" w:lineRule="exact"/>
              <w:jc w:val="center"/>
              <w:rPr>
                <w:color w:val="0D0D0D"/>
                <w:szCs w:val="21"/>
              </w:rPr>
            </w:pPr>
            <w:r w:rsidRPr="003C2C58">
              <w:rPr>
                <w:rFonts w:hAnsi="宋体"/>
                <w:color w:val="0D0D0D"/>
                <w:szCs w:val="21"/>
              </w:rPr>
              <w:t>溶液</w:t>
            </w:r>
            <w:r w:rsidRPr="003C2C58">
              <w:rPr>
                <w:color w:val="0D0D0D"/>
                <w:szCs w:val="21"/>
              </w:rPr>
              <w:t>A</w:t>
            </w:r>
            <w:r w:rsidRPr="003C2C58">
              <w:rPr>
                <w:rFonts w:hAnsi="宋体"/>
                <w:color w:val="0D0D0D"/>
                <w:szCs w:val="21"/>
              </w:rPr>
              <w:t>（</w:t>
            </w:r>
            <w:r w:rsidRPr="003C2C58">
              <w:rPr>
                <w:color w:val="0D0D0D"/>
                <w:szCs w:val="21"/>
              </w:rPr>
              <w:t>%</w:t>
            </w:r>
            <w:r w:rsidRPr="003C2C58">
              <w:rPr>
                <w:rFonts w:hAnsi="宋体"/>
                <w:color w:val="0D0D0D"/>
                <w:szCs w:val="21"/>
              </w:rPr>
              <w:t>）</w:t>
            </w:r>
          </w:p>
        </w:tc>
        <w:tc>
          <w:tcPr>
            <w:tcW w:w="2841" w:type="dxa"/>
            <w:tcBorders>
              <w:top w:val="single" w:sz="12" w:space="0" w:color="auto"/>
              <w:bottom w:val="single" w:sz="6" w:space="0" w:color="000000"/>
            </w:tcBorders>
            <w:vAlign w:val="center"/>
          </w:tcPr>
          <w:p w:rsidR="005446EC" w:rsidRPr="003C2C58" w:rsidRDefault="005446EC" w:rsidP="003C2C58">
            <w:pPr>
              <w:spacing w:line="520" w:lineRule="exact"/>
              <w:jc w:val="center"/>
              <w:rPr>
                <w:color w:val="0D0D0D"/>
                <w:szCs w:val="21"/>
              </w:rPr>
            </w:pPr>
            <w:r w:rsidRPr="003C2C58">
              <w:rPr>
                <w:rFonts w:hAnsi="宋体"/>
                <w:color w:val="0D0D0D"/>
                <w:szCs w:val="21"/>
              </w:rPr>
              <w:t>溶液</w:t>
            </w:r>
            <w:r w:rsidRPr="003C2C58">
              <w:rPr>
                <w:color w:val="0D0D0D"/>
                <w:szCs w:val="21"/>
              </w:rPr>
              <w:t>B</w:t>
            </w:r>
            <w:r w:rsidRPr="003C2C58">
              <w:rPr>
                <w:rFonts w:hAnsi="宋体"/>
                <w:color w:val="0D0D0D"/>
                <w:szCs w:val="21"/>
              </w:rPr>
              <w:t>（</w:t>
            </w:r>
            <w:r w:rsidRPr="003C2C58">
              <w:rPr>
                <w:color w:val="0D0D0D"/>
                <w:szCs w:val="21"/>
              </w:rPr>
              <w:t>%</w:t>
            </w:r>
            <w:r w:rsidRPr="003C2C58">
              <w:rPr>
                <w:rFonts w:hAnsi="宋体"/>
                <w:color w:val="0D0D0D"/>
                <w:szCs w:val="21"/>
              </w:rPr>
              <w:t>）</w:t>
            </w:r>
          </w:p>
        </w:tc>
      </w:tr>
      <w:tr w:rsidR="005446EC" w:rsidRPr="003C2C58">
        <w:tc>
          <w:tcPr>
            <w:tcW w:w="2840" w:type="dxa"/>
            <w:tcBorders>
              <w:top w:val="single" w:sz="6" w:space="0" w:color="000000"/>
            </w:tcBorders>
            <w:vAlign w:val="center"/>
          </w:tcPr>
          <w:p w:rsidR="005446EC" w:rsidRPr="003C2C58" w:rsidRDefault="005446EC" w:rsidP="003C2C58">
            <w:pPr>
              <w:spacing w:line="520" w:lineRule="exact"/>
              <w:jc w:val="center"/>
              <w:rPr>
                <w:color w:val="0D0D0D"/>
                <w:szCs w:val="21"/>
              </w:rPr>
            </w:pPr>
            <w:r w:rsidRPr="003C2C58">
              <w:rPr>
                <w:color w:val="0D0D0D"/>
                <w:szCs w:val="21"/>
              </w:rPr>
              <w:t>0</w:t>
            </w:r>
          </w:p>
        </w:tc>
        <w:tc>
          <w:tcPr>
            <w:tcW w:w="2841" w:type="dxa"/>
            <w:tcBorders>
              <w:top w:val="single" w:sz="6" w:space="0" w:color="000000"/>
            </w:tcBorders>
            <w:vAlign w:val="center"/>
          </w:tcPr>
          <w:p w:rsidR="005446EC" w:rsidRPr="003C2C58" w:rsidRDefault="005446EC" w:rsidP="003C2C58">
            <w:pPr>
              <w:spacing w:line="520" w:lineRule="exact"/>
              <w:jc w:val="center"/>
              <w:rPr>
                <w:color w:val="0D0D0D"/>
                <w:szCs w:val="21"/>
              </w:rPr>
            </w:pPr>
            <w:r w:rsidRPr="003C2C58">
              <w:rPr>
                <w:color w:val="0D0D0D"/>
                <w:szCs w:val="21"/>
              </w:rPr>
              <w:t>90</w:t>
            </w:r>
          </w:p>
        </w:tc>
        <w:tc>
          <w:tcPr>
            <w:tcW w:w="2841" w:type="dxa"/>
            <w:tcBorders>
              <w:top w:val="single" w:sz="6" w:space="0" w:color="000000"/>
            </w:tcBorders>
            <w:vAlign w:val="center"/>
          </w:tcPr>
          <w:p w:rsidR="005446EC" w:rsidRPr="003C2C58" w:rsidRDefault="005446EC" w:rsidP="003C2C58">
            <w:pPr>
              <w:spacing w:line="520" w:lineRule="exact"/>
              <w:jc w:val="center"/>
              <w:rPr>
                <w:color w:val="0D0D0D"/>
                <w:szCs w:val="21"/>
              </w:rPr>
            </w:pPr>
            <w:r w:rsidRPr="003C2C58">
              <w:rPr>
                <w:color w:val="0D0D0D"/>
                <w:szCs w:val="21"/>
              </w:rPr>
              <w:t>10</w:t>
            </w:r>
          </w:p>
        </w:tc>
      </w:tr>
      <w:tr w:rsidR="005446EC" w:rsidRPr="003C2C58">
        <w:tc>
          <w:tcPr>
            <w:tcW w:w="2840" w:type="dxa"/>
            <w:vAlign w:val="center"/>
          </w:tcPr>
          <w:p w:rsidR="005446EC" w:rsidRPr="003C2C58" w:rsidRDefault="005446EC" w:rsidP="003C2C58">
            <w:pPr>
              <w:spacing w:line="520" w:lineRule="exact"/>
              <w:jc w:val="center"/>
              <w:rPr>
                <w:color w:val="0D0D0D"/>
                <w:szCs w:val="21"/>
              </w:rPr>
            </w:pPr>
            <w:r w:rsidRPr="003C2C58">
              <w:rPr>
                <w:color w:val="0D0D0D"/>
                <w:szCs w:val="21"/>
              </w:rPr>
              <w:t>3</w:t>
            </w:r>
          </w:p>
        </w:tc>
        <w:tc>
          <w:tcPr>
            <w:tcW w:w="2841" w:type="dxa"/>
            <w:vAlign w:val="center"/>
          </w:tcPr>
          <w:p w:rsidR="005446EC" w:rsidRPr="003C2C58" w:rsidRDefault="005446EC" w:rsidP="003C2C58">
            <w:pPr>
              <w:spacing w:line="520" w:lineRule="exact"/>
              <w:jc w:val="center"/>
              <w:rPr>
                <w:color w:val="0D0D0D"/>
                <w:szCs w:val="21"/>
              </w:rPr>
            </w:pPr>
            <w:r w:rsidRPr="003C2C58">
              <w:rPr>
                <w:color w:val="0D0D0D"/>
                <w:szCs w:val="21"/>
              </w:rPr>
              <w:t>90</w:t>
            </w:r>
          </w:p>
        </w:tc>
        <w:tc>
          <w:tcPr>
            <w:tcW w:w="2841" w:type="dxa"/>
            <w:vAlign w:val="center"/>
          </w:tcPr>
          <w:p w:rsidR="005446EC" w:rsidRPr="003C2C58" w:rsidRDefault="005446EC" w:rsidP="003C2C58">
            <w:pPr>
              <w:spacing w:line="520" w:lineRule="exact"/>
              <w:jc w:val="center"/>
              <w:rPr>
                <w:color w:val="0D0D0D"/>
                <w:szCs w:val="21"/>
              </w:rPr>
            </w:pPr>
            <w:r w:rsidRPr="003C2C58">
              <w:rPr>
                <w:color w:val="0D0D0D"/>
                <w:szCs w:val="21"/>
              </w:rPr>
              <w:t>10</w:t>
            </w:r>
          </w:p>
        </w:tc>
      </w:tr>
      <w:tr w:rsidR="005446EC" w:rsidRPr="003C2C58">
        <w:tc>
          <w:tcPr>
            <w:tcW w:w="2840" w:type="dxa"/>
            <w:vAlign w:val="center"/>
          </w:tcPr>
          <w:p w:rsidR="005446EC" w:rsidRPr="003C2C58" w:rsidRDefault="005446EC" w:rsidP="003C2C58">
            <w:pPr>
              <w:spacing w:line="520" w:lineRule="exact"/>
              <w:jc w:val="center"/>
              <w:rPr>
                <w:color w:val="0D0D0D"/>
                <w:szCs w:val="21"/>
              </w:rPr>
            </w:pPr>
            <w:r w:rsidRPr="003C2C58">
              <w:rPr>
                <w:color w:val="0D0D0D"/>
                <w:szCs w:val="21"/>
              </w:rPr>
              <w:t>7</w:t>
            </w:r>
          </w:p>
        </w:tc>
        <w:tc>
          <w:tcPr>
            <w:tcW w:w="2841" w:type="dxa"/>
            <w:vAlign w:val="center"/>
          </w:tcPr>
          <w:p w:rsidR="005446EC" w:rsidRPr="003C2C58" w:rsidRDefault="005446EC" w:rsidP="003C2C58">
            <w:pPr>
              <w:spacing w:line="520" w:lineRule="exact"/>
              <w:jc w:val="center"/>
              <w:rPr>
                <w:color w:val="0D0D0D"/>
                <w:szCs w:val="21"/>
              </w:rPr>
            </w:pPr>
            <w:r w:rsidRPr="003C2C58">
              <w:rPr>
                <w:color w:val="0D0D0D"/>
                <w:szCs w:val="21"/>
              </w:rPr>
              <w:t>70</w:t>
            </w:r>
          </w:p>
        </w:tc>
        <w:tc>
          <w:tcPr>
            <w:tcW w:w="2841" w:type="dxa"/>
            <w:vAlign w:val="center"/>
          </w:tcPr>
          <w:p w:rsidR="005446EC" w:rsidRPr="003C2C58" w:rsidRDefault="005446EC" w:rsidP="003C2C58">
            <w:pPr>
              <w:spacing w:line="520" w:lineRule="exact"/>
              <w:jc w:val="center"/>
              <w:rPr>
                <w:color w:val="0D0D0D"/>
                <w:szCs w:val="21"/>
              </w:rPr>
            </w:pPr>
            <w:r w:rsidRPr="003C2C58">
              <w:rPr>
                <w:color w:val="0D0D0D"/>
                <w:szCs w:val="21"/>
              </w:rPr>
              <w:t>30</w:t>
            </w:r>
          </w:p>
        </w:tc>
      </w:tr>
      <w:tr w:rsidR="005446EC" w:rsidRPr="003C2C58">
        <w:tc>
          <w:tcPr>
            <w:tcW w:w="2840" w:type="dxa"/>
            <w:vAlign w:val="center"/>
          </w:tcPr>
          <w:p w:rsidR="005446EC" w:rsidRPr="003C2C58" w:rsidRDefault="005446EC" w:rsidP="003C2C58">
            <w:pPr>
              <w:spacing w:line="520" w:lineRule="exact"/>
              <w:jc w:val="center"/>
              <w:rPr>
                <w:color w:val="0D0D0D"/>
                <w:szCs w:val="21"/>
              </w:rPr>
            </w:pPr>
            <w:r w:rsidRPr="003C2C58">
              <w:rPr>
                <w:color w:val="0D0D0D"/>
                <w:szCs w:val="21"/>
              </w:rPr>
              <w:t>9</w:t>
            </w:r>
          </w:p>
        </w:tc>
        <w:tc>
          <w:tcPr>
            <w:tcW w:w="2841" w:type="dxa"/>
            <w:vAlign w:val="center"/>
          </w:tcPr>
          <w:p w:rsidR="005446EC" w:rsidRPr="003C2C58" w:rsidRDefault="005446EC" w:rsidP="003C2C58">
            <w:pPr>
              <w:spacing w:line="520" w:lineRule="exact"/>
              <w:jc w:val="center"/>
              <w:rPr>
                <w:color w:val="0D0D0D"/>
                <w:szCs w:val="21"/>
              </w:rPr>
            </w:pPr>
            <w:r w:rsidRPr="003C2C58">
              <w:rPr>
                <w:color w:val="0D0D0D"/>
                <w:szCs w:val="21"/>
              </w:rPr>
              <w:t>20</w:t>
            </w:r>
          </w:p>
        </w:tc>
        <w:tc>
          <w:tcPr>
            <w:tcW w:w="2841" w:type="dxa"/>
            <w:vAlign w:val="center"/>
          </w:tcPr>
          <w:p w:rsidR="005446EC" w:rsidRPr="003C2C58" w:rsidRDefault="005446EC" w:rsidP="003C2C58">
            <w:pPr>
              <w:spacing w:line="520" w:lineRule="exact"/>
              <w:jc w:val="center"/>
              <w:rPr>
                <w:color w:val="0D0D0D"/>
                <w:szCs w:val="21"/>
              </w:rPr>
            </w:pPr>
            <w:r w:rsidRPr="003C2C58">
              <w:rPr>
                <w:color w:val="0D0D0D"/>
                <w:szCs w:val="21"/>
              </w:rPr>
              <w:t>80</w:t>
            </w:r>
          </w:p>
        </w:tc>
      </w:tr>
      <w:tr w:rsidR="005446EC" w:rsidRPr="003C2C58">
        <w:tc>
          <w:tcPr>
            <w:tcW w:w="2840" w:type="dxa"/>
            <w:vAlign w:val="center"/>
          </w:tcPr>
          <w:p w:rsidR="005446EC" w:rsidRPr="003C2C58" w:rsidRDefault="005446EC" w:rsidP="003C2C58">
            <w:pPr>
              <w:spacing w:line="520" w:lineRule="exact"/>
              <w:jc w:val="center"/>
              <w:rPr>
                <w:color w:val="0D0D0D"/>
                <w:szCs w:val="21"/>
              </w:rPr>
            </w:pPr>
            <w:r w:rsidRPr="003C2C58">
              <w:rPr>
                <w:color w:val="0D0D0D"/>
                <w:szCs w:val="21"/>
              </w:rPr>
              <w:t>9.5</w:t>
            </w:r>
          </w:p>
        </w:tc>
        <w:tc>
          <w:tcPr>
            <w:tcW w:w="2841" w:type="dxa"/>
            <w:vAlign w:val="center"/>
          </w:tcPr>
          <w:p w:rsidR="005446EC" w:rsidRPr="003C2C58" w:rsidRDefault="005446EC" w:rsidP="003C2C58">
            <w:pPr>
              <w:spacing w:line="520" w:lineRule="exact"/>
              <w:jc w:val="center"/>
              <w:rPr>
                <w:color w:val="0D0D0D"/>
                <w:szCs w:val="21"/>
              </w:rPr>
            </w:pPr>
            <w:r w:rsidRPr="003C2C58">
              <w:rPr>
                <w:color w:val="0D0D0D"/>
                <w:szCs w:val="21"/>
              </w:rPr>
              <w:t>90</w:t>
            </w:r>
          </w:p>
        </w:tc>
        <w:tc>
          <w:tcPr>
            <w:tcW w:w="2841" w:type="dxa"/>
            <w:vAlign w:val="center"/>
          </w:tcPr>
          <w:p w:rsidR="005446EC" w:rsidRPr="003C2C58" w:rsidRDefault="005446EC" w:rsidP="003C2C58">
            <w:pPr>
              <w:spacing w:line="520" w:lineRule="exact"/>
              <w:jc w:val="center"/>
              <w:rPr>
                <w:color w:val="0D0D0D"/>
                <w:szCs w:val="21"/>
              </w:rPr>
            </w:pPr>
            <w:r w:rsidRPr="003C2C58">
              <w:rPr>
                <w:color w:val="0D0D0D"/>
                <w:szCs w:val="21"/>
              </w:rPr>
              <w:t>10</w:t>
            </w:r>
          </w:p>
        </w:tc>
      </w:tr>
      <w:tr w:rsidR="005446EC" w:rsidRPr="003C2C58">
        <w:tc>
          <w:tcPr>
            <w:tcW w:w="2840" w:type="dxa"/>
            <w:tcBorders>
              <w:bottom w:val="single" w:sz="12" w:space="0" w:color="auto"/>
            </w:tcBorders>
            <w:vAlign w:val="center"/>
          </w:tcPr>
          <w:p w:rsidR="005446EC" w:rsidRPr="003C2C58" w:rsidRDefault="005446EC" w:rsidP="003C2C58">
            <w:pPr>
              <w:spacing w:line="520" w:lineRule="exact"/>
              <w:jc w:val="center"/>
              <w:rPr>
                <w:color w:val="0D0D0D"/>
                <w:szCs w:val="21"/>
              </w:rPr>
            </w:pPr>
            <w:r w:rsidRPr="003C2C58">
              <w:rPr>
                <w:color w:val="0D0D0D"/>
                <w:szCs w:val="21"/>
              </w:rPr>
              <w:t>16</w:t>
            </w:r>
          </w:p>
        </w:tc>
        <w:tc>
          <w:tcPr>
            <w:tcW w:w="2841" w:type="dxa"/>
            <w:tcBorders>
              <w:bottom w:val="single" w:sz="12" w:space="0" w:color="auto"/>
            </w:tcBorders>
            <w:vAlign w:val="center"/>
          </w:tcPr>
          <w:p w:rsidR="005446EC" w:rsidRPr="003C2C58" w:rsidRDefault="005446EC" w:rsidP="003C2C58">
            <w:pPr>
              <w:spacing w:line="520" w:lineRule="exact"/>
              <w:jc w:val="center"/>
              <w:rPr>
                <w:color w:val="0D0D0D"/>
                <w:szCs w:val="21"/>
              </w:rPr>
            </w:pPr>
            <w:r w:rsidRPr="003C2C58">
              <w:rPr>
                <w:color w:val="0D0D0D"/>
                <w:szCs w:val="21"/>
              </w:rPr>
              <w:t>90</w:t>
            </w:r>
          </w:p>
        </w:tc>
        <w:tc>
          <w:tcPr>
            <w:tcW w:w="2841" w:type="dxa"/>
            <w:tcBorders>
              <w:bottom w:val="single" w:sz="12" w:space="0" w:color="auto"/>
            </w:tcBorders>
            <w:vAlign w:val="center"/>
          </w:tcPr>
          <w:p w:rsidR="005446EC" w:rsidRPr="003C2C58" w:rsidRDefault="005446EC" w:rsidP="003C2C58">
            <w:pPr>
              <w:spacing w:line="520" w:lineRule="exact"/>
              <w:jc w:val="center"/>
              <w:rPr>
                <w:color w:val="0D0D0D"/>
                <w:szCs w:val="21"/>
              </w:rPr>
            </w:pPr>
            <w:r w:rsidRPr="003C2C58">
              <w:rPr>
                <w:color w:val="0D0D0D"/>
                <w:szCs w:val="21"/>
              </w:rPr>
              <w:t>10</w:t>
            </w:r>
          </w:p>
        </w:tc>
      </w:tr>
    </w:tbl>
    <w:p w:rsidR="005446EC" w:rsidRPr="003C2C58" w:rsidRDefault="005446EC" w:rsidP="003C2C58">
      <w:pPr>
        <w:spacing w:line="520" w:lineRule="exact"/>
        <w:rPr>
          <w:szCs w:val="21"/>
        </w:rPr>
      </w:pPr>
      <w:r w:rsidRPr="003C2C58">
        <w:rPr>
          <w:rFonts w:hAnsi="宋体"/>
          <w:szCs w:val="21"/>
        </w:rPr>
        <w:t>流速：</w:t>
      </w:r>
      <w:r w:rsidRPr="003C2C58">
        <w:rPr>
          <w:szCs w:val="21"/>
        </w:rPr>
        <w:t>0.4 mL/min</w:t>
      </w:r>
      <w:r w:rsidRPr="003C2C58">
        <w:rPr>
          <w:rFonts w:hAnsi="宋体"/>
          <w:szCs w:val="21"/>
        </w:rPr>
        <w:t>；柱温：</w:t>
      </w:r>
      <w:smartTag w:uri="urn:schemas-microsoft-com:office:smarttags" w:element="chmetcnv">
        <w:smartTagPr>
          <w:attr w:name="UnitName" w:val="℃"/>
          <w:attr w:name="SourceValue" w:val="30"/>
          <w:attr w:name="HasSpace" w:val="True"/>
          <w:attr w:name="Negative" w:val="False"/>
          <w:attr w:name="NumberType" w:val="1"/>
          <w:attr w:name="TCSC" w:val="0"/>
        </w:smartTagPr>
        <w:r w:rsidRPr="003C2C58">
          <w:rPr>
            <w:szCs w:val="21"/>
          </w:rPr>
          <w:t xml:space="preserve">30 </w:t>
        </w:r>
        <w:r w:rsidRPr="003C2C58">
          <w:rPr>
            <w:rFonts w:hAnsi="宋体"/>
            <w:szCs w:val="21"/>
          </w:rPr>
          <w:t>℃</w:t>
        </w:r>
      </w:smartTag>
      <w:r w:rsidRPr="003C2C58">
        <w:rPr>
          <w:rFonts w:hAnsi="宋体"/>
          <w:szCs w:val="21"/>
        </w:rPr>
        <w:t>；进样量：</w:t>
      </w:r>
      <w:r w:rsidRPr="003C2C58">
        <w:rPr>
          <w:szCs w:val="21"/>
        </w:rPr>
        <w:t>1 μL</w:t>
      </w:r>
      <w:r w:rsidRPr="003C2C58">
        <w:rPr>
          <w:rFonts w:hAnsi="宋体"/>
          <w:szCs w:val="21"/>
        </w:rPr>
        <w:t>。</w:t>
      </w:r>
    </w:p>
    <w:p w:rsidR="005446EC" w:rsidRPr="003C2C58" w:rsidRDefault="005446EC" w:rsidP="003C2C58">
      <w:pPr>
        <w:tabs>
          <w:tab w:val="left" w:pos="5745"/>
        </w:tabs>
        <w:spacing w:line="520" w:lineRule="exact"/>
        <w:rPr>
          <w:rFonts w:hAnsi="宋体"/>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3C2C58">
          <w:rPr>
            <w:rFonts w:hAnsi="宋体"/>
            <w:color w:val="000000"/>
            <w:kern w:val="0"/>
            <w:szCs w:val="21"/>
          </w:rPr>
          <w:lastRenderedPageBreak/>
          <w:t>5.3.2</w:t>
        </w:r>
      </w:smartTag>
      <w:r w:rsidRPr="003C2C58">
        <w:rPr>
          <w:rFonts w:hAnsi="宋体"/>
          <w:color w:val="000000"/>
          <w:kern w:val="0"/>
          <w:szCs w:val="21"/>
        </w:rPr>
        <w:t xml:space="preserve"> </w:t>
      </w:r>
      <w:r w:rsidRPr="003C2C58">
        <w:rPr>
          <w:rFonts w:hAnsi="宋体"/>
          <w:color w:val="000000"/>
          <w:kern w:val="0"/>
          <w:szCs w:val="21"/>
        </w:rPr>
        <w:t>质谱参考条件</w:t>
      </w:r>
    </w:p>
    <w:p w:rsidR="005446EC" w:rsidRPr="003C2C58" w:rsidRDefault="005446EC" w:rsidP="003C2C58">
      <w:pPr>
        <w:spacing w:line="520" w:lineRule="exact"/>
        <w:rPr>
          <w:szCs w:val="21"/>
        </w:rPr>
      </w:pPr>
      <w:r w:rsidRPr="003C2C58">
        <w:rPr>
          <w:rFonts w:hAnsi="宋体"/>
          <w:szCs w:val="21"/>
        </w:rPr>
        <w:t>离子源：</w:t>
      </w:r>
      <w:r w:rsidRPr="003C2C58">
        <w:rPr>
          <w:szCs w:val="21"/>
        </w:rPr>
        <w:t xml:space="preserve"> </w:t>
      </w:r>
      <w:r w:rsidRPr="003C2C58">
        <w:rPr>
          <w:rFonts w:hAnsi="宋体"/>
          <w:szCs w:val="21"/>
        </w:rPr>
        <w:t>电喷雾离子源（</w:t>
      </w:r>
      <w:r w:rsidRPr="003C2C58">
        <w:rPr>
          <w:szCs w:val="21"/>
        </w:rPr>
        <w:t>ESI</w:t>
      </w:r>
      <w:r w:rsidR="00C608AA" w:rsidRPr="003C2C58">
        <w:rPr>
          <w:rFonts w:hAnsi="宋体"/>
          <w:szCs w:val="21"/>
        </w:rPr>
        <w:t>源）</w:t>
      </w:r>
      <w:r w:rsidR="00C608AA" w:rsidRPr="003C2C58">
        <w:rPr>
          <w:rFonts w:hAnsi="宋体" w:hint="eastAsia"/>
          <w:szCs w:val="21"/>
        </w:rPr>
        <w:t>。</w:t>
      </w:r>
    </w:p>
    <w:p w:rsidR="005446EC" w:rsidRPr="003C2C58" w:rsidRDefault="005446EC" w:rsidP="003C2C58">
      <w:pPr>
        <w:spacing w:line="520" w:lineRule="exact"/>
        <w:rPr>
          <w:szCs w:val="21"/>
        </w:rPr>
      </w:pPr>
      <w:r w:rsidRPr="003C2C58">
        <w:rPr>
          <w:rFonts w:hAnsi="宋体"/>
          <w:szCs w:val="21"/>
        </w:rPr>
        <w:t>喷雾压力：</w:t>
      </w:r>
      <w:r w:rsidRPr="003C2C58">
        <w:rPr>
          <w:szCs w:val="21"/>
        </w:rPr>
        <w:t xml:space="preserve"> 40 psi</w:t>
      </w:r>
      <w:r w:rsidR="00C608AA" w:rsidRPr="003C2C58">
        <w:rPr>
          <w:rFonts w:hint="eastAsia"/>
          <w:szCs w:val="21"/>
        </w:rPr>
        <w:t>。</w:t>
      </w:r>
    </w:p>
    <w:p w:rsidR="005446EC" w:rsidRPr="003C2C58" w:rsidRDefault="005446EC" w:rsidP="003C2C58">
      <w:pPr>
        <w:spacing w:line="520" w:lineRule="exact"/>
        <w:rPr>
          <w:szCs w:val="21"/>
        </w:rPr>
      </w:pPr>
      <w:r w:rsidRPr="003C2C58">
        <w:rPr>
          <w:rFonts w:hAnsi="宋体"/>
          <w:szCs w:val="21"/>
        </w:rPr>
        <w:t>干燥气流速：</w:t>
      </w:r>
      <w:r w:rsidRPr="003C2C58">
        <w:rPr>
          <w:szCs w:val="21"/>
        </w:rPr>
        <w:t xml:space="preserve"> </w:t>
      </w:r>
      <w:smartTag w:uri="urn:schemas-microsoft-com:office:smarttags" w:element="chmetcnv">
        <w:smartTagPr>
          <w:attr w:name="UnitName" w:val="l"/>
          <w:attr w:name="SourceValue" w:val="10"/>
          <w:attr w:name="HasSpace" w:val="True"/>
          <w:attr w:name="Negative" w:val="False"/>
          <w:attr w:name="NumberType" w:val="1"/>
          <w:attr w:name="TCSC" w:val="0"/>
        </w:smartTagPr>
        <w:r w:rsidRPr="003C2C58">
          <w:rPr>
            <w:szCs w:val="21"/>
          </w:rPr>
          <w:t>10 L</w:t>
        </w:r>
      </w:smartTag>
      <w:r w:rsidRPr="003C2C58">
        <w:rPr>
          <w:szCs w:val="21"/>
        </w:rPr>
        <w:t>/min</w:t>
      </w:r>
      <w:r w:rsidR="00C608AA" w:rsidRPr="003C2C58">
        <w:rPr>
          <w:rFonts w:hAnsi="宋体" w:hint="eastAsia"/>
          <w:szCs w:val="21"/>
        </w:rPr>
        <w:t>。</w:t>
      </w:r>
      <w:r w:rsidRPr="003C2C58">
        <w:rPr>
          <w:szCs w:val="21"/>
        </w:rPr>
        <w:t xml:space="preserve"> </w:t>
      </w:r>
    </w:p>
    <w:p w:rsidR="005446EC" w:rsidRPr="003C2C58" w:rsidRDefault="005446EC" w:rsidP="003C2C58">
      <w:pPr>
        <w:spacing w:line="520" w:lineRule="exact"/>
        <w:rPr>
          <w:szCs w:val="21"/>
        </w:rPr>
      </w:pPr>
      <w:r w:rsidRPr="003C2C58">
        <w:rPr>
          <w:rFonts w:hAnsi="宋体"/>
          <w:szCs w:val="21"/>
        </w:rPr>
        <w:t>干燥气温度：</w:t>
      </w:r>
      <w:r w:rsidRPr="003C2C58">
        <w:rPr>
          <w:szCs w:val="21"/>
        </w:rPr>
        <w:t xml:space="preserve"> </w:t>
      </w:r>
      <w:smartTag w:uri="urn:schemas-microsoft-com:office:smarttags" w:element="chmetcnv">
        <w:smartTagPr>
          <w:attr w:name="UnitName" w:val="℃"/>
          <w:attr w:name="SourceValue" w:val="350"/>
          <w:attr w:name="HasSpace" w:val="True"/>
          <w:attr w:name="Negative" w:val="False"/>
          <w:attr w:name="NumberType" w:val="1"/>
          <w:attr w:name="TCSC" w:val="0"/>
        </w:smartTagPr>
        <w:r w:rsidRPr="003C2C58">
          <w:rPr>
            <w:szCs w:val="21"/>
          </w:rPr>
          <w:t xml:space="preserve">350 </w:t>
        </w:r>
        <w:r w:rsidRPr="003C2C58">
          <w:rPr>
            <w:rFonts w:hAnsi="宋体"/>
            <w:szCs w:val="21"/>
          </w:rPr>
          <w:t>℃</w:t>
        </w:r>
      </w:smartTag>
      <w:r w:rsidR="00C608AA" w:rsidRPr="003C2C58">
        <w:rPr>
          <w:rFonts w:hAnsi="宋体" w:hint="eastAsia"/>
          <w:szCs w:val="21"/>
        </w:rPr>
        <w:t>。</w:t>
      </w:r>
    </w:p>
    <w:p w:rsidR="005446EC" w:rsidRPr="003C2C58" w:rsidRDefault="005446EC" w:rsidP="003C2C58">
      <w:pPr>
        <w:spacing w:line="520" w:lineRule="exact"/>
        <w:rPr>
          <w:szCs w:val="21"/>
        </w:rPr>
      </w:pPr>
      <w:r w:rsidRPr="003C2C58">
        <w:rPr>
          <w:rFonts w:hAnsi="宋体"/>
          <w:szCs w:val="21"/>
        </w:rPr>
        <w:t>毛细管电压：</w:t>
      </w:r>
      <w:r w:rsidRPr="003C2C58">
        <w:rPr>
          <w:szCs w:val="21"/>
        </w:rPr>
        <w:t xml:space="preserve"> 4000 V</w:t>
      </w:r>
      <w:r w:rsidR="00C608AA" w:rsidRPr="003C2C58">
        <w:rPr>
          <w:rFonts w:hint="eastAsia"/>
          <w:szCs w:val="21"/>
        </w:rPr>
        <w:t>。</w:t>
      </w:r>
    </w:p>
    <w:p w:rsidR="005446EC" w:rsidRPr="003C2C58" w:rsidRDefault="005446EC" w:rsidP="003C2C58">
      <w:pPr>
        <w:spacing w:line="520" w:lineRule="exact"/>
        <w:rPr>
          <w:szCs w:val="21"/>
        </w:rPr>
      </w:pPr>
      <w:r w:rsidRPr="003C2C58">
        <w:rPr>
          <w:szCs w:val="21"/>
        </w:rPr>
        <w:t>0 ~ 3 min</w:t>
      </w:r>
      <w:r w:rsidRPr="003C2C58">
        <w:rPr>
          <w:rFonts w:hAnsi="宋体"/>
          <w:szCs w:val="21"/>
        </w:rPr>
        <w:t>：不进入质谱仪分析</w:t>
      </w:r>
      <w:r w:rsidRPr="003C2C58">
        <w:rPr>
          <w:szCs w:val="21"/>
        </w:rPr>
        <w:t>, 3 ~ 16 min</w:t>
      </w:r>
      <w:r w:rsidRPr="003C2C58">
        <w:rPr>
          <w:rFonts w:hAnsi="宋体"/>
          <w:szCs w:val="21"/>
        </w:rPr>
        <w:t>：进入质谱仪分析。</w:t>
      </w:r>
    </w:p>
    <w:p w:rsidR="005446EC" w:rsidRPr="003C2C58" w:rsidRDefault="005446EC" w:rsidP="003C2C58">
      <w:pPr>
        <w:spacing w:line="520" w:lineRule="exact"/>
        <w:rPr>
          <w:szCs w:val="21"/>
        </w:rPr>
      </w:pPr>
      <w:r w:rsidRPr="003C2C58">
        <w:rPr>
          <w:rFonts w:hAnsi="宋体"/>
          <w:szCs w:val="21"/>
        </w:rPr>
        <w:t>监测模式：</w:t>
      </w:r>
      <w:r w:rsidRPr="003C2C58">
        <w:rPr>
          <w:szCs w:val="21"/>
        </w:rPr>
        <w:t xml:space="preserve"> </w:t>
      </w:r>
      <w:r w:rsidRPr="003C2C58">
        <w:rPr>
          <w:rFonts w:hAnsi="宋体"/>
          <w:szCs w:val="21"/>
        </w:rPr>
        <w:t>正离子监测模式；</w:t>
      </w:r>
      <w:r w:rsidRPr="003C2C58">
        <w:rPr>
          <w:szCs w:val="21"/>
        </w:rPr>
        <w:t xml:space="preserve"> </w:t>
      </w:r>
      <w:r w:rsidRPr="003C2C58">
        <w:rPr>
          <w:rFonts w:hAnsi="宋体"/>
          <w:szCs w:val="21"/>
        </w:rPr>
        <w:t>监测离子对及相关电压参数设定见表</w:t>
      </w:r>
      <w:r w:rsidRPr="003C2C58">
        <w:rPr>
          <w:szCs w:val="21"/>
        </w:rPr>
        <w:t>3</w:t>
      </w:r>
      <w:r w:rsidRPr="003C2C58">
        <w:rPr>
          <w:rFonts w:hAnsi="宋体"/>
          <w:szCs w:val="21"/>
        </w:rPr>
        <w:t>。</w:t>
      </w:r>
    </w:p>
    <w:p w:rsidR="003A3C0E" w:rsidRPr="003C2C58" w:rsidRDefault="003A3C0E" w:rsidP="003C2C58">
      <w:pPr>
        <w:spacing w:line="520" w:lineRule="exact"/>
        <w:jc w:val="center"/>
        <w:rPr>
          <w:b/>
          <w:color w:val="0D0D0D"/>
          <w:szCs w:val="21"/>
        </w:rPr>
      </w:pPr>
    </w:p>
    <w:p w:rsidR="005446EC" w:rsidRPr="003C2C58" w:rsidRDefault="005446EC" w:rsidP="003C2C58">
      <w:pPr>
        <w:spacing w:line="520" w:lineRule="exact"/>
        <w:jc w:val="center"/>
        <w:rPr>
          <w:b/>
          <w:color w:val="0D0D0D"/>
          <w:szCs w:val="21"/>
        </w:rPr>
      </w:pPr>
      <w:r w:rsidRPr="003C2C58">
        <w:rPr>
          <w:rFonts w:hAnsi="宋体"/>
          <w:b/>
          <w:color w:val="0D0D0D"/>
          <w:szCs w:val="21"/>
        </w:rPr>
        <w:t>表</w:t>
      </w:r>
      <w:r w:rsidR="0016527C" w:rsidRPr="003C2C58">
        <w:rPr>
          <w:b/>
          <w:color w:val="0D0D0D"/>
          <w:szCs w:val="21"/>
        </w:rPr>
        <w:t>3</w:t>
      </w:r>
      <w:r w:rsidR="0016527C" w:rsidRPr="003C2C58">
        <w:rPr>
          <w:rFonts w:hint="eastAsia"/>
          <w:b/>
          <w:color w:val="0D0D0D"/>
          <w:szCs w:val="21"/>
        </w:rPr>
        <w:t xml:space="preserve">　</w:t>
      </w:r>
      <w:r w:rsidRPr="003C2C58">
        <w:rPr>
          <w:rFonts w:hAnsi="宋体"/>
          <w:b/>
          <w:color w:val="0D0D0D"/>
          <w:szCs w:val="21"/>
        </w:rPr>
        <w:t>三重四极杆离子对及相关电压参数设定表</w:t>
      </w:r>
    </w:p>
    <w:tbl>
      <w:tblPr>
        <w:tblW w:w="0" w:type="auto"/>
        <w:jc w:val="center"/>
        <w:tblLayout w:type="fixed"/>
        <w:tblLook w:val="0000"/>
      </w:tblPr>
      <w:tblGrid>
        <w:gridCol w:w="718"/>
        <w:gridCol w:w="2122"/>
        <w:gridCol w:w="1420"/>
        <w:gridCol w:w="1420"/>
        <w:gridCol w:w="1421"/>
        <w:gridCol w:w="945"/>
      </w:tblGrid>
      <w:tr w:rsidR="005446EC" w:rsidRPr="003C2C58">
        <w:trPr>
          <w:jc w:val="center"/>
        </w:trPr>
        <w:tc>
          <w:tcPr>
            <w:tcW w:w="718" w:type="dxa"/>
            <w:tcBorders>
              <w:top w:val="single" w:sz="12" w:space="0" w:color="0D0D0D"/>
              <w:bottom w:val="single" w:sz="6" w:space="0" w:color="000000"/>
            </w:tcBorders>
            <w:vAlign w:val="center"/>
          </w:tcPr>
          <w:p w:rsidR="005446EC" w:rsidRPr="003C2C58" w:rsidRDefault="005446EC" w:rsidP="003C2C58">
            <w:pPr>
              <w:spacing w:line="520" w:lineRule="exact"/>
              <w:jc w:val="center"/>
              <w:rPr>
                <w:color w:val="0D0D0D"/>
                <w:szCs w:val="21"/>
              </w:rPr>
            </w:pPr>
            <w:r w:rsidRPr="003C2C58">
              <w:rPr>
                <w:rFonts w:hAnsi="宋体"/>
                <w:color w:val="0D0D0D"/>
                <w:szCs w:val="21"/>
              </w:rPr>
              <w:t>编号</w:t>
            </w:r>
          </w:p>
        </w:tc>
        <w:tc>
          <w:tcPr>
            <w:tcW w:w="2122" w:type="dxa"/>
            <w:tcBorders>
              <w:top w:val="single" w:sz="12" w:space="0" w:color="0D0D0D"/>
              <w:bottom w:val="single" w:sz="6" w:space="0" w:color="000000"/>
            </w:tcBorders>
            <w:vAlign w:val="center"/>
          </w:tcPr>
          <w:p w:rsidR="005446EC" w:rsidRPr="003C2C58" w:rsidRDefault="005446EC" w:rsidP="003C2C58">
            <w:pPr>
              <w:spacing w:line="520" w:lineRule="exact"/>
              <w:jc w:val="center"/>
              <w:rPr>
                <w:color w:val="0D0D0D"/>
                <w:szCs w:val="21"/>
              </w:rPr>
            </w:pPr>
            <w:r w:rsidRPr="003C2C58">
              <w:rPr>
                <w:rFonts w:hAnsi="宋体"/>
                <w:color w:val="0D0D0D"/>
                <w:szCs w:val="21"/>
              </w:rPr>
              <w:t>物质名称</w:t>
            </w:r>
          </w:p>
        </w:tc>
        <w:tc>
          <w:tcPr>
            <w:tcW w:w="1420" w:type="dxa"/>
            <w:tcBorders>
              <w:top w:val="single" w:sz="12" w:space="0" w:color="0D0D0D"/>
              <w:bottom w:val="single" w:sz="6" w:space="0" w:color="000000"/>
            </w:tcBorders>
            <w:vAlign w:val="center"/>
          </w:tcPr>
          <w:p w:rsidR="005446EC" w:rsidRPr="003C2C58" w:rsidRDefault="005446EC" w:rsidP="003C2C58">
            <w:pPr>
              <w:spacing w:line="520" w:lineRule="exact"/>
              <w:jc w:val="center"/>
              <w:rPr>
                <w:color w:val="0D0D0D"/>
                <w:szCs w:val="21"/>
              </w:rPr>
            </w:pPr>
            <w:r w:rsidRPr="003C2C58">
              <w:rPr>
                <w:rFonts w:hAnsi="宋体"/>
                <w:color w:val="0D0D0D"/>
                <w:szCs w:val="21"/>
              </w:rPr>
              <w:t>母离子（</w:t>
            </w:r>
            <w:r w:rsidRPr="003C2C58">
              <w:rPr>
                <w:color w:val="0D0D0D"/>
                <w:szCs w:val="21"/>
              </w:rPr>
              <w:t>m/z</w:t>
            </w:r>
            <w:r w:rsidRPr="003C2C58">
              <w:rPr>
                <w:rFonts w:hAnsi="宋体"/>
                <w:color w:val="0D0D0D"/>
                <w:szCs w:val="21"/>
              </w:rPr>
              <w:t>）</w:t>
            </w:r>
          </w:p>
        </w:tc>
        <w:tc>
          <w:tcPr>
            <w:tcW w:w="1420" w:type="dxa"/>
            <w:tcBorders>
              <w:top w:val="single" w:sz="12" w:space="0" w:color="0D0D0D"/>
              <w:bottom w:val="single" w:sz="6" w:space="0" w:color="000000"/>
            </w:tcBorders>
            <w:vAlign w:val="center"/>
          </w:tcPr>
          <w:p w:rsidR="005446EC" w:rsidRPr="003C2C58" w:rsidRDefault="005446EC" w:rsidP="003C2C58">
            <w:pPr>
              <w:spacing w:line="520" w:lineRule="exact"/>
              <w:jc w:val="center"/>
              <w:rPr>
                <w:color w:val="0D0D0D"/>
                <w:szCs w:val="21"/>
              </w:rPr>
            </w:pPr>
            <w:r w:rsidRPr="003C2C58">
              <w:rPr>
                <w:color w:val="0D0D0D"/>
                <w:szCs w:val="21"/>
              </w:rPr>
              <w:t>Frag.(V)</w:t>
            </w:r>
          </w:p>
        </w:tc>
        <w:tc>
          <w:tcPr>
            <w:tcW w:w="1421" w:type="dxa"/>
            <w:tcBorders>
              <w:top w:val="single" w:sz="12" w:space="0" w:color="0D0D0D"/>
              <w:bottom w:val="single" w:sz="6" w:space="0" w:color="000000"/>
            </w:tcBorders>
            <w:vAlign w:val="center"/>
          </w:tcPr>
          <w:p w:rsidR="005446EC" w:rsidRPr="003C2C58" w:rsidRDefault="005446EC" w:rsidP="003C2C58">
            <w:pPr>
              <w:spacing w:line="520" w:lineRule="exact"/>
              <w:jc w:val="center"/>
              <w:rPr>
                <w:color w:val="0D0D0D"/>
                <w:szCs w:val="21"/>
              </w:rPr>
            </w:pPr>
            <w:r w:rsidRPr="003C2C58">
              <w:rPr>
                <w:rFonts w:hAnsi="宋体"/>
                <w:color w:val="0D0D0D"/>
                <w:szCs w:val="21"/>
              </w:rPr>
              <w:t>子离子（</w:t>
            </w:r>
            <w:r w:rsidRPr="003C2C58">
              <w:rPr>
                <w:color w:val="0D0D0D"/>
                <w:szCs w:val="21"/>
              </w:rPr>
              <w:t>m/z</w:t>
            </w:r>
            <w:r w:rsidRPr="003C2C58">
              <w:rPr>
                <w:rFonts w:hAnsi="宋体"/>
                <w:color w:val="0D0D0D"/>
                <w:szCs w:val="21"/>
              </w:rPr>
              <w:t>）</w:t>
            </w:r>
          </w:p>
        </w:tc>
        <w:tc>
          <w:tcPr>
            <w:tcW w:w="945" w:type="dxa"/>
            <w:tcBorders>
              <w:top w:val="single" w:sz="12" w:space="0" w:color="0D0D0D"/>
              <w:bottom w:val="single" w:sz="6" w:space="0" w:color="000000"/>
            </w:tcBorders>
            <w:vAlign w:val="center"/>
          </w:tcPr>
          <w:p w:rsidR="005446EC" w:rsidRPr="003C2C58" w:rsidRDefault="005446EC" w:rsidP="003C2C58">
            <w:pPr>
              <w:spacing w:line="520" w:lineRule="exact"/>
              <w:jc w:val="center"/>
              <w:rPr>
                <w:color w:val="0D0D0D"/>
                <w:szCs w:val="21"/>
              </w:rPr>
            </w:pPr>
            <w:r w:rsidRPr="003C2C58">
              <w:rPr>
                <w:color w:val="0D0D0D"/>
                <w:szCs w:val="21"/>
              </w:rPr>
              <w:t>CE</w:t>
            </w:r>
            <w:r w:rsidRPr="003C2C58">
              <w:rPr>
                <w:rFonts w:hAnsi="宋体"/>
                <w:color w:val="0D0D0D"/>
                <w:szCs w:val="21"/>
              </w:rPr>
              <w:t>（</w:t>
            </w:r>
            <w:r w:rsidRPr="003C2C58">
              <w:rPr>
                <w:color w:val="0D0D0D"/>
                <w:szCs w:val="21"/>
              </w:rPr>
              <w:t>V</w:t>
            </w:r>
            <w:r w:rsidRPr="003C2C58">
              <w:rPr>
                <w:rFonts w:hAnsi="宋体"/>
                <w:color w:val="0D0D0D"/>
                <w:szCs w:val="21"/>
              </w:rPr>
              <w:t>）</w:t>
            </w:r>
          </w:p>
        </w:tc>
      </w:tr>
      <w:tr w:rsidR="005446EC" w:rsidRPr="003C2C58">
        <w:trPr>
          <w:jc w:val="center"/>
        </w:trPr>
        <w:tc>
          <w:tcPr>
            <w:tcW w:w="718" w:type="dxa"/>
            <w:vMerge w:val="restart"/>
            <w:tcBorders>
              <w:top w:val="single" w:sz="6" w:space="0" w:color="000000"/>
            </w:tcBorders>
          </w:tcPr>
          <w:p w:rsidR="005446EC" w:rsidRPr="003C2C58" w:rsidRDefault="005446EC" w:rsidP="003C2C58">
            <w:pPr>
              <w:spacing w:line="520" w:lineRule="exact"/>
              <w:jc w:val="center"/>
              <w:rPr>
                <w:color w:val="0D0D0D"/>
                <w:szCs w:val="21"/>
              </w:rPr>
            </w:pPr>
            <w:r w:rsidRPr="003C2C58">
              <w:rPr>
                <w:color w:val="0D0D0D"/>
                <w:szCs w:val="21"/>
              </w:rPr>
              <w:t>1</w:t>
            </w:r>
          </w:p>
        </w:tc>
        <w:tc>
          <w:tcPr>
            <w:tcW w:w="2122" w:type="dxa"/>
            <w:vMerge w:val="restart"/>
            <w:tcBorders>
              <w:top w:val="single" w:sz="6" w:space="0" w:color="000000"/>
            </w:tcBorders>
          </w:tcPr>
          <w:p w:rsidR="005446EC" w:rsidRPr="003C2C58" w:rsidRDefault="005446EC" w:rsidP="003C2C58">
            <w:pPr>
              <w:spacing w:line="520" w:lineRule="exact"/>
              <w:jc w:val="center"/>
              <w:rPr>
                <w:color w:val="0D0D0D"/>
                <w:szCs w:val="21"/>
              </w:rPr>
            </w:pPr>
            <w:r w:rsidRPr="003C2C58">
              <w:rPr>
                <w:rFonts w:hAnsi="宋体"/>
                <w:color w:val="0D0D0D"/>
                <w:szCs w:val="21"/>
              </w:rPr>
              <w:t>依诺沙星</w:t>
            </w:r>
          </w:p>
        </w:tc>
        <w:tc>
          <w:tcPr>
            <w:tcW w:w="1420" w:type="dxa"/>
            <w:vMerge w:val="restart"/>
            <w:tcBorders>
              <w:top w:val="single" w:sz="6" w:space="0" w:color="000000"/>
            </w:tcBorders>
          </w:tcPr>
          <w:p w:rsidR="005446EC" w:rsidRPr="003C2C58" w:rsidRDefault="005446EC" w:rsidP="003C2C58">
            <w:pPr>
              <w:spacing w:line="520" w:lineRule="exact"/>
              <w:jc w:val="center"/>
              <w:rPr>
                <w:color w:val="0D0D0D"/>
                <w:szCs w:val="21"/>
              </w:rPr>
            </w:pPr>
            <w:r w:rsidRPr="003C2C58">
              <w:rPr>
                <w:color w:val="0D0D0D"/>
                <w:szCs w:val="21"/>
              </w:rPr>
              <w:t>320.9</w:t>
            </w:r>
          </w:p>
        </w:tc>
        <w:tc>
          <w:tcPr>
            <w:tcW w:w="1420" w:type="dxa"/>
            <w:tcBorders>
              <w:top w:val="single" w:sz="6" w:space="0" w:color="000000"/>
            </w:tcBorders>
          </w:tcPr>
          <w:p w:rsidR="005446EC" w:rsidRPr="003C2C58" w:rsidRDefault="005446EC" w:rsidP="003C2C58">
            <w:pPr>
              <w:spacing w:line="520" w:lineRule="exact"/>
              <w:jc w:val="center"/>
              <w:rPr>
                <w:color w:val="0D0D0D"/>
                <w:szCs w:val="21"/>
              </w:rPr>
            </w:pPr>
            <w:r w:rsidRPr="003C2C58">
              <w:rPr>
                <w:color w:val="0D0D0D"/>
                <w:szCs w:val="21"/>
              </w:rPr>
              <w:t>130</w:t>
            </w:r>
          </w:p>
        </w:tc>
        <w:tc>
          <w:tcPr>
            <w:tcW w:w="1421" w:type="dxa"/>
            <w:tcBorders>
              <w:top w:val="single" w:sz="6" w:space="0" w:color="000000"/>
            </w:tcBorders>
          </w:tcPr>
          <w:p w:rsidR="005446EC" w:rsidRPr="003C2C58" w:rsidRDefault="005446EC" w:rsidP="003C2C58">
            <w:pPr>
              <w:spacing w:line="520" w:lineRule="exact"/>
              <w:jc w:val="center"/>
              <w:rPr>
                <w:color w:val="0D0D0D"/>
                <w:szCs w:val="21"/>
              </w:rPr>
            </w:pPr>
            <w:r w:rsidRPr="003C2C58">
              <w:rPr>
                <w:color w:val="0D0D0D"/>
                <w:szCs w:val="21"/>
              </w:rPr>
              <w:t>233.9*</w:t>
            </w:r>
          </w:p>
        </w:tc>
        <w:tc>
          <w:tcPr>
            <w:tcW w:w="945" w:type="dxa"/>
            <w:tcBorders>
              <w:top w:val="single" w:sz="6" w:space="0" w:color="000000"/>
            </w:tcBorders>
          </w:tcPr>
          <w:p w:rsidR="005446EC" w:rsidRPr="003C2C58" w:rsidRDefault="005446EC" w:rsidP="003C2C58">
            <w:pPr>
              <w:spacing w:line="520" w:lineRule="exact"/>
              <w:jc w:val="center"/>
              <w:rPr>
                <w:color w:val="0D0D0D"/>
                <w:szCs w:val="21"/>
              </w:rPr>
            </w:pPr>
            <w:r w:rsidRPr="003C2C58">
              <w:rPr>
                <w:color w:val="0D0D0D"/>
                <w:szCs w:val="21"/>
              </w:rPr>
              <w:t>20</w:t>
            </w:r>
          </w:p>
        </w:tc>
      </w:tr>
      <w:tr w:rsidR="005446EC" w:rsidRPr="003C2C58">
        <w:trPr>
          <w:trHeight w:val="376"/>
          <w:jc w:val="center"/>
        </w:trPr>
        <w:tc>
          <w:tcPr>
            <w:tcW w:w="718" w:type="dxa"/>
            <w:vMerge/>
          </w:tcPr>
          <w:p w:rsidR="005446EC" w:rsidRPr="003C2C58" w:rsidRDefault="005446EC" w:rsidP="003C2C58">
            <w:pPr>
              <w:spacing w:line="520" w:lineRule="exact"/>
              <w:jc w:val="center"/>
              <w:rPr>
                <w:color w:val="0D0D0D"/>
                <w:szCs w:val="21"/>
              </w:rPr>
            </w:pPr>
          </w:p>
        </w:tc>
        <w:tc>
          <w:tcPr>
            <w:tcW w:w="2122" w:type="dxa"/>
            <w:vMerge/>
          </w:tcPr>
          <w:p w:rsidR="005446EC" w:rsidRPr="003C2C58" w:rsidRDefault="005446EC" w:rsidP="003C2C58">
            <w:pPr>
              <w:spacing w:line="520" w:lineRule="exact"/>
              <w:jc w:val="center"/>
              <w:rPr>
                <w:color w:val="0D0D0D"/>
                <w:szCs w:val="21"/>
              </w:rPr>
            </w:pPr>
          </w:p>
        </w:tc>
        <w:tc>
          <w:tcPr>
            <w:tcW w:w="1420" w:type="dxa"/>
            <w:vMerge/>
          </w:tcPr>
          <w:p w:rsidR="005446EC" w:rsidRPr="003C2C58" w:rsidRDefault="005446EC" w:rsidP="003C2C58">
            <w:pPr>
              <w:spacing w:line="520" w:lineRule="exact"/>
              <w:jc w:val="center"/>
              <w:rPr>
                <w:color w:val="0D0D0D"/>
                <w:szCs w:val="21"/>
              </w:rPr>
            </w:pP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130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276.9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15</w:t>
            </w:r>
          </w:p>
        </w:tc>
      </w:tr>
      <w:tr w:rsidR="005446EC" w:rsidRPr="003C2C58">
        <w:trPr>
          <w:jc w:val="center"/>
        </w:trPr>
        <w:tc>
          <w:tcPr>
            <w:tcW w:w="718" w:type="dxa"/>
            <w:vMerge w:val="restart"/>
          </w:tcPr>
          <w:p w:rsidR="005446EC" w:rsidRPr="003C2C58" w:rsidRDefault="005446EC" w:rsidP="003C2C58">
            <w:pPr>
              <w:spacing w:line="520" w:lineRule="exact"/>
              <w:jc w:val="center"/>
              <w:rPr>
                <w:color w:val="0D0D0D"/>
                <w:szCs w:val="21"/>
              </w:rPr>
            </w:pPr>
            <w:r w:rsidRPr="003C2C58">
              <w:rPr>
                <w:color w:val="0D0D0D"/>
                <w:szCs w:val="21"/>
              </w:rPr>
              <w:t>2</w:t>
            </w:r>
          </w:p>
        </w:tc>
        <w:tc>
          <w:tcPr>
            <w:tcW w:w="2122" w:type="dxa"/>
            <w:vMerge w:val="restart"/>
          </w:tcPr>
          <w:p w:rsidR="005446EC" w:rsidRPr="003C2C58" w:rsidRDefault="005446EC" w:rsidP="003C2C58">
            <w:pPr>
              <w:spacing w:line="520" w:lineRule="exact"/>
              <w:jc w:val="center"/>
              <w:rPr>
                <w:color w:val="0D0D0D"/>
                <w:szCs w:val="21"/>
              </w:rPr>
            </w:pPr>
            <w:r w:rsidRPr="003C2C58">
              <w:rPr>
                <w:rFonts w:hAnsi="宋体"/>
                <w:color w:val="0D0D0D"/>
                <w:szCs w:val="21"/>
              </w:rPr>
              <w:t>氟罗沙星</w:t>
            </w:r>
          </w:p>
        </w:tc>
        <w:tc>
          <w:tcPr>
            <w:tcW w:w="1420" w:type="dxa"/>
            <w:vMerge w:val="restart"/>
          </w:tcPr>
          <w:p w:rsidR="005446EC" w:rsidRPr="003C2C58" w:rsidRDefault="005446EC" w:rsidP="003C2C58">
            <w:pPr>
              <w:spacing w:line="520" w:lineRule="exact"/>
              <w:jc w:val="center"/>
              <w:rPr>
                <w:color w:val="0D0D0D"/>
                <w:szCs w:val="21"/>
              </w:rPr>
            </w:pPr>
            <w:r w:rsidRPr="003C2C58">
              <w:rPr>
                <w:color w:val="0D0D0D"/>
                <w:szCs w:val="21"/>
              </w:rPr>
              <w:t>369.9</w:t>
            </w: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150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325.9*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20</w:t>
            </w:r>
          </w:p>
        </w:tc>
      </w:tr>
      <w:tr w:rsidR="005446EC" w:rsidRPr="003C2C58">
        <w:trPr>
          <w:jc w:val="center"/>
        </w:trPr>
        <w:tc>
          <w:tcPr>
            <w:tcW w:w="718" w:type="dxa"/>
            <w:vMerge/>
          </w:tcPr>
          <w:p w:rsidR="005446EC" w:rsidRPr="003C2C58" w:rsidRDefault="005446EC" w:rsidP="003C2C58">
            <w:pPr>
              <w:spacing w:line="520" w:lineRule="exact"/>
              <w:jc w:val="center"/>
              <w:rPr>
                <w:color w:val="0D0D0D"/>
                <w:szCs w:val="21"/>
              </w:rPr>
            </w:pPr>
          </w:p>
        </w:tc>
        <w:tc>
          <w:tcPr>
            <w:tcW w:w="2122" w:type="dxa"/>
            <w:vMerge/>
          </w:tcPr>
          <w:p w:rsidR="005446EC" w:rsidRPr="003C2C58" w:rsidRDefault="005446EC" w:rsidP="003C2C58">
            <w:pPr>
              <w:spacing w:line="520" w:lineRule="exact"/>
              <w:jc w:val="center"/>
              <w:rPr>
                <w:color w:val="0D0D0D"/>
                <w:szCs w:val="21"/>
              </w:rPr>
            </w:pPr>
          </w:p>
        </w:tc>
        <w:tc>
          <w:tcPr>
            <w:tcW w:w="1420" w:type="dxa"/>
            <w:vMerge/>
          </w:tcPr>
          <w:p w:rsidR="005446EC" w:rsidRPr="003C2C58" w:rsidRDefault="005446EC" w:rsidP="003C2C58">
            <w:pPr>
              <w:spacing w:line="520" w:lineRule="exact"/>
              <w:jc w:val="center"/>
              <w:rPr>
                <w:color w:val="0D0D0D"/>
                <w:szCs w:val="21"/>
              </w:rPr>
            </w:pP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150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268.9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25</w:t>
            </w:r>
          </w:p>
        </w:tc>
      </w:tr>
      <w:tr w:rsidR="005446EC" w:rsidRPr="003C2C58">
        <w:trPr>
          <w:jc w:val="center"/>
        </w:trPr>
        <w:tc>
          <w:tcPr>
            <w:tcW w:w="718" w:type="dxa"/>
            <w:vMerge w:val="restart"/>
          </w:tcPr>
          <w:p w:rsidR="005446EC" w:rsidRPr="003C2C58" w:rsidRDefault="005446EC" w:rsidP="003C2C58">
            <w:pPr>
              <w:spacing w:line="520" w:lineRule="exact"/>
              <w:jc w:val="center"/>
              <w:rPr>
                <w:color w:val="0D0D0D"/>
                <w:szCs w:val="21"/>
              </w:rPr>
            </w:pPr>
            <w:r w:rsidRPr="003C2C58">
              <w:rPr>
                <w:color w:val="0D0D0D"/>
                <w:szCs w:val="21"/>
              </w:rPr>
              <w:t>3</w:t>
            </w:r>
          </w:p>
        </w:tc>
        <w:tc>
          <w:tcPr>
            <w:tcW w:w="2122" w:type="dxa"/>
            <w:vMerge w:val="restart"/>
          </w:tcPr>
          <w:p w:rsidR="005446EC" w:rsidRPr="003C2C58" w:rsidRDefault="005446EC" w:rsidP="003C2C58">
            <w:pPr>
              <w:spacing w:line="520" w:lineRule="exact"/>
              <w:jc w:val="center"/>
              <w:rPr>
                <w:color w:val="0D0D0D"/>
                <w:szCs w:val="21"/>
              </w:rPr>
            </w:pPr>
            <w:r w:rsidRPr="003C2C58">
              <w:rPr>
                <w:rFonts w:hAnsi="宋体"/>
                <w:color w:val="0D0D0D"/>
                <w:szCs w:val="21"/>
              </w:rPr>
              <w:t>氧氟沙星</w:t>
            </w:r>
          </w:p>
        </w:tc>
        <w:tc>
          <w:tcPr>
            <w:tcW w:w="1420" w:type="dxa"/>
            <w:vMerge w:val="restart"/>
          </w:tcPr>
          <w:p w:rsidR="005446EC" w:rsidRPr="003C2C58" w:rsidRDefault="005446EC" w:rsidP="003C2C58">
            <w:pPr>
              <w:spacing w:line="520" w:lineRule="exact"/>
              <w:jc w:val="center"/>
              <w:rPr>
                <w:color w:val="0D0D0D"/>
                <w:szCs w:val="21"/>
              </w:rPr>
            </w:pPr>
            <w:r w:rsidRPr="003C2C58">
              <w:rPr>
                <w:color w:val="0D0D0D"/>
                <w:szCs w:val="21"/>
              </w:rPr>
              <w:t>361.9</w:t>
            </w: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130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317.9*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20</w:t>
            </w:r>
          </w:p>
        </w:tc>
      </w:tr>
      <w:tr w:rsidR="005446EC" w:rsidRPr="003C2C58">
        <w:trPr>
          <w:jc w:val="center"/>
        </w:trPr>
        <w:tc>
          <w:tcPr>
            <w:tcW w:w="718" w:type="dxa"/>
            <w:vMerge/>
          </w:tcPr>
          <w:p w:rsidR="005446EC" w:rsidRPr="003C2C58" w:rsidRDefault="005446EC" w:rsidP="003C2C58">
            <w:pPr>
              <w:spacing w:line="520" w:lineRule="exact"/>
              <w:jc w:val="center"/>
              <w:rPr>
                <w:color w:val="0D0D0D"/>
                <w:szCs w:val="21"/>
              </w:rPr>
            </w:pPr>
          </w:p>
        </w:tc>
        <w:tc>
          <w:tcPr>
            <w:tcW w:w="2122" w:type="dxa"/>
            <w:vMerge/>
          </w:tcPr>
          <w:p w:rsidR="005446EC" w:rsidRPr="003C2C58" w:rsidRDefault="005446EC" w:rsidP="003C2C58">
            <w:pPr>
              <w:spacing w:line="520" w:lineRule="exact"/>
              <w:jc w:val="center"/>
              <w:rPr>
                <w:color w:val="0D0D0D"/>
                <w:szCs w:val="21"/>
              </w:rPr>
            </w:pPr>
          </w:p>
        </w:tc>
        <w:tc>
          <w:tcPr>
            <w:tcW w:w="1420" w:type="dxa"/>
            <w:vMerge/>
          </w:tcPr>
          <w:p w:rsidR="005446EC" w:rsidRPr="003C2C58" w:rsidRDefault="005446EC" w:rsidP="003C2C58">
            <w:pPr>
              <w:spacing w:line="520" w:lineRule="exact"/>
              <w:jc w:val="center"/>
              <w:rPr>
                <w:color w:val="0D0D0D"/>
                <w:szCs w:val="21"/>
              </w:rPr>
            </w:pP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130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260.9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30</w:t>
            </w:r>
          </w:p>
        </w:tc>
      </w:tr>
      <w:tr w:rsidR="005446EC" w:rsidRPr="003C2C58">
        <w:trPr>
          <w:jc w:val="center"/>
        </w:trPr>
        <w:tc>
          <w:tcPr>
            <w:tcW w:w="718" w:type="dxa"/>
            <w:vMerge w:val="restart"/>
          </w:tcPr>
          <w:p w:rsidR="005446EC" w:rsidRPr="003C2C58" w:rsidRDefault="005446EC" w:rsidP="003C2C58">
            <w:pPr>
              <w:spacing w:line="520" w:lineRule="exact"/>
              <w:jc w:val="center"/>
              <w:rPr>
                <w:color w:val="0D0D0D"/>
                <w:szCs w:val="21"/>
              </w:rPr>
            </w:pPr>
            <w:r w:rsidRPr="003C2C58">
              <w:rPr>
                <w:color w:val="0D0D0D"/>
                <w:szCs w:val="21"/>
              </w:rPr>
              <w:t>4</w:t>
            </w:r>
          </w:p>
        </w:tc>
        <w:tc>
          <w:tcPr>
            <w:tcW w:w="2122" w:type="dxa"/>
            <w:vMerge w:val="restart"/>
          </w:tcPr>
          <w:p w:rsidR="005446EC" w:rsidRPr="003C2C58" w:rsidRDefault="005446EC" w:rsidP="003C2C58">
            <w:pPr>
              <w:spacing w:line="520" w:lineRule="exact"/>
              <w:jc w:val="center"/>
              <w:rPr>
                <w:color w:val="0D0D0D"/>
                <w:szCs w:val="21"/>
              </w:rPr>
            </w:pPr>
            <w:r w:rsidRPr="003C2C58">
              <w:rPr>
                <w:rFonts w:hAnsi="宋体"/>
                <w:color w:val="0D0D0D"/>
                <w:szCs w:val="21"/>
              </w:rPr>
              <w:t>诺氟沙星</w:t>
            </w:r>
          </w:p>
        </w:tc>
        <w:tc>
          <w:tcPr>
            <w:tcW w:w="1420" w:type="dxa"/>
            <w:vMerge w:val="restart"/>
          </w:tcPr>
          <w:p w:rsidR="005446EC" w:rsidRPr="003C2C58" w:rsidRDefault="005446EC" w:rsidP="003C2C58">
            <w:pPr>
              <w:spacing w:line="520" w:lineRule="exact"/>
              <w:jc w:val="center"/>
              <w:rPr>
                <w:color w:val="0D0D0D"/>
                <w:szCs w:val="21"/>
              </w:rPr>
            </w:pPr>
            <w:r w:rsidRPr="003C2C58">
              <w:rPr>
                <w:color w:val="0D0D0D"/>
                <w:szCs w:val="21"/>
              </w:rPr>
              <w:t>319.9</w:t>
            </w: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130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275.9*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15</w:t>
            </w:r>
          </w:p>
        </w:tc>
      </w:tr>
      <w:tr w:rsidR="005446EC" w:rsidRPr="003C2C58">
        <w:trPr>
          <w:jc w:val="center"/>
        </w:trPr>
        <w:tc>
          <w:tcPr>
            <w:tcW w:w="718" w:type="dxa"/>
            <w:vMerge/>
          </w:tcPr>
          <w:p w:rsidR="005446EC" w:rsidRPr="003C2C58" w:rsidRDefault="005446EC" w:rsidP="003C2C58">
            <w:pPr>
              <w:spacing w:line="520" w:lineRule="exact"/>
              <w:jc w:val="center"/>
              <w:rPr>
                <w:color w:val="0D0D0D"/>
                <w:szCs w:val="21"/>
              </w:rPr>
            </w:pPr>
          </w:p>
        </w:tc>
        <w:tc>
          <w:tcPr>
            <w:tcW w:w="2122" w:type="dxa"/>
            <w:vMerge/>
          </w:tcPr>
          <w:p w:rsidR="005446EC" w:rsidRPr="003C2C58" w:rsidRDefault="005446EC" w:rsidP="003C2C58">
            <w:pPr>
              <w:spacing w:line="520" w:lineRule="exact"/>
              <w:jc w:val="center"/>
              <w:rPr>
                <w:color w:val="0D0D0D"/>
                <w:szCs w:val="21"/>
              </w:rPr>
            </w:pPr>
          </w:p>
        </w:tc>
        <w:tc>
          <w:tcPr>
            <w:tcW w:w="1420" w:type="dxa"/>
            <w:vMerge/>
          </w:tcPr>
          <w:p w:rsidR="005446EC" w:rsidRPr="003C2C58" w:rsidRDefault="005446EC" w:rsidP="003C2C58">
            <w:pPr>
              <w:spacing w:line="520" w:lineRule="exact"/>
              <w:jc w:val="center"/>
              <w:rPr>
                <w:color w:val="0D0D0D"/>
                <w:szCs w:val="21"/>
              </w:rPr>
            </w:pP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130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232.9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20</w:t>
            </w:r>
          </w:p>
        </w:tc>
      </w:tr>
      <w:tr w:rsidR="005446EC" w:rsidRPr="003C2C58">
        <w:trPr>
          <w:jc w:val="center"/>
        </w:trPr>
        <w:tc>
          <w:tcPr>
            <w:tcW w:w="718" w:type="dxa"/>
            <w:vMerge w:val="restart"/>
          </w:tcPr>
          <w:p w:rsidR="005446EC" w:rsidRPr="003C2C58" w:rsidRDefault="005446EC" w:rsidP="003C2C58">
            <w:pPr>
              <w:spacing w:line="520" w:lineRule="exact"/>
              <w:jc w:val="center"/>
              <w:rPr>
                <w:color w:val="0D0D0D"/>
                <w:szCs w:val="21"/>
              </w:rPr>
            </w:pPr>
            <w:r w:rsidRPr="003C2C58">
              <w:rPr>
                <w:color w:val="0D0D0D"/>
                <w:szCs w:val="21"/>
              </w:rPr>
              <w:t>5</w:t>
            </w:r>
          </w:p>
        </w:tc>
        <w:tc>
          <w:tcPr>
            <w:tcW w:w="2122" w:type="dxa"/>
            <w:vMerge w:val="restart"/>
          </w:tcPr>
          <w:p w:rsidR="005446EC" w:rsidRPr="003C2C58" w:rsidRDefault="005446EC" w:rsidP="003C2C58">
            <w:pPr>
              <w:spacing w:line="520" w:lineRule="exact"/>
              <w:jc w:val="center"/>
              <w:rPr>
                <w:color w:val="0D0D0D"/>
                <w:szCs w:val="21"/>
              </w:rPr>
            </w:pPr>
            <w:r w:rsidRPr="003C2C58">
              <w:rPr>
                <w:rFonts w:hAnsi="宋体"/>
                <w:color w:val="0D0D0D"/>
                <w:szCs w:val="21"/>
              </w:rPr>
              <w:t>培氟沙星</w:t>
            </w:r>
          </w:p>
        </w:tc>
        <w:tc>
          <w:tcPr>
            <w:tcW w:w="1420" w:type="dxa"/>
            <w:vMerge w:val="restart"/>
          </w:tcPr>
          <w:p w:rsidR="005446EC" w:rsidRPr="003C2C58" w:rsidRDefault="005446EC" w:rsidP="003C2C58">
            <w:pPr>
              <w:spacing w:line="520" w:lineRule="exact"/>
              <w:jc w:val="center"/>
              <w:rPr>
                <w:color w:val="0D0D0D"/>
                <w:szCs w:val="21"/>
              </w:rPr>
            </w:pPr>
            <w:r w:rsidRPr="003C2C58">
              <w:rPr>
                <w:color w:val="0D0D0D"/>
                <w:szCs w:val="21"/>
              </w:rPr>
              <w:t>333.9</w:t>
            </w: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130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289.9*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15</w:t>
            </w:r>
          </w:p>
        </w:tc>
      </w:tr>
      <w:tr w:rsidR="005446EC" w:rsidRPr="003C2C58">
        <w:trPr>
          <w:jc w:val="center"/>
        </w:trPr>
        <w:tc>
          <w:tcPr>
            <w:tcW w:w="718" w:type="dxa"/>
            <w:vMerge/>
          </w:tcPr>
          <w:p w:rsidR="005446EC" w:rsidRPr="003C2C58" w:rsidRDefault="005446EC" w:rsidP="003C2C58">
            <w:pPr>
              <w:spacing w:line="520" w:lineRule="exact"/>
              <w:jc w:val="center"/>
              <w:rPr>
                <w:color w:val="0D0D0D"/>
                <w:szCs w:val="21"/>
              </w:rPr>
            </w:pPr>
          </w:p>
        </w:tc>
        <w:tc>
          <w:tcPr>
            <w:tcW w:w="2122" w:type="dxa"/>
            <w:vMerge/>
          </w:tcPr>
          <w:p w:rsidR="005446EC" w:rsidRPr="003C2C58" w:rsidRDefault="005446EC" w:rsidP="003C2C58">
            <w:pPr>
              <w:spacing w:line="520" w:lineRule="exact"/>
              <w:jc w:val="center"/>
              <w:rPr>
                <w:color w:val="0D0D0D"/>
                <w:szCs w:val="21"/>
              </w:rPr>
            </w:pPr>
          </w:p>
        </w:tc>
        <w:tc>
          <w:tcPr>
            <w:tcW w:w="1420" w:type="dxa"/>
            <w:vMerge/>
          </w:tcPr>
          <w:p w:rsidR="005446EC" w:rsidRPr="003C2C58" w:rsidRDefault="005446EC" w:rsidP="003C2C58">
            <w:pPr>
              <w:spacing w:line="520" w:lineRule="exact"/>
              <w:jc w:val="center"/>
              <w:rPr>
                <w:color w:val="0D0D0D"/>
                <w:szCs w:val="21"/>
              </w:rPr>
            </w:pP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130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232.9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25</w:t>
            </w:r>
          </w:p>
        </w:tc>
      </w:tr>
      <w:tr w:rsidR="005446EC" w:rsidRPr="003C2C58">
        <w:trPr>
          <w:jc w:val="center"/>
        </w:trPr>
        <w:tc>
          <w:tcPr>
            <w:tcW w:w="718" w:type="dxa"/>
            <w:vMerge w:val="restart"/>
          </w:tcPr>
          <w:p w:rsidR="005446EC" w:rsidRPr="003C2C58" w:rsidRDefault="005446EC" w:rsidP="003C2C58">
            <w:pPr>
              <w:spacing w:line="520" w:lineRule="exact"/>
              <w:jc w:val="center"/>
              <w:rPr>
                <w:color w:val="0D0D0D"/>
                <w:szCs w:val="21"/>
              </w:rPr>
            </w:pPr>
            <w:r w:rsidRPr="003C2C58">
              <w:rPr>
                <w:color w:val="0D0D0D"/>
                <w:szCs w:val="21"/>
              </w:rPr>
              <w:t>6</w:t>
            </w:r>
          </w:p>
        </w:tc>
        <w:tc>
          <w:tcPr>
            <w:tcW w:w="2122" w:type="dxa"/>
            <w:vMerge w:val="restart"/>
          </w:tcPr>
          <w:p w:rsidR="005446EC" w:rsidRPr="003C2C58" w:rsidRDefault="005446EC" w:rsidP="003C2C58">
            <w:pPr>
              <w:spacing w:line="520" w:lineRule="exact"/>
              <w:jc w:val="center"/>
              <w:rPr>
                <w:color w:val="0D0D0D"/>
                <w:szCs w:val="21"/>
              </w:rPr>
            </w:pPr>
            <w:r w:rsidRPr="003C2C58">
              <w:rPr>
                <w:rFonts w:hAnsi="宋体"/>
                <w:color w:val="0D0D0D"/>
                <w:szCs w:val="21"/>
              </w:rPr>
              <w:t>环丙沙星</w:t>
            </w:r>
          </w:p>
        </w:tc>
        <w:tc>
          <w:tcPr>
            <w:tcW w:w="1420" w:type="dxa"/>
            <w:vMerge w:val="restart"/>
          </w:tcPr>
          <w:p w:rsidR="005446EC" w:rsidRPr="003C2C58" w:rsidRDefault="005446EC" w:rsidP="003C2C58">
            <w:pPr>
              <w:spacing w:line="520" w:lineRule="exact"/>
              <w:jc w:val="center"/>
              <w:rPr>
                <w:color w:val="0D0D0D"/>
                <w:szCs w:val="21"/>
              </w:rPr>
            </w:pPr>
            <w:r w:rsidRPr="003C2C58">
              <w:rPr>
                <w:color w:val="0D0D0D"/>
                <w:szCs w:val="21"/>
              </w:rPr>
              <w:t>331.9</w:t>
            </w: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130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287.9*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15</w:t>
            </w:r>
          </w:p>
        </w:tc>
      </w:tr>
      <w:tr w:rsidR="005446EC" w:rsidRPr="003C2C58">
        <w:trPr>
          <w:jc w:val="center"/>
        </w:trPr>
        <w:tc>
          <w:tcPr>
            <w:tcW w:w="718" w:type="dxa"/>
            <w:vMerge/>
          </w:tcPr>
          <w:p w:rsidR="005446EC" w:rsidRPr="003C2C58" w:rsidRDefault="005446EC" w:rsidP="003C2C58">
            <w:pPr>
              <w:spacing w:line="520" w:lineRule="exact"/>
              <w:jc w:val="center"/>
              <w:rPr>
                <w:color w:val="0D0D0D"/>
                <w:szCs w:val="21"/>
              </w:rPr>
            </w:pPr>
          </w:p>
        </w:tc>
        <w:tc>
          <w:tcPr>
            <w:tcW w:w="2122" w:type="dxa"/>
            <w:vMerge/>
          </w:tcPr>
          <w:p w:rsidR="005446EC" w:rsidRPr="003C2C58" w:rsidRDefault="005446EC" w:rsidP="003C2C58">
            <w:pPr>
              <w:spacing w:line="520" w:lineRule="exact"/>
              <w:jc w:val="center"/>
              <w:rPr>
                <w:color w:val="0D0D0D"/>
                <w:szCs w:val="21"/>
              </w:rPr>
            </w:pPr>
          </w:p>
        </w:tc>
        <w:tc>
          <w:tcPr>
            <w:tcW w:w="1420" w:type="dxa"/>
            <w:vMerge/>
          </w:tcPr>
          <w:p w:rsidR="005446EC" w:rsidRPr="003C2C58" w:rsidRDefault="005446EC" w:rsidP="003C2C58">
            <w:pPr>
              <w:spacing w:line="520" w:lineRule="exact"/>
              <w:jc w:val="center"/>
              <w:rPr>
                <w:color w:val="0D0D0D"/>
                <w:szCs w:val="21"/>
              </w:rPr>
            </w:pP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130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244.9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20</w:t>
            </w:r>
          </w:p>
        </w:tc>
      </w:tr>
      <w:tr w:rsidR="005446EC" w:rsidRPr="003C2C58">
        <w:trPr>
          <w:jc w:val="center"/>
        </w:trPr>
        <w:tc>
          <w:tcPr>
            <w:tcW w:w="718" w:type="dxa"/>
            <w:vMerge w:val="restart"/>
          </w:tcPr>
          <w:p w:rsidR="005446EC" w:rsidRPr="003C2C58" w:rsidRDefault="005446EC" w:rsidP="003C2C58">
            <w:pPr>
              <w:spacing w:line="520" w:lineRule="exact"/>
              <w:jc w:val="center"/>
              <w:rPr>
                <w:color w:val="0D0D0D"/>
                <w:szCs w:val="21"/>
              </w:rPr>
            </w:pPr>
            <w:r w:rsidRPr="003C2C58">
              <w:rPr>
                <w:color w:val="0D0D0D"/>
                <w:szCs w:val="21"/>
              </w:rPr>
              <w:t>7</w:t>
            </w:r>
          </w:p>
        </w:tc>
        <w:tc>
          <w:tcPr>
            <w:tcW w:w="2122" w:type="dxa"/>
            <w:vMerge w:val="restart"/>
          </w:tcPr>
          <w:p w:rsidR="005446EC" w:rsidRPr="003C2C58" w:rsidRDefault="005446EC" w:rsidP="003C2C58">
            <w:pPr>
              <w:spacing w:line="520" w:lineRule="exact"/>
              <w:jc w:val="center"/>
              <w:rPr>
                <w:color w:val="0D0D0D"/>
                <w:szCs w:val="21"/>
              </w:rPr>
            </w:pPr>
            <w:r w:rsidRPr="003C2C58">
              <w:rPr>
                <w:rFonts w:hAnsi="宋体"/>
                <w:color w:val="0D0D0D"/>
                <w:szCs w:val="21"/>
              </w:rPr>
              <w:t>恩诺沙星</w:t>
            </w:r>
          </w:p>
        </w:tc>
        <w:tc>
          <w:tcPr>
            <w:tcW w:w="1420" w:type="dxa"/>
            <w:vMerge w:val="restart"/>
          </w:tcPr>
          <w:p w:rsidR="005446EC" w:rsidRPr="003C2C58" w:rsidRDefault="005446EC" w:rsidP="003C2C58">
            <w:pPr>
              <w:spacing w:line="520" w:lineRule="exact"/>
              <w:jc w:val="center"/>
              <w:rPr>
                <w:color w:val="0D0D0D"/>
                <w:szCs w:val="21"/>
              </w:rPr>
            </w:pPr>
            <w:r w:rsidRPr="003C2C58">
              <w:rPr>
                <w:color w:val="0D0D0D"/>
                <w:szCs w:val="21"/>
              </w:rPr>
              <w:t>359.9</w:t>
            </w: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130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315.9*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20</w:t>
            </w:r>
          </w:p>
        </w:tc>
      </w:tr>
      <w:tr w:rsidR="005446EC" w:rsidRPr="003C2C58">
        <w:trPr>
          <w:jc w:val="center"/>
        </w:trPr>
        <w:tc>
          <w:tcPr>
            <w:tcW w:w="718" w:type="dxa"/>
            <w:vMerge/>
          </w:tcPr>
          <w:p w:rsidR="005446EC" w:rsidRPr="003C2C58" w:rsidRDefault="005446EC" w:rsidP="003C2C58">
            <w:pPr>
              <w:spacing w:line="520" w:lineRule="exact"/>
              <w:jc w:val="center"/>
              <w:rPr>
                <w:color w:val="0D0D0D"/>
                <w:szCs w:val="21"/>
              </w:rPr>
            </w:pPr>
          </w:p>
        </w:tc>
        <w:tc>
          <w:tcPr>
            <w:tcW w:w="2122" w:type="dxa"/>
            <w:vMerge/>
          </w:tcPr>
          <w:p w:rsidR="005446EC" w:rsidRPr="003C2C58" w:rsidRDefault="005446EC" w:rsidP="003C2C58">
            <w:pPr>
              <w:spacing w:line="520" w:lineRule="exact"/>
              <w:jc w:val="center"/>
              <w:rPr>
                <w:color w:val="0D0D0D"/>
                <w:szCs w:val="21"/>
              </w:rPr>
            </w:pPr>
          </w:p>
        </w:tc>
        <w:tc>
          <w:tcPr>
            <w:tcW w:w="1420" w:type="dxa"/>
            <w:vMerge/>
          </w:tcPr>
          <w:p w:rsidR="005446EC" w:rsidRPr="003C2C58" w:rsidRDefault="005446EC" w:rsidP="003C2C58">
            <w:pPr>
              <w:spacing w:line="520" w:lineRule="exact"/>
              <w:jc w:val="center"/>
              <w:rPr>
                <w:color w:val="0D0D0D"/>
                <w:szCs w:val="21"/>
              </w:rPr>
            </w:pP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130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244.9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30</w:t>
            </w:r>
          </w:p>
        </w:tc>
      </w:tr>
      <w:tr w:rsidR="005446EC" w:rsidRPr="003C2C58">
        <w:trPr>
          <w:jc w:val="center"/>
        </w:trPr>
        <w:tc>
          <w:tcPr>
            <w:tcW w:w="718" w:type="dxa"/>
            <w:vMerge w:val="restart"/>
          </w:tcPr>
          <w:p w:rsidR="005446EC" w:rsidRPr="003C2C58" w:rsidRDefault="005446EC" w:rsidP="003C2C58">
            <w:pPr>
              <w:spacing w:line="520" w:lineRule="exact"/>
              <w:jc w:val="center"/>
              <w:rPr>
                <w:color w:val="0D0D0D"/>
                <w:szCs w:val="21"/>
              </w:rPr>
            </w:pPr>
            <w:r w:rsidRPr="003C2C58">
              <w:rPr>
                <w:color w:val="0D0D0D"/>
                <w:szCs w:val="21"/>
              </w:rPr>
              <w:t>8</w:t>
            </w:r>
          </w:p>
        </w:tc>
        <w:tc>
          <w:tcPr>
            <w:tcW w:w="2122" w:type="dxa"/>
            <w:vMerge w:val="restart"/>
          </w:tcPr>
          <w:p w:rsidR="005446EC" w:rsidRPr="003C2C58" w:rsidRDefault="005446EC" w:rsidP="003C2C58">
            <w:pPr>
              <w:spacing w:line="520" w:lineRule="exact"/>
              <w:jc w:val="center"/>
              <w:rPr>
                <w:color w:val="0D0D0D"/>
                <w:szCs w:val="21"/>
              </w:rPr>
            </w:pPr>
            <w:r w:rsidRPr="003C2C58">
              <w:rPr>
                <w:rFonts w:hAnsi="宋体"/>
                <w:color w:val="0D0D0D"/>
                <w:szCs w:val="21"/>
              </w:rPr>
              <w:t>沙拉沙星</w:t>
            </w:r>
          </w:p>
        </w:tc>
        <w:tc>
          <w:tcPr>
            <w:tcW w:w="1420" w:type="dxa"/>
            <w:vMerge w:val="restart"/>
          </w:tcPr>
          <w:p w:rsidR="005446EC" w:rsidRPr="003C2C58" w:rsidRDefault="005446EC" w:rsidP="003C2C58">
            <w:pPr>
              <w:spacing w:line="520" w:lineRule="exact"/>
              <w:jc w:val="center"/>
              <w:rPr>
                <w:color w:val="0D0D0D"/>
                <w:szCs w:val="21"/>
              </w:rPr>
            </w:pPr>
            <w:r w:rsidRPr="003C2C58">
              <w:rPr>
                <w:color w:val="0D0D0D"/>
                <w:szCs w:val="21"/>
              </w:rPr>
              <w:t>385.9</w:t>
            </w: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130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341.9*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20</w:t>
            </w:r>
          </w:p>
        </w:tc>
      </w:tr>
      <w:tr w:rsidR="005446EC" w:rsidRPr="003C2C58">
        <w:trPr>
          <w:jc w:val="center"/>
        </w:trPr>
        <w:tc>
          <w:tcPr>
            <w:tcW w:w="718" w:type="dxa"/>
            <w:vMerge/>
          </w:tcPr>
          <w:p w:rsidR="005446EC" w:rsidRPr="003C2C58" w:rsidRDefault="005446EC" w:rsidP="003C2C58">
            <w:pPr>
              <w:spacing w:line="520" w:lineRule="exact"/>
              <w:jc w:val="center"/>
              <w:rPr>
                <w:color w:val="0D0D0D"/>
                <w:szCs w:val="21"/>
              </w:rPr>
            </w:pPr>
          </w:p>
        </w:tc>
        <w:tc>
          <w:tcPr>
            <w:tcW w:w="2122" w:type="dxa"/>
            <w:vMerge/>
          </w:tcPr>
          <w:p w:rsidR="005446EC" w:rsidRPr="003C2C58" w:rsidRDefault="005446EC" w:rsidP="003C2C58">
            <w:pPr>
              <w:spacing w:line="520" w:lineRule="exact"/>
              <w:jc w:val="center"/>
              <w:rPr>
                <w:color w:val="0D0D0D"/>
                <w:szCs w:val="21"/>
              </w:rPr>
            </w:pPr>
          </w:p>
        </w:tc>
        <w:tc>
          <w:tcPr>
            <w:tcW w:w="1420" w:type="dxa"/>
            <w:vMerge/>
          </w:tcPr>
          <w:p w:rsidR="005446EC" w:rsidRPr="003C2C58" w:rsidRDefault="005446EC" w:rsidP="003C2C58">
            <w:pPr>
              <w:spacing w:line="520" w:lineRule="exact"/>
              <w:jc w:val="center"/>
              <w:rPr>
                <w:color w:val="0D0D0D"/>
                <w:szCs w:val="21"/>
              </w:rPr>
            </w:pP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130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298.9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30</w:t>
            </w:r>
          </w:p>
        </w:tc>
      </w:tr>
      <w:tr w:rsidR="005446EC" w:rsidRPr="003C2C58">
        <w:trPr>
          <w:jc w:val="center"/>
        </w:trPr>
        <w:tc>
          <w:tcPr>
            <w:tcW w:w="718" w:type="dxa"/>
            <w:vMerge w:val="restart"/>
          </w:tcPr>
          <w:p w:rsidR="005446EC" w:rsidRPr="003C2C58" w:rsidRDefault="005446EC" w:rsidP="003C2C58">
            <w:pPr>
              <w:spacing w:line="520" w:lineRule="exact"/>
              <w:jc w:val="center"/>
              <w:rPr>
                <w:color w:val="0D0D0D"/>
                <w:szCs w:val="21"/>
              </w:rPr>
            </w:pPr>
            <w:r w:rsidRPr="003C2C58">
              <w:rPr>
                <w:color w:val="0D0D0D"/>
                <w:szCs w:val="21"/>
              </w:rPr>
              <w:t>9</w:t>
            </w:r>
          </w:p>
        </w:tc>
        <w:tc>
          <w:tcPr>
            <w:tcW w:w="2122" w:type="dxa"/>
            <w:vMerge w:val="restart"/>
          </w:tcPr>
          <w:p w:rsidR="005446EC" w:rsidRPr="003C2C58" w:rsidRDefault="005446EC" w:rsidP="003C2C58">
            <w:pPr>
              <w:spacing w:line="520" w:lineRule="exact"/>
              <w:jc w:val="center"/>
              <w:rPr>
                <w:color w:val="0D0D0D"/>
                <w:szCs w:val="21"/>
              </w:rPr>
            </w:pPr>
            <w:r w:rsidRPr="003C2C58">
              <w:rPr>
                <w:rFonts w:hAnsi="宋体"/>
                <w:color w:val="0D0D0D"/>
                <w:szCs w:val="21"/>
              </w:rPr>
              <w:t>双氟沙星</w:t>
            </w:r>
          </w:p>
        </w:tc>
        <w:tc>
          <w:tcPr>
            <w:tcW w:w="1420" w:type="dxa"/>
            <w:vMerge w:val="restart"/>
          </w:tcPr>
          <w:p w:rsidR="005446EC" w:rsidRPr="003C2C58" w:rsidRDefault="005446EC" w:rsidP="003C2C58">
            <w:pPr>
              <w:spacing w:line="520" w:lineRule="exact"/>
              <w:jc w:val="center"/>
              <w:rPr>
                <w:color w:val="0D0D0D"/>
                <w:szCs w:val="21"/>
              </w:rPr>
            </w:pPr>
            <w:r w:rsidRPr="003C2C58">
              <w:rPr>
                <w:color w:val="0D0D0D"/>
                <w:szCs w:val="21"/>
              </w:rPr>
              <w:t>399.9</w:t>
            </w: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150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355.9*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20</w:t>
            </w:r>
          </w:p>
        </w:tc>
      </w:tr>
      <w:tr w:rsidR="005446EC" w:rsidRPr="003C2C58">
        <w:trPr>
          <w:jc w:val="center"/>
        </w:trPr>
        <w:tc>
          <w:tcPr>
            <w:tcW w:w="718" w:type="dxa"/>
            <w:vMerge/>
          </w:tcPr>
          <w:p w:rsidR="005446EC" w:rsidRPr="003C2C58" w:rsidRDefault="005446EC" w:rsidP="003C2C58">
            <w:pPr>
              <w:spacing w:line="520" w:lineRule="exact"/>
              <w:jc w:val="center"/>
              <w:rPr>
                <w:color w:val="0D0D0D"/>
                <w:szCs w:val="21"/>
              </w:rPr>
            </w:pPr>
          </w:p>
        </w:tc>
        <w:tc>
          <w:tcPr>
            <w:tcW w:w="2122" w:type="dxa"/>
            <w:vMerge/>
          </w:tcPr>
          <w:p w:rsidR="005446EC" w:rsidRPr="003C2C58" w:rsidRDefault="005446EC" w:rsidP="003C2C58">
            <w:pPr>
              <w:spacing w:line="520" w:lineRule="exact"/>
              <w:jc w:val="center"/>
              <w:rPr>
                <w:color w:val="0D0D0D"/>
                <w:szCs w:val="21"/>
              </w:rPr>
            </w:pPr>
          </w:p>
        </w:tc>
        <w:tc>
          <w:tcPr>
            <w:tcW w:w="1420" w:type="dxa"/>
            <w:vMerge/>
          </w:tcPr>
          <w:p w:rsidR="005446EC" w:rsidRPr="003C2C58" w:rsidRDefault="005446EC" w:rsidP="003C2C58">
            <w:pPr>
              <w:spacing w:line="520" w:lineRule="exact"/>
              <w:jc w:val="center"/>
              <w:rPr>
                <w:color w:val="0D0D0D"/>
                <w:szCs w:val="21"/>
              </w:rPr>
            </w:pP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150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298.9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30</w:t>
            </w:r>
          </w:p>
        </w:tc>
      </w:tr>
      <w:tr w:rsidR="005446EC" w:rsidRPr="003C2C58">
        <w:trPr>
          <w:jc w:val="center"/>
        </w:trPr>
        <w:tc>
          <w:tcPr>
            <w:tcW w:w="718" w:type="dxa"/>
            <w:vMerge w:val="restart"/>
          </w:tcPr>
          <w:p w:rsidR="005446EC" w:rsidRPr="003C2C58" w:rsidRDefault="005446EC" w:rsidP="003C2C58">
            <w:pPr>
              <w:spacing w:line="520" w:lineRule="exact"/>
              <w:jc w:val="center"/>
              <w:rPr>
                <w:color w:val="0D0D0D"/>
                <w:szCs w:val="21"/>
              </w:rPr>
            </w:pPr>
            <w:r w:rsidRPr="003C2C58">
              <w:rPr>
                <w:color w:val="0D0D0D"/>
                <w:szCs w:val="21"/>
              </w:rPr>
              <w:t>10</w:t>
            </w:r>
          </w:p>
        </w:tc>
        <w:tc>
          <w:tcPr>
            <w:tcW w:w="2122" w:type="dxa"/>
            <w:vMerge w:val="restart"/>
          </w:tcPr>
          <w:p w:rsidR="005446EC" w:rsidRPr="003C2C58" w:rsidRDefault="005446EC" w:rsidP="003C2C58">
            <w:pPr>
              <w:spacing w:line="520" w:lineRule="exact"/>
              <w:jc w:val="center"/>
              <w:rPr>
                <w:color w:val="0D0D0D"/>
                <w:szCs w:val="21"/>
              </w:rPr>
            </w:pPr>
            <w:r w:rsidRPr="003C2C58">
              <w:rPr>
                <w:rFonts w:hAnsi="宋体"/>
                <w:color w:val="0D0D0D"/>
                <w:szCs w:val="21"/>
              </w:rPr>
              <w:t>莫西沙星</w:t>
            </w:r>
          </w:p>
        </w:tc>
        <w:tc>
          <w:tcPr>
            <w:tcW w:w="1420" w:type="dxa"/>
            <w:vMerge w:val="restart"/>
          </w:tcPr>
          <w:p w:rsidR="005446EC" w:rsidRPr="003C2C58" w:rsidRDefault="005446EC" w:rsidP="003C2C58">
            <w:pPr>
              <w:spacing w:line="520" w:lineRule="exact"/>
              <w:jc w:val="center"/>
              <w:rPr>
                <w:color w:val="0D0D0D"/>
                <w:szCs w:val="21"/>
              </w:rPr>
            </w:pPr>
            <w:r w:rsidRPr="003C2C58">
              <w:rPr>
                <w:color w:val="0D0D0D"/>
                <w:szCs w:val="21"/>
              </w:rPr>
              <w:t>401.9</w:t>
            </w:r>
          </w:p>
        </w:tc>
        <w:tc>
          <w:tcPr>
            <w:tcW w:w="1420" w:type="dxa"/>
          </w:tcPr>
          <w:p w:rsidR="005446EC" w:rsidRPr="003C2C58" w:rsidRDefault="005446EC" w:rsidP="003C2C58">
            <w:pPr>
              <w:spacing w:line="520" w:lineRule="exact"/>
              <w:jc w:val="center"/>
              <w:rPr>
                <w:color w:val="0D0D0D"/>
                <w:szCs w:val="21"/>
              </w:rPr>
            </w:pPr>
            <w:r w:rsidRPr="003C2C58">
              <w:rPr>
                <w:color w:val="0D0D0D"/>
                <w:szCs w:val="21"/>
              </w:rPr>
              <w:t>150</w:t>
            </w:r>
          </w:p>
        </w:tc>
        <w:tc>
          <w:tcPr>
            <w:tcW w:w="1421" w:type="dxa"/>
          </w:tcPr>
          <w:p w:rsidR="005446EC" w:rsidRPr="003C2C58" w:rsidRDefault="005446EC" w:rsidP="003C2C58">
            <w:pPr>
              <w:spacing w:line="520" w:lineRule="exact"/>
              <w:jc w:val="center"/>
              <w:rPr>
                <w:color w:val="0D0D0D"/>
                <w:szCs w:val="21"/>
              </w:rPr>
            </w:pPr>
            <w:r w:rsidRPr="003C2C58">
              <w:rPr>
                <w:color w:val="0D0D0D"/>
                <w:szCs w:val="21"/>
              </w:rPr>
              <w:t>357.9*</w:t>
            </w:r>
          </w:p>
        </w:tc>
        <w:tc>
          <w:tcPr>
            <w:tcW w:w="945" w:type="dxa"/>
          </w:tcPr>
          <w:p w:rsidR="005446EC" w:rsidRPr="003C2C58" w:rsidRDefault="005446EC" w:rsidP="003C2C58">
            <w:pPr>
              <w:spacing w:line="520" w:lineRule="exact"/>
              <w:jc w:val="center"/>
              <w:rPr>
                <w:color w:val="0D0D0D"/>
                <w:szCs w:val="21"/>
              </w:rPr>
            </w:pPr>
            <w:r w:rsidRPr="003C2C58">
              <w:rPr>
                <w:color w:val="0D0D0D"/>
                <w:szCs w:val="21"/>
              </w:rPr>
              <w:t>20</w:t>
            </w:r>
          </w:p>
        </w:tc>
      </w:tr>
      <w:tr w:rsidR="005446EC" w:rsidRPr="003C2C58">
        <w:trPr>
          <w:jc w:val="center"/>
        </w:trPr>
        <w:tc>
          <w:tcPr>
            <w:tcW w:w="718" w:type="dxa"/>
            <w:vMerge/>
            <w:tcBorders>
              <w:bottom w:val="single" w:sz="12" w:space="0" w:color="0D0D0D"/>
            </w:tcBorders>
          </w:tcPr>
          <w:p w:rsidR="005446EC" w:rsidRPr="003C2C58" w:rsidRDefault="005446EC" w:rsidP="003C2C58">
            <w:pPr>
              <w:spacing w:line="520" w:lineRule="exact"/>
              <w:jc w:val="center"/>
              <w:rPr>
                <w:color w:val="0D0D0D"/>
                <w:szCs w:val="21"/>
              </w:rPr>
            </w:pPr>
          </w:p>
        </w:tc>
        <w:tc>
          <w:tcPr>
            <w:tcW w:w="2122" w:type="dxa"/>
            <w:vMerge/>
            <w:tcBorders>
              <w:bottom w:val="single" w:sz="12" w:space="0" w:color="0D0D0D"/>
            </w:tcBorders>
          </w:tcPr>
          <w:p w:rsidR="005446EC" w:rsidRPr="003C2C58" w:rsidRDefault="005446EC" w:rsidP="003C2C58">
            <w:pPr>
              <w:spacing w:line="520" w:lineRule="exact"/>
              <w:jc w:val="center"/>
              <w:rPr>
                <w:color w:val="0D0D0D"/>
                <w:szCs w:val="21"/>
              </w:rPr>
            </w:pPr>
          </w:p>
        </w:tc>
        <w:tc>
          <w:tcPr>
            <w:tcW w:w="1420" w:type="dxa"/>
            <w:vMerge/>
            <w:tcBorders>
              <w:bottom w:val="single" w:sz="12" w:space="0" w:color="0D0D0D"/>
            </w:tcBorders>
          </w:tcPr>
          <w:p w:rsidR="005446EC" w:rsidRPr="003C2C58" w:rsidRDefault="005446EC" w:rsidP="003C2C58">
            <w:pPr>
              <w:spacing w:line="520" w:lineRule="exact"/>
              <w:jc w:val="center"/>
              <w:rPr>
                <w:color w:val="0D0D0D"/>
                <w:szCs w:val="21"/>
              </w:rPr>
            </w:pPr>
          </w:p>
        </w:tc>
        <w:tc>
          <w:tcPr>
            <w:tcW w:w="1420" w:type="dxa"/>
            <w:tcBorders>
              <w:bottom w:val="single" w:sz="12" w:space="0" w:color="0D0D0D"/>
            </w:tcBorders>
          </w:tcPr>
          <w:p w:rsidR="005446EC" w:rsidRPr="003C2C58" w:rsidRDefault="005446EC" w:rsidP="003C2C58">
            <w:pPr>
              <w:spacing w:line="520" w:lineRule="exact"/>
              <w:jc w:val="center"/>
              <w:rPr>
                <w:color w:val="0D0D0D"/>
                <w:szCs w:val="21"/>
              </w:rPr>
            </w:pPr>
            <w:r w:rsidRPr="003C2C58">
              <w:rPr>
                <w:color w:val="0D0D0D"/>
                <w:szCs w:val="21"/>
              </w:rPr>
              <w:t>150</w:t>
            </w:r>
          </w:p>
        </w:tc>
        <w:tc>
          <w:tcPr>
            <w:tcW w:w="1421" w:type="dxa"/>
            <w:tcBorders>
              <w:bottom w:val="single" w:sz="12" w:space="0" w:color="0D0D0D"/>
            </w:tcBorders>
          </w:tcPr>
          <w:p w:rsidR="005446EC" w:rsidRPr="003C2C58" w:rsidRDefault="005446EC" w:rsidP="003C2C58">
            <w:pPr>
              <w:spacing w:line="520" w:lineRule="exact"/>
              <w:jc w:val="center"/>
              <w:rPr>
                <w:color w:val="0D0D0D"/>
                <w:szCs w:val="21"/>
              </w:rPr>
            </w:pPr>
            <w:r w:rsidRPr="003C2C58">
              <w:rPr>
                <w:color w:val="0D0D0D"/>
                <w:szCs w:val="21"/>
              </w:rPr>
              <w:t>363.9</w:t>
            </w:r>
          </w:p>
        </w:tc>
        <w:tc>
          <w:tcPr>
            <w:tcW w:w="945" w:type="dxa"/>
            <w:tcBorders>
              <w:bottom w:val="single" w:sz="12" w:space="0" w:color="0D0D0D"/>
            </w:tcBorders>
          </w:tcPr>
          <w:p w:rsidR="005446EC" w:rsidRPr="003C2C58" w:rsidRDefault="005446EC" w:rsidP="003C2C58">
            <w:pPr>
              <w:spacing w:line="520" w:lineRule="exact"/>
              <w:jc w:val="center"/>
              <w:rPr>
                <w:color w:val="0D0D0D"/>
                <w:szCs w:val="21"/>
              </w:rPr>
            </w:pPr>
            <w:r w:rsidRPr="003C2C58">
              <w:rPr>
                <w:color w:val="0D0D0D"/>
                <w:szCs w:val="21"/>
              </w:rPr>
              <w:t>30</w:t>
            </w:r>
          </w:p>
        </w:tc>
      </w:tr>
    </w:tbl>
    <w:p w:rsidR="005446EC" w:rsidRPr="003C2C58" w:rsidRDefault="005446EC" w:rsidP="003C2C58">
      <w:pPr>
        <w:spacing w:line="520" w:lineRule="exact"/>
        <w:rPr>
          <w:color w:val="0D0D0D"/>
          <w:szCs w:val="21"/>
        </w:rPr>
      </w:pPr>
      <w:r w:rsidRPr="003C2C58">
        <w:rPr>
          <w:szCs w:val="21"/>
        </w:rPr>
        <w:t>*</w:t>
      </w:r>
      <w:r w:rsidRPr="003C2C58">
        <w:rPr>
          <w:rFonts w:hAnsi="宋体"/>
          <w:color w:val="0D0D0D"/>
          <w:szCs w:val="21"/>
        </w:rPr>
        <w:t>：定量离子对</w:t>
      </w:r>
      <w:r w:rsidR="00C608AA" w:rsidRPr="003C2C58">
        <w:rPr>
          <w:rFonts w:hAnsi="宋体" w:hint="eastAsia"/>
          <w:color w:val="0D0D0D"/>
          <w:szCs w:val="21"/>
        </w:rPr>
        <w:t>。</w:t>
      </w:r>
    </w:p>
    <w:p w:rsidR="005446EC" w:rsidRPr="003C2C58" w:rsidRDefault="005446EC" w:rsidP="003C2C58">
      <w:pPr>
        <w:tabs>
          <w:tab w:val="left" w:pos="5745"/>
        </w:tabs>
        <w:spacing w:line="520" w:lineRule="exact"/>
        <w:rPr>
          <w:rFonts w:hAnsi="宋体"/>
          <w:color w:val="000000"/>
          <w:kern w:val="0"/>
          <w:szCs w:val="21"/>
        </w:rPr>
      </w:pPr>
      <w:r w:rsidRPr="003C2C58">
        <w:rPr>
          <w:rFonts w:hAnsi="宋体"/>
          <w:color w:val="000000"/>
          <w:kern w:val="0"/>
          <w:szCs w:val="21"/>
        </w:rPr>
        <w:t xml:space="preserve">5.4 </w:t>
      </w:r>
      <w:r w:rsidRPr="003C2C58">
        <w:rPr>
          <w:rFonts w:hAnsi="宋体"/>
          <w:color w:val="000000"/>
          <w:kern w:val="0"/>
          <w:szCs w:val="21"/>
        </w:rPr>
        <w:t>定性判定</w:t>
      </w:r>
    </w:p>
    <w:p w:rsidR="005446EC" w:rsidRPr="003C2C58" w:rsidRDefault="005446EC" w:rsidP="003C2C58">
      <w:pPr>
        <w:tabs>
          <w:tab w:val="left" w:pos="5745"/>
        </w:tabs>
        <w:spacing w:line="520" w:lineRule="exact"/>
        <w:ind w:firstLineChars="200" w:firstLine="420"/>
        <w:rPr>
          <w:szCs w:val="21"/>
        </w:rPr>
      </w:pPr>
      <w:r w:rsidRPr="003C2C58">
        <w:rPr>
          <w:rFonts w:hAnsi="宋体"/>
          <w:szCs w:val="21"/>
        </w:rPr>
        <w:t>用液相色谱</w:t>
      </w:r>
      <w:r w:rsidRPr="003C2C58">
        <w:rPr>
          <w:szCs w:val="21"/>
        </w:rPr>
        <w:t>-</w:t>
      </w:r>
      <w:r w:rsidRPr="003C2C58">
        <w:rPr>
          <w:rFonts w:hAnsi="宋体"/>
          <w:szCs w:val="21"/>
        </w:rPr>
        <w:t>串联质谱法对样品进行定性判定，在相同试验条件下，样品中应呈现定量离子对和定性离子对的色谱峰，被测禁用物质的质量色谱峰保留时间与标准溶液中对应物质的质量色谱峰保留时间一致；样品色谱图中所选择的监测离子对的相对丰度比与相当浓度标准溶液的离子对的相对丰度比的偏差不超过表</w:t>
      </w:r>
      <w:r w:rsidRPr="003C2C58">
        <w:rPr>
          <w:szCs w:val="21"/>
        </w:rPr>
        <w:t>4</w:t>
      </w:r>
      <w:r w:rsidRPr="003C2C58">
        <w:rPr>
          <w:rFonts w:hAnsi="宋体"/>
          <w:szCs w:val="21"/>
        </w:rPr>
        <w:t>规定范围，则可以判断样品中存在对应的禁用物质。</w:t>
      </w:r>
    </w:p>
    <w:p w:rsidR="005446EC" w:rsidRPr="003C2C58" w:rsidRDefault="005446EC" w:rsidP="003C2C58">
      <w:pPr>
        <w:spacing w:line="520" w:lineRule="exact"/>
        <w:jc w:val="center"/>
        <w:rPr>
          <w:b/>
          <w:color w:val="0D0D0D"/>
          <w:szCs w:val="21"/>
        </w:rPr>
      </w:pPr>
      <w:r w:rsidRPr="003C2C58">
        <w:rPr>
          <w:rFonts w:hAnsi="宋体"/>
          <w:b/>
          <w:color w:val="0D0D0D"/>
          <w:szCs w:val="21"/>
        </w:rPr>
        <w:t>表</w:t>
      </w:r>
      <w:r w:rsidR="0016527C" w:rsidRPr="003C2C58">
        <w:rPr>
          <w:b/>
          <w:color w:val="0D0D0D"/>
          <w:szCs w:val="21"/>
        </w:rPr>
        <w:t>4</w:t>
      </w:r>
      <w:r w:rsidR="0016527C" w:rsidRPr="003C2C58">
        <w:rPr>
          <w:rFonts w:hint="eastAsia"/>
          <w:b/>
          <w:color w:val="0D0D0D"/>
          <w:szCs w:val="21"/>
        </w:rPr>
        <w:t xml:space="preserve">　</w:t>
      </w:r>
      <w:r w:rsidRPr="003C2C58">
        <w:rPr>
          <w:rFonts w:hAnsi="宋体"/>
          <w:b/>
          <w:color w:val="0D0D0D"/>
          <w:szCs w:val="21"/>
        </w:rPr>
        <w:t>定性确证时相对离子丰度的最大允许偏差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0"/>
        <w:gridCol w:w="1648"/>
        <w:gridCol w:w="1735"/>
        <w:gridCol w:w="1774"/>
        <w:gridCol w:w="1425"/>
      </w:tblGrid>
      <w:tr w:rsidR="005446EC" w:rsidRPr="003C2C58">
        <w:tc>
          <w:tcPr>
            <w:tcW w:w="1940" w:type="dxa"/>
            <w:tcBorders>
              <w:top w:val="single" w:sz="4" w:space="0" w:color="auto"/>
              <w:left w:val="single" w:sz="4" w:space="0" w:color="auto"/>
              <w:bottom w:val="single" w:sz="4" w:space="0" w:color="auto"/>
              <w:right w:val="single" w:sz="4" w:space="0" w:color="auto"/>
            </w:tcBorders>
            <w:vAlign w:val="center"/>
          </w:tcPr>
          <w:p w:rsidR="005446EC" w:rsidRPr="003C2C58" w:rsidRDefault="005446EC" w:rsidP="003C2C58">
            <w:pPr>
              <w:spacing w:line="520" w:lineRule="exact"/>
              <w:jc w:val="center"/>
              <w:rPr>
                <w:color w:val="0D0D0D"/>
                <w:szCs w:val="21"/>
              </w:rPr>
            </w:pPr>
            <w:r w:rsidRPr="003C2C58">
              <w:rPr>
                <w:rFonts w:hAnsi="宋体"/>
                <w:color w:val="0D0D0D"/>
                <w:szCs w:val="21"/>
              </w:rPr>
              <w:t>相对离子丰度（</w:t>
            </w:r>
            <w:r w:rsidRPr="003C2C58">
              <w:rPr>
                <w:color w:val="0D0D0D"/>
                <w:szCs w:val="21"/>
              </w:rPr>
              <w:t>k</w:t>
            </w:r>
            <w:r w:rsidRPr="003C2C58">
              <w:rPr>
                <w:rFonts w:hAnsi="宋体"/>
                <w:color w:val="0D0D0D"/>
                <w:szCs w:val="21"/>
              </w:rPr>
              <w:t>）</w:t>
            </w:r>
          </w:p>
        </w:tc>
        <w:tc>
          <w:tcPr>
            <w:tcW w:w="1648" w:type="dxa"/>
            <w:tcBorders>
              <w:top w:val="single" w:sz="4" w:space="0" w:color="auto"/>
              <w:left w:val="single" w:sz="4" w:space="0" w:color="auto"/>
              <w:bottom w:val="single" w:sz="4" w:space="0" w:color="auto"/>
              <w:right w:val="single" w:sz="4" w:space="0" w:color="auto"/>
            </w:tcBorders>
            <w:vAlign w:val="center"/>
          </w:tcPr>
          <w:p w:rsidR="005446EC" w:rsidRPr="003C2C58" w:rsidRDefault="005446EC" w:rsidP="003C2C58">
            <w:pPr>
              <w:spacing w:line="520" w:lineRule="exact"/>
              <w:jc w:val="center"/>
              <w:rPr>
                <w:color w:val="0D0D0D"/>
                <w:szCs w:val="21"/>
              </w:rPr>
            </w:pPr>
            <w:r w:rsidRPr="003C2C58">
              <w:rPr>
                <w:color w:val="0D0D0D"/>
                <w:szCs w:val="21"/>
              </w:rPr>
              <w:t>k≥50%</w:t>
            </w:r>
          </w:p>
        </w:tc>
        <w:tc>
          <w:tcPr>
            <w:tcW w:w="1735" w:type="dxa"/>
            <w:tcBorders>
              <w:top w:val="single" w:sz="4" w:space="0" w:color="auto"/>
              <w:left w:val="single" w:sz="4" w:space="0" w:color="auto"/>
              <w:bottom w:val="single" w:sz="4" w:space="0" w:color="auto"/>
              <w:right w:val="single" w:sz="4" w:space="0" w:color="auto"/>
            </w:tcBorders>
            <w:vAlign w:val="center"/>
          </w:tcPr>
          <w:p w:rsidR="005446EC" w:rsidRPr="003C2C58" w:rsidRDefault="005446EC" w:rsidP="003C2C58">
            <w:pPr>
              <w:spacing w:line="520" w:lineRule="exact"/>
              <w:jc w:val="center"/>
              <w:rPr>
                <w:color w:val="0D0D0D"/>
                <w:szCs w:val="21"/>
              </w:rPr>
            </w:pPr>
            <w:r w:rsidRPr="003C2C58">
              <w:rPr>
                <w:color w:val="0D0D0D"/>
                <w:szCs w:val="21"/>
              </w:rPr>
              <w:t>50 %&gt; k ≥ 20 %</w:t>
            </w:r>
          </w:p>
        </w:tc>
        <w:tc>
          <w:tcPr>
            <w:tcW w:w="1774" w:type="dxa"/>
            <w:tcBorders>
              <w:top w:val="single" w:sz="4" w:space="0" w:color="auto"/>
              <w:left w:val="single" w:sz="4" w:space="0" w:color="auto"/>
              <w:bottom w:val="single" w:sz="4" w:space="0" w:color="auto"/>
              <w:right w:val="single" w:sz="4" w:space="0" w:color="auto"/>
            </w:tcBorders>
            <w:vAlign w:val="center"/>
          </w:tcPr>
          <w:p w:rsidR="005446EC" w:rsidRPr="003C2C58" w:rsidRDefault="005446EC" w:rsidP="003C2C58">
            <w:pPr>
              <w:spacing w:line="520" w:lineRule="exact"/>
              <w:jc w:val="center"/>
              <w:rPr>
                <w:color w:val="0D0D0D"/>
                <w:szCs w:val="21"/>
              </w:rPr>
            </w:pPr>
            <w:r w:rsidRPr="003C2C58">
              <w:rPr>
                <w:color w:val="0D0D0D"/>
                <w:szCs w:val="21"/>
              </w:rPr>
              <w:t>20 %&gt; k ≥ 10 %</w:t>
            </w:r>
          </w:p>
        </w:tc>
        <w:tc>
          <w:tcPr>
            <w:tcW w:w="1425" w:type="dxa"/>
            <w:tcBorders>
              <w:top w:val="single" w:sz="4" w:space="0" w:color="auto"/>
              <w:left w:val="single" w:sz="4" w:space="0" w:color="auto"/>
              <w:bottom w:val="single" w:sz="4" w:space="0" w:color="auto"/>
              <w:right w:val="single" w:sz="4" w:space="0" w:color="auto"/>
            </w:tcBorders>
            <w:vAlign w:val="center"/>
          </w:tcPr>
          <w:p w:rsidR="005446EC" w:rsidRPr="003C2C58" w:rsidRDefault="005446EC" w:rsidP="003C2C58">
            <w:pPr>
              <w:spacing w:line="520" w:lineRule="exact"/>
              <w:jc w:val="center"/>
              <w:rPr>
                <w:color w:val="0D0D0D"/>
                <w:szCs w:val="21"/>
              </w:rPr>
            </w:pPr>
            <w:r w:rsidRPr="003C2C58">
              <w:rPr>
                <w:color w:val="0D0D0D"/>
                <w:szCs w:val="21"/>
              </w:rPr>
              <w:t>k≤ 10 %</w:t>
            </w:r>
          </w:p>
        </w:tc>
      </w:tr>
      <w:tr w:rsidR="005446EC" w:rsidRPr="003C2C58">
        <w:trPr>
          <w:trHeight w:val="538"/>
        </w:trPr>
        <w:tc>
          <w:tcPr>
            <w:tcW w:w="1940" w:type="dxa"/>
            <w:tcBorders>
              <w:top w:val="single" w:sz="4" w:space="0" w:color="auto"/>
              <w:left w:val="single" w:sz="4" w:space="0" w:color="auto"/>
              <w:bottom w:val="single" w:sz="4" w:space="0" w:color="auto"/>
              <w:right w:val="single" w:sz="4" w:space="0" w:color="auto"/>
            </w:tcBorders>
            <w:vAlign w:val="center"/>
          </w:tcPr>
          <w:p w:rsidR="005446EC" w:rsidRPr="003C2C58" w:rsidRDefault="005446EC" w:rsidP="003C2C58">
            <w:pPr>
              <w:spacing w:line="520" w:lineRule="exact"/>
              <w:jc w:val="center"/>
              <w:rPr>
                <w:color w:val="0D0D0D"/>
                <w:szCs w:val="21"/>
              </w:rPr>
            </w:pPr>
            <w:r w:rsidRPr="003C2C58">
              <w:rPr>
                <w:rFonts w:hAnsi="宋体"/>
                <w:color w:val="0D0D0D"/>
                <w:szCs w:val="21"/>
              </w:rPr>
              <w:t>允许的最大偏差</w:t>
            </w:r>
          </w:p>
        </w:tc>
        <w:tc>
          <w:tcPr>
            <w:tcW w:w="1648" w:type="dxa"/>
            <w:tcBorders>
              <w:top w:val="single" w:sz="4" w:space="0" w:color="auto"/>
              <w:left w:val="single" w:sz="4" w:space="0" w:color="auto"/>
              <w:bottom w:val="single" w:sz="4" w:space="0" w:color="auto"/>
              <w:right w:val="single" w:sz="4" w:space="0" w:color="auto"/>
            </w:tcBorders>
            <w:vAlign w:val="center"/>
          </w:tcPr>
          <w:p w:rsidR="005446EC" w:rsidRPr="003C2C58" w:rsidRDefault="005446EC" w:rsidP="003C2C58">
            <w:pPr>
              <w:spacing w:line="520" w:lineRule="exact"/>
              <w:jc w:val="center"/>
              <w:rPr>
                <w:color w:val="0D0D0D"/>
                <w:szCs w:val="21"/>
              </w:rPr>
            </w:pPr>
            <w:r w:rsidRPr="003C2C58">
              <w:rPr>
                <w:color w:val="0D0D0D"/>
                <w:szCs w:val="21"/>
              </w:rPr>
              <w:t>±20%</w:t>
            </w:r>
          </w:p>
        </w:tc>
        <w:tc>
          <w:tcPr>
            <w:tcW w:w="1735" w:type="dxa"/>
            <w:tcBorders>
              <w:top w:val="single" w:sz="4" w:space="0" w:color="auto"/>
              <w:left w:val="single" w:sz="4" w:space="0" w:color="auto"/>
              <w:bottom w:val="single" w:sz="4" w:space="0" w:color="auto"/>
              <w:right w:val="single" w:sz="4" w:space="0" w:color="auto"/>
            </w:tcBorders>
            <w:vAlign w:val="center"/>
          </w:tcPr>
          <w:p w:rsidR="005446EC" w:rsidRPr="003C2C58" w:rsidRDefault="005446EC" w:rsidP="003C2C58">
            <w:pPr>
              <w:spacing w:line="520" w:lineRule="exact"/>
              <w:jc w:val="center"/>
              <w:rPr>
                <w:color w:val="0D0D0D"/>
                <w:szCs w:val="21"/>
              </w:rPr>
            </w:pPr>
            <w:r w:rsidRPr="003C2C58">
              <w:rPr>
                <w:color w:val="0D0D0D"/>
                <w:szCs w:val="21"/>
              </w:rPr>
              <w:t>±25%</w:t>
            </w:r>
          </w:p>
        </w:tc>
        <w:tc>
          <w:tcPr>
            <w:tcW w:w="1774" w:type="dxa"/>
            <w:tcBorders>
              <w:top w:val="single" w:sz="4" w:space="0" w:color="auto"/>
              <w:left w:val="single" w:sz="4" w:space="0" w:color="auto"/>
              <w:bottom w:val="single" w:sz="4" w:space="0" w:color="auto"/>
              <w:right w:val="single" w:sz="4" w:space="0" w:color="auto"/>
            </w:tcBorders>
            <w:vAlign w:val="center"/>
          </w:tcPr>
          <w:p w:rsidR="005446EC" w:rsidRPr="003C2C58" w:rsidRDefault="005446EC" w:rsidP="003C2C58">
            <w:pPr>
              <w:spacing w:line="520" w:lineRule="exact"/>
              <w:jc w:val="center"/>
              <w:rPr>
                <w:color w:val="0D0D0D"/>
                <w:szCs w:val="21"/>
              </w:rPr>
            </w:pPr>
            <w:r w:rsidRPr="003C2C58">
              <w:rPr>
                <w:color w:val="0D0D0D"/>
                <w:szCs w:val="21"/>
              </w:rPr>
              <w:t>±30%</w:t>
            </w:r>
          </w:p>
        </w:tc>
        <w:tc>
          <w:tcPr>
            <w:tcW w:w="1425" w:type="dxa"/>
            <w:tcBorders>
              <w:top w:val="single" w:sz="4" w:space="0" w:color="auto"/>
              <w:left w:val="single" w:sz="4" w:space="0" w:color="auto"/>
              <w:bottom w:val="single" w:sz="4" w:space="0" w:color="auto"/>
              <w:right w:val="single" w:sz="4" w:space="0" w:color="auto"/>
            </w:tcBorders>
            <w:vAlign w:val="center"/>
          </w:tcPr>
          <w:p w:rsidR="005446EC" w:rsidRPr="003C2C58" w:rsidRDefault="005446EC" w:rsidP="003C2C58">
            <w:pPr>
              <w:spacing w:line="520" w:lineRule="exact"/>
              <w:jc w:val="center"/>
              <w:rPr>
                <w:color w:val="0D0D0D"/>
                <w:szCs w:val="21"/>
              </w:rPr>
            </w:pPr>
            <w:r w:rsidRPr="003C2C58">
              <w:rPr>
                <w:color w:val="0D0D0D"/>
                <w:szCs w:val="21"/>
              </w:rPr>
              <w:t>±50%</w:t>
            </w:r>
          </w:p>
        </w:tc>
      </w:tr>
    </w:tbl>
    <w:p w:rsidR="003A3C0E" w:rsidRPr="003C2C58" w:rsidRDefault="003A3C0E" w:rsidP="003C2C58">
      <w:pPr>
        <w:tabs>
          <w:tab w:val="left" w:pos="5745"/>
        </w:tabs>
        <w:spacing w:line="520" w:lineRule="exact"/>
        <w:rPr>
          <w:rFonts w:hAnsi="宋体"/>
          <w:color w:val="000000"/>
          <w:kern w:val="0"/>
          <w:szCs w:val="21"/>
        </w:rPr>
      </w:pPr>
    </w:p>
    <w:p w:rsidR="005446EC" w:rsidRPr="003C2C58" w:rsidRDefault="005446EC" w:rsidP="003C2C58">
      <w:pPr>
        <w:tabs>
          <w:tab w:val="left" w:pos="5745"/>
        </w:tabs>
        <w:spacing w:line="520" w:lineRule="exact"/>
        <w:rPr>
          <w:rFonts w:hAnsi="宋体"/>
          <w:color w:val="000000"/>
          <w:kern w:val="0"/>
          <w:szCs w:val="21"/>
        </w:rPr>
      </w:pPr>
      <w:r w:rsidRPr="003C2C58">
        <w:rPr>
          <w:rFonts w:hAnsi="宋体"/>
          <w:color w:val="000000"/>
          <w:kern w:val="0"/>
          <w:szCs w:val="21"/>
        </w:rPr>
        <w:t xml:space="preserve">5.5 </w:t>
      </w:r>
      <w:r w:rsidRPr="003C2C58">
        <w:rPr>
          <w:rFonts w:hAnsi="宋体"/>
          <w:color w:val="000000"/>
          <w:kern w:val="0"/>
          <w:szCs w:val="21"/>
        </w:rPr>
        <w:t>定量测定</w:t>
      </w:r>
    </w:p>
    <w:p w:rsidR="005446EC" w:rsidRPr="003C2C58" w:rsidRDefault="005446EC" w:rsidP="003C2C58">
      <w:pPr>
        <w:spacing w:line="520" w:lineRule="exact"/>
        <w:ind w:firstLineChars="200" w:firstLine="420"/>
        <w:rPr>
          <w:szCs w:val="21"/>
        </w:rPr>
      </w:pPr>
      <w:r w:rsidRPr="003C2C58">
        <w:rPr>
          <w:rFonts w:hAnsi="宋体"/>
          <w:szCs w:val="21"/>
        </w:rPr>
        <w:t>在</w:t>
      </w:r>
      <w:r w:rsidRPr="003C2C58">
        <w:rPr>
          <w:szCs w:val="21"/>
        </w:rPr>
        <w:t>“5.3”</w:t>
      </w:r>
      <w:r w:rsidRPr="003C2C58">
        <w:rPr>
          <w:rFonts w:hAnsi="宋体"/>
          <w:szCs w:val="21"/>
        </w:rPr>
        <w:t>项液相色谱</w:t>
      </w:r>
      <w:r w:rsidRPr="003C2C58">
        <w:rPr>
          <w:szCs w:val="21"/>
        </w:rPr>
        <w:t>-</w:t>
      </w:r>
      <w:r w:rsidRPr="003C2C58">
        <w:rPr>
          <w:rFonts w:hAnsi="宋体"/>
          <w:szCs w:val="21"/>
        </w:rPr>
        <w:t>三重四极杆质谱联用分析条件下，用系列浓度基质标准工作溶液（</w:t>
      </w:r>
      <w:r w:rsidRPr="003C2C58">
        <w:rPr>
          <w:szCs w:val="21"/>
        </w:rPr>
        <w:t>5.2</w:t>
      </w:r>
      <w:r w:rsidRPr="003C2C58">
        <w:rPr>
          <w:rFonts w:hAnsi="宋体"/>
          <w:szCs w:val="21"/>
        </w:rPr>
        <w:t>）分别进样，以禁用物质的系列浓度为横坐标，禁用物质的峰面积为纵坐标，进行线性回归，建立基质标准曲线，其线性相关系数应大于</w:t>
      </w:r>
      <w:r w:rsidRPr="003C2C58">
        <w:rPr>
          <w:szCs w:val="21"/>
        </w:rPr>
        <w:t>0.99</w:t>
      </w:r>
      <w:r w:rsidRPr="003C2C58">
        <w:rPr>
          <w:rFonts w:hAnsi="宋体"/>
          <w:szCs w:val="21"/>
        </w:rPr>
        <w:t>。取</w:t>
      </w:r>
      <w:r w:rsidRPr="003C2C58">
        <w:rPr>
          <w:szCs w:val="21"/>
        </w:rPr>
        <w:t>“5.1”</w:t>
      </w:r>
      <w:r w:rsidRPr="003C2C58">
        <w:rPr>
          <w:rFonts w:hAnsi="宋体"/>
          <w:szCs w:val="21"/>
        </w:rPr>
        <w:t>项下处理得到的待测溶液进样，禁用物质的峰面积代入基质标准曲线，计算禁用物质的质量浓度，按</w:t>
      </w:r>
      <w:r w:rsidRPr="003C2C58">
        <w:rPr>
          <w:szCs w:val="21"/>
        </w:rPr>
        <w:t xml:space="preserve">“6 </w:t>
      </w:r>
      <w:r w:rsidRPr="003C2C58">
        <w:rPr>
          <w:rFonts w:hAnsi="宋体"/>
          <w:szCs w:val="21"/>
        </w:rPr>
        <w:t>项计算</w:t>
      </w:r>
      <w:r w:rsidRPr="003C2C58">
        <w:rPr>
          <w:szCs w:val="21"/>
        </w:rPr>
        <w:t>”</w:t>
      </w:r>
      <w:r w:rsidRPr="003C2C58">
        <w:rPr>
          <w:rFonts w:hAnsi="宋体"/>
          <w:szCs w:val="21"/>
        </w:rPr>
        <w:t>，计算样品中禁用物质的质量分数。</w:t>
      </w:r>
    </w:p>
    <w:p w:rsidR="005446EC" w:rsidRPr="003C2C58" w:rsidRDefault="005446EC" w:rsidP="003C2C58">
      <w:pPr>
        <w:tabs>
          <w:tab w:val="left" w:pos="5745"/>
        </w:tabs>
        <w:spacing w:line="520" w:lineRule="exact"/>
        <w:rPr>
          <w:color w:val="000000"/>
          <w:kern w:val="0"/>
          <w:szCs w:val="21"/>
        </w:rPr>
      </w:pPr>
      <w:r w:rsidRPr="003C2C58">
        <w:rPr>
          <w:szCs w:val="21"/>
        </w:rPr>
        <w:t xml:space="preserve">5.6 </w:t>
      </w:r>
      <w:r w:rsidRPr="003C2C58">
        <w:rPr>
          <w:rFonts w:hAnsi="宋体"/>
          <w:color w:val="000000"/>
          <w:kern w:val="0"/>
          <w:szCs w:val="21"/>
        </w:rPr>
        <w:t>平行实验</w:t>
      </w:r>
      <w:r w:rsidRPr="003C2C58">
        <w:rPr>
          <w:color w:val="000000"/>
          <w:kern w:val="0"/>
          <w:szCs w:val="21"/>
        </w:rPr>
        <w:t xml:space="preserve"> </w:t>
      </w:r>
    </w:p>
    <w:p w:rsidR="005446EC" w:rsidRPr="003C2C58" w:rsidRDefault="005446EC" w:rsidP="003C2C58">
      <w:pPr>
        <w:spacing w:line="520" w:lineRule="exact"/>
        <w:ind w:firstLineChars="200" w:firstLine="420"/>
        <w:rPr>
          <w:color w:val="000000"/>
          <w:kern w:val="0"/>
          <w:szCs w:val="21"/>
        </w:rPr>
      </w:pPr>
      <w:r w:rsidRPr="003C2C58">
        <w:rPr>
          <w:rFonts w:hAnsi="宋体"/>
          <w:color w:val="000000"/>
          <w:kern w:val="0"/>
          <w:szCs w:val="21"/>
        </w:rPr>
        <w:t>按以上步骤操作，对同一样品独立进行测定获得的两次独立测试结果的绝对差值不得超过算术平均值的</w:t>
      </w:r>
      <w:r w:rsidRPr="003C2C58">
        <w:rPr>
          <w:kern w:val="0"/>
          <w:szCs w:val="21"/>
        </w:rPr>
        <w:t>15%</w:t>
      </w:r>
      <w:r w:rsidRPr="003C2C58">
        <w:rPr>
          <w:rFonts w:hAnsi="宋体"/>
          <w:kern w:val="0"/>
          <w:szCs w:val="21"/>
        </w:rPr>
        <w:t>。</w:t>
      </w:r>
    </w:p>
    <w:p w:rsidR="008675B3" w:rsidRDefault="008675B3" w:rsidP="003C2C58">
      <w:pPr>
        <w:spacing w:line="520" w:lineRule="exact"/>
        <w:rPr>
          <w:rFonts w:hAnsi="宋体"/>
          <w:b/>
          <w:szCs w:val="21"/>
        </w:rPr>
      </w:pPr>
    </w:p>
    <w:p w:rsidR="005446EC" w:rsidRPr="003C2C58" w:rsidRDefault="005446EC" w:rsidP="003C2C58">
      <w:pPr>
        <w:spacing w:line="520" w:lineRule="exact"/>
        <w:rPr>
          <w:rFonts w:hAnsi="宋体"/>
          <w:b/>
          <w:szCs w:val="21"/>
        </w:rPr>
      </w:pPr>
      <w:r w:rsidRPr="003C2C58">
        <w:rPr>
          <w:rFonts w:hAnsi="宋体"/>
          <w:b/>
          <w:szCs w:val="21"/>
        </w:rPr>
        <w:t xml:space="preserve">6 </w:t>
      </w:r>
      <w:r w:rsidRPr="003C2C58">
        <w:rPr>
          <w:rFonts w:hAnsi="宋体"/>
          <w:b/>
          <w:szCs w:val="21"/>
        </w:rPr>
        <w:t>计算</w:t>
      </w:r>
    </w:p>
    <w:p w:rsidR="005446EC" w:rsidRPr="003C2C58" w:rsidRDefault="005446EC" w:rsidP="003C2C58">
      <w:pPr>
        <w:spacing w:line="520" w:lineRule="exact"/>
        <w:ind w:firstLineChars="1450" w:firstLine="3045"/>
        <w:rPr>
          <w:szCs w:val="21"/>
        </w:rPr>
      </w:pPr>
      <w:r w:rsidRPr="003C2C58">
        <w:rPr>
          <w:i/>
          <w:szCs w:val="21"/>
        </w:rPr>
        <w:lastRenderedPageBreak/>
        <w:t>w</w:t>
      </w:r>
      <w:r w:rsidRPr="003C2C58">
        <w:rPr>
          <w:szCs w:val="21"/>
        </w:rPr>
        <w:t xml:space="preserve">   =  Df</w:t>
      </w:r>
      <w:r w:rsidRPr="003C2C58">
        <w:rPr>
          <w:i/>
          <w:szCs w:val="21"/>
        </w:rPr>
        <w:sym w:font="Symbol" w:char="F072"/>
      </w:r>
    </w:p>
    <w:p w:rsidR="005446EC" w:rsidRPr="003C2C58" w:rsidRDefault="005446EC" w:rsidP="003C2C58">
      <w:pPr>
        <w:tabs>
          <w:tab w:val="left" w:pos="5745"/>
        </w:tabs>
        <w:spacing w:line="520" w:lineRule="exact"/>
        <w:rPr>
          <w:color w:val="000000"/>
          <w:kern w:val="0"/>
          <w:szCs w:val="21"/>
        </w:rPr>
      </w:pPr>
      <w:r w:rsidRPr="003C2C58">
        <w:rPr>
          <w:rFonts w:hAnsi="宋体"/>
          <w:szCs w:val="21"/>
        </w:rPr>
        <w:t>式中：</w:t>
      </w:r>
      <w:r w:rsidRPr="003C2C58">
        <w:rPr>
          <w:color w:val="000000"/>
          <w:kern w:val="0"/>
          <w:szCs w:val="21"/>
        </w:rPr>
        <w:t>w——</w:t>
      </w:r>
      <w:r w:rsidRPr="003C2C58">
        <w:rPr>
          <w:rFonts w:hAnsi="宋体"/>
          <w:color w:val="000000"/>
          <w:kern w:val="0"/>
          <w:szCs w:val="21"/>
        </w:rPr>
        <w:t>化妆品中禁用物质的质量分数，</w:t>
      </w:r>
      <w:r w:rsidRPr="003C2C58">
        <w:rPr>
          <w:color w:val="000000"/>
          <w:kern w:val="0"/>
          <w:szCs w:val="21"/>
        </w:rPr>
        <w:t>μg /g</w:t>
      </w:r>
      <w:r w:rsidRPr="003C2C58">
        <w:rPr>
          <w:rFonts w:hAnsi="宋体"/>
          <w:color w:val="000000"/>
          <w:kern w:val="0"/>
          <w:szCs w:val="21"/>
        </w:rPr>
        <w:t>；</w:t>
      </w:r>
    </w:p>
    <w:p w:rsidR="005446EC" w:rsidRPr="003C2C58" w:rsidRDefault="005446EC" w:rsidP="003C2C58">
      <w:pPr>
        <w:spacing w:line="520" w:lineRule="exact"/>
        <w:ind w:firstLineChars="300" w:firstLine="630"/>
        <w:rPr>
          <w:color w:val="000000"/>
          <w:kern w:val="0"/>
          <w:szCs w:val="21"/>
        </w:rPr>
      </w:pPr>
      <w:r w:rsidRPr="003C2C58">
        <w:rPr>
          <w:color w:val="000000"/>
          <w:kern w:val="0"/>
          <w:szCs w:val="21"/>
        </w:rPr>
        <w:t>f ——</w:t>
      </w:r>
      <w:r w:rsidRPr="003C2C58">
        <w:rPr>
          <w:rFonts w:hAnsi="宋体"/>
          <w:color w:val="000000"/>
          <w:kern w:val="0"/>
          <w:szCs w:val="21"/>
        </w:rPr>
        <w:t>样品称量重量校正系数，</w:t>
      </w:r>
      <w:smartTag w:uri="urn:schemas-microsoft-com:office:smarttags" w:element="chmetcnv">
        <w:smartTagPr>
          <w:attr w:name="UnitName" w:val="g"/>
          <w:attr w:name="SourceValue" w:val=".5"/>
          <w:attr w:name="HasSpace" w:val="False"/>
          <w:attr w:name="Negative" w:val="False"/>
          <w:attr w:name="NumberType" w:val="1"/>
          <w:attr w:name="TCSC" w:val="0"/>
        </w:smartTagPr>
        <w:r w:rsidRPr="003C2C58">
          <w:rPr>
            <w:szCs w:val="21"/>
          </w:rPr>
          <w:t>0.5g</w:t>
        </w:r>
      </w:smartTag>
      <w:r w:rsidRPr="003C2C58">
        <w:rPr>
          <w:i/>
          <w:szCs w:val="21"/>
        </w:rPr>
        <w:t xml:space="preserve"> </w:t>
      </w:r>
      <w:r w:rsidRPr="003C2C58">
        <w:rPr>
          <w:szCs w:val="21"/>
        </w:rPr>
        <w:t>/</w:t>
      </w:r>
      <w:r w:rsidRPr="003C2C58">
        <w:rPr>
          <w:i/>
          <w:szCs w:val="21"/>
        </w:rPr>
        <w:t>m</w:t>
      </w:r>
      <w:r w:rsidRPr="003C2C58">
        <w:rPr>
          <w:rFonts w:hAnsi="宋体"/>
          <w:szCs w:val="21"/>
        </w:rPr>
        <w:t>（</w:t>
      </w:r>
      <w:r w:rsidRPr="003C2C58">
        <w:rPr>
          <w:szCs w:val="21"/>
        </w:rPr>
        <w:t xml:space="preserve">m </w:t>
      </w:r>
      <w:r w:rsidRPr="003C2C58">
        <w:rPr>
          <w:color w:val="000000"/>
          <w:kern w:val="0"/>
          <w:szCs w:val="21"/>
        </w:rPr>
        <w:t>—</w:t>
      </w:r>
      <w:r w:rsidRPr="003C2C58">
        <w:rPr>
          <w:rFonts w:hAnsi="宋体"/>
          <w:color w:val="000000"/>
          <w:kern w:val="0"/>
          <w:szCs w:val="21"/>
        </w:rPr>
        <w:t>样品称量重量</w:t>
      </w:r>
      <w:bookmarkStart w:id="1" w:name="_GoBack"/>
      <w:bookmarkEnd w:id="1"/>
      <w:r w:rsidRPr="003C2C58">
        <w:rPr>
          <w:rFonts w:hAnsi="宋体"/>
          <w:szCs w:val="21"/>
        </w:rPr>
        <w:t>）</w:t>
      </w:r>
      <w:r w:rsidRPr="003C2C58">
        <w:rPr>
          <w:rFonts w:hAnsi="宋体"/>
          <w:color w:val="000000"/>
          <w:kern w:val="0"/>
          <w:szCs w:val="21"/>
        </w:rPr>
        <w:t>；</w:t>
      </w:r>
    </w:p>
    <w:p w:rsidR="005446EC" w:rsidRPr="003C2C58" w:rsidRDefault="005446EC" w:rsidP="003C2C58">
      <w:pPr>
        <w:spacing w:line="520" w:lineRule="exact"/>
        <w:ind w:firstLineChars="300" w:firstLine="630"/>
        <w:rPr>
          <w:color w:val="000000"/>
          <w:kern w:val="0"/>
          <w:szCs w:val="21"/>
        </w:rPr>
      </w:pPr>
      <w:r w:rsidRPr="003C2C58">
        <w:rPr>
          <w:color w:val="000000"/>
          <w:kern w:val="0"/>
          <w:szCs w:val="21"/>
        </w:rPr>
        <w:sym w:font="Symbol" w:char="F072"/>
      </w:r>
      <w:r w:rsidRPr="003C2C58">
        <w:rPr>
          <w:color w:val="000000"/>
          <w:kern w:val="0"/>
          <w:szCs w:val="21"/>
        </w:rPr>
        <w:t xml:space="preserve"> ——</w:t>
      </w:r>
      <w:r w:rsidRPr="003C2C58">
        <w:rPr>
          <w:rFonts w:hAnsi="宋体"/>
          <w:color w:val="000000"/>
          <w:kern w:val="0"/>
          <w:szCs w:val="21"/>
        </w:rPr>
        <w:t>代入回归方程计算得到的待测样液中禁用物质的质量浓度，</w:t>
      </w:r>
      <w:r w:rsidRPr="003C2C58">
        <w:rPr>
          <w:color w:val="000000"/>
          <w:kern w:val="0"/>
          <w:szCs w:val="21"/>
        </w:rPr>
        <w:t>μg/g</w:t>
      </w:r>
      <w:r w:rsidRPr="003C2C58">
        <w:rPr>
          <w:rFonts w:hAnsi="宋体"/>
          <w:color w:val="000000"/>
          <w:kern w:val="0"/>
          <w:szCs w:val="21"/>
        </w:rPr>
        <w:t>；</w:t>
      </w:r>
    </w:p>
    <w:p w:rsidR="005446EC" w:rsidRPr="003C2C58" w:rsidRDefault="005446EC" w:rsidP="003C2C58">
      <w:pPr>
        <w:spacing w:line="520" w:lineRule="exact"/>
        <w:ind w:firstLineChars="300" w:firstLine="630"/>
        <w:rPr>
          <w:color w:val="000000"/>
          <w:kern w:val="0"/>
          <w:szCs w:val="21"/>
        </w:rPr>
      </w:pPr>
      <w:r w:rsidRPr="003C2C58">
        <w:rPr>
          <w:color w:val="000000"/>
          <w:kern w:val="0"/>
          <w:szCs w:val="21"/>
        </w:rPr>
        <w:t>D ——</w:t>
      </w:r>
      <w:r w:rsidRPr="003C2C58">
        <w:rPr>
          <w:rFonts w:hAnsi="宋体"/>
          <w:color w:val="000000"/>
          <w:kern w:val="0"/>
          <w:szCs w:val="21"/>
        </w:rPr>
        <w:t>稀释倍数（不稀释则为</w:t>
      </w:r>
      <w:r w:rsidRPr="003C2C58">
        <w:rPr>
          <w:color w:val="000000"/>
          <w:kern w:val="0"/>
          <w:szCs w:val="21"/>
        </w:rPr>
        <w:t>1</w:t>
      </w:r>
      <w:r w:rsidRPr="003C2C58">
        <w:rPr>
          <w:rFonts w:hAnsi="宋体"/>
          <w:color w:val="000000"/>
          <w:kern w:val="0"/>
          <w:szCs w:val="21"/>
        </w:rPr>
        <w:t>）。</w:t>
      </w:r>
    </w:p>
    <w:p w:rsidR="005446EC" w:rsidRPr="003C2C58" w:rsidRDefault="005446EC" w:rsidP="003C2C58">
      <w:pPr>
        <w:spacing w:line="520" w:lineRule="exact"/>
        <w:rPr>
          <w:rFonts w:hAnsi="宋体"/>
          <w:b/>
          <w:szCs w:val="21"/>
        </w:rPr>
      </w:pPr>
      <w:r w:rsidRPr="003C2C58">
        <w:rPr>
          <w:rFonts w:hAnsi="宋体"/>
          <w:b/>
          <w:szCs w:val="21"/>
        </w:rPr>
        <w:t xml:space="preserve">7 </w:t>
      </w:r>
      <w:r w:rsidRPr="003C2C58">
        <w:rPr>
          <w:rFonts w:hAnsi="宋体"/>
          <w:b/>
          <w:szCs w:val="21"/>
        </w:rPr>
        <w:t>回收率和精密度</w:t>
      </w:r>
    </w:p>
    <w:p w:rsidR="005446EC" w:rsidRPr="003C2C58" w:rsidRDefault="005446EC" w:rsidP="003C2C58">
      <w:pPr>
        <w:spacing w:line="520" w:lineRule="exact"/>
        <w:ind w:firstLine="420"/>
        <w:rPr>
          <w:szCs w:val="21"/>
        </w:rPr>
      </w:pPr>
      <w:r w:rsidRPr="003C2C58">
        <w:rPr>
          <w:rFonts w:hAnsi="宋体"/>
          <w:szCs w:val="21"/>
        </w:rPr>
        <w:t>多家实验室验证最低定量浓度的平均方法回收率为</w:t>
      </w:r>
      <w:r w:rsidRPr="003C2C58">
        <w:rPr>
          <w:szCs w:val="21"/>
        </w:rPr>
        <w:t>80.7%~111%</w:t>
      </w:r>
      <w:r w:rsidRPr="003C2C58">
        <w:rPr>
          <w:rFonts w:hAnsi="宋体"/>
          <w:szCs w:val="21"/>
        </w:rPr>
        <w:t>，相对标准偏差小于</w:t>
      </w:r>
      <w:r w:rsidRPr="003C2C58">
        <w:rPr>
          <w:szCs w:val="21"/>
        </w:rPr>
        <w:t>14%</w:t>
      </w:r>
      <w:r w:rsidRPr="003C2C58">
        <w:rPr>
          <w:rFonts w:hAnsi="宋体"/>
          <w:szCs w:val="21"/>
        </w:rPr>
        <w:t>，中、高浓度的平均方法回收率为</w:t>
      </w:r>
      <w:r w:rsidRPr="003C2C58">
        <w:rPr>
          <w:szCs w:val="21"/>
        </w:rPr>
        <w:t>85.3%~106%</w:t>
      </w:r>
      <w:r w:rsidRPr="003C2C58">
        <w:rPr>
          <w:rFonts w:hAnsi="宋体"/>
          <w:szCs w:val="21"/>
        </w:rPr>
        <w:t>，相对标准偏差小于</w:t>
      </w:r>
      <w:r w:rsidRPr="003C2C58">
        <w:rPr>
          <w:szCs w:val="21"/>
        </w:rPr>
        <w:t>9.4%</w:t>
      </w:r>
      <w:r w:rsidRPr="003C2C58">
        <w:rPr>
          <w:rFonts w:hAnsi="宋体"/>
          <w:szCs w:val="21"/>
        </w:rPr>
        <w:t>。</w:t>
      </w:r>
    </w:p>
    <w:p w:rsidR="005446EC" w:rsidRPr="003A3C0E" w:rsidRDefault="005446EC" w:rsidP="003C2C58">
      <w:pPr>
        <w:spacing w:line="520" w:lineRule="exact"/>
        <w:rPr>
          <w:rFonts w:hAnsi="宋体"/>
          <w:b/>
          <w:sz w:val="24"/>
        </w:rPr>
      </w:pPr>
      <w:r w:rsidRPr="003C2C58">
        <w:rPr>
          <w:rFonts w:hAnsi="宋体"/>
          <w:b/>
          <w:szCs w:val="21"/>
        </w:rPr>
        <w:t xml:space="preserve">8 </w:t>
      </w:r>
      <w:r w:rsidRPr="003C2C58">
        <w:rPr>
          <w:rFonts w:hAnsi="宋体"/>
          <w:b/>
          <w:szCs w:val="21"/>
        </w:rPr>
        <w:t>色谱图</w:t>
      </w:r>
    </w:p>
    <w:p w:rsidR="005446EC" w:rsidRPr="008B6418" w:rsidRDefault="00A22DA4">
      <w:pPr>
        <w:spacing w:line="360" w:lineRule="auto"/>
        <w:jc w:val="center"/>
        <w:rPr>
          <w:b/>
          <w:sz w:val="24"/>
        </w:rPr>
      </w:pPr>
      <w:r>
        <w:rPr>
          <w:noProof/>
          <w:sz w:val="24"/>
        </w:rPr>
        <w:drawing>
          <wp:inline distT="0" distB="0" distL="0" distR="0">
            <wp:extent cx="5505450" cy="3695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05450" cy="3695700"/>
                    </a:xfrm>
                    <a:prstGeom prst="rect">
                      <a:avLst/>
                    </a:prstGeom>
                    <a:noFill/>
                    <a:ln w="9525">
                      <a:noFill/>
                      <a:miter lim="800000"/>
                      <a:headEnd/>
                      <a:tailEnd/>
                    </a:ln>
                  </pic:spPr>
                </pic:pic>
              </a:graphicData>
            </a:graphic>
          </wp:inline>
        </w:drawing>
      </w:r>
    </w:p>
    <w:p w:rsidR="005446EC" w:rsidRPr="002777D2" w:rsidRDefault="003A3C0E">
      <w:pPr>
        <w:spacing w:line="360" w:lineRule="auto"/>
        <w:jc w:val="center"/>
        <w:rPr>
          <w:b/>
          <w:color w:val="000000"/>
          <w:szCs w:val="21"/>
        </w:rPr>
      </w:pPr>
      <w:r w:rsidRPr="002777D2">
        <w:rPr>
          <w:rFonts w:hAnsi="宋体" w:hint="eastAsia"/>
          <w:b/>
          <w:color w:val="000000"/>
          <w:szCs w:val="21"/>
        </w:rPr>
        <w:t>图</w:t>
      </w:r>
      <w:r w:rsidRPr="002777D2">
        <w:rPr>
          <w:rFonts w:hAnsi="宋体" w:hint="eastAsia"/>
          <w:b/>
          <w:color w:val="000000"/>
          <w:szCs w:val="21"/>
        </w:rPr>
        <w:t xml:space="preserve">1  </w:t>
      </w:r>
      <w:r w:rsidR="005446EC" w:rsidRPr="002777D2">
        <w:rPr>
          <w:rFonts w:hAnsi="宋体"/>
          <w:b/>
          <w:color w:val="000000"/>
          <w:szCs w:val="21"/>
        </w:rPr>
        <w:t>空白化妆品样品加</w:t>
      </w:r>
      <w:r w:rsidR="005446EC" w:rsidRPr="002777D2">
        <w:rPr>
          <w:b/>
          <w:color w:val="000000"/>
          <w:szCs w:val="21"/>
        </w:rPr>
        <w:t>10</w:t>
      </w:r>
      <w:r w:rsidR="005446EC" w:rsidRPr="002777D2">
        <w:rPr>
          <w:rFonts w:hAnsi="宋体"/>
          <w:b/>
          <w:color w:val="000000"/>
          <w:szCs w:val="21"/>
        </w:rPr>
        <w:t>种禁用物质混合标准溶液的</w:t>
      </w:r>
      <w:r w:rsidR="005446EC" w:rsidRPr="002777D2">
        <w:rPr>
          <w:b/>
          <w:color w:val="000000"/>
          <w:szCs w:val="21"/>
        </w:rPr>
        <w:t>HPLC-MS/MS</w:t>
      </w:r>
      <w:r w:rsidR="005446EC" w:rsidRPr="002777D2">
        <w:rPr>
          <w:rFonts w:hAnsi="宋体"/>
          <w:b/>
          <w:color w:val="000000"/>
          <w:szCs w:val="21"/>
        </w:rPr>
        <w:t>色谱图</w:t>
      </w:r>
    </w:p>
    <w:p w:rsidR="003A3C0E" w:rsidRPr="002777D2" w:rsidRDefault="003A3C0E">
      <w:pPr>
        <w:rPr>
          <w:rFonts w:hAnsi="宋体"/>
          <w:szCs w:val="21"/>
        </w:rPr>
      </w:pPr>
    </w:p>
    <w:p w:rsidR="005446EC" w:rsidRPr="002777D2" w:rsidRDefault="005446EC">
      <w:pPr>
        <w:rPr>
          <w:b/>
          <w:szCs w:val="21"/>
        </w:rPr>
      </w:pPr>
      <w:r w:rsidRPr="002777D2">
        <w:rPr>
          <w:rFonts w:hAnsi="宋体"/>
          <w:szCs w:val="21"/>
        </w:rPr>
        <w:t>色谱峰：</w:t>
      </w:r>
      <w:r w:rsidR="006D69C5" w:rsidRPr="002777D2">
        <w:rPr>
          <w:szCs w:val="21"/>
        </w:rPr>
        <w:t>1</w:t>
      </w:r>
      <w:r w:rsidR="006D69C5" w:rsidRPr="002777D2">
        <w:rPr>
          <w:rFonts w:hint="eastAsia"/>
          <w:szCs w:val="21"/>
        </w:rPr>
        <w:t>．</w:t>
      </w:r>
      <w:r w:rsidRPr="002777D2">
        <w:rPr>
          <w:rFonts w:hAnsi="宋体"/>
          <w:szCs w:val="21"/>
        </w:rPr>
        <w:t>依诺沙星</w:t>
      </w:r>
      <w:r w:rsidR="00C608AA" w:rsidRPr="002777D2">
        <w:rPr>
          <w:rFonts w:hAnsi="宋体" w:hint="eastAsia"/>
          <w:szCs w:val="21"/>
        </w:rPr>
        <w:t>；</w:t>
      </w:r>
      <w:r w:rsidRPr="002777D2">
        <w:rPr>
          <w:szCs w:val="21"/>
        </w:rPr>
        <w:t xml:space="preserve"> 2</w:t>
      </w:r>
      <w:r w:rsidR="006D69C5" w:rsidRPr="002777D2">
        <w:rPr>
          <w:rFonts w:hint="eastAsia"/>
          <w:szCs w:val="21"/>
        </w:rPr>
        <w:t>．</w:t>
      </w:r>
      <w:r w:rsidRPr="002777D2">
        <w:rPr>
          <w:rFonts w:hAnsi="宋体"/>
          <w:szCs w:val="21"/>
        </w:rPr>
        <w:t>氟罗沙星</w:t>
      </w:r>
      <w:r w:rsidR="00C608AA" w:rsidRPr="002777D2">
        <w:rPr>
          <w:rFonts w:hAnsi="宋体" w:hint="eastAsia"/>
          <w:szCs w:val="21"/>
        </w:rPr>
        <w:t>；</w:t>
      </w:r>
      <w:r w:rsidRPr="002777D2">
        <w:rPr>
          <w:szCs w:val="21"/>
        </w:rPr>
        <w:t>3</w:t>
      </w:r>
      <w:r w:rsidR="006D69C5" w:rsidRPr="002777D2">
        <w:rPr>
          <w:rFonts w:hint="eastAsia"/>
          <w:szCs w:val="21"/>
        </w:rPr>
        <w:t>．</w:t>
      </w:r>
      <w:r w:rsidRPr="002777D2">
        <w:rPr>
          <w:rFonts w:hAnsi="宋体"/>
          <w:szCs w:val="21"/>
        </w:rPr>
        <w:t>氧氟沙星</w:t>
      </w:r>
      <w:r w:rsidR="006D69C5" w:rsidRPr="002777D2">
        <w:rPr>
          <w:rFonts w:hAnsi="宋体" w:hint="eastAsia"/>
          <w:szCs w:val="21"/>
        </w:rPr>
        <w:t>；</w:t>
      </w:r>
      <w:r w:rsidRPr="002777D2">
        <w:rPr>
          <w:szCs w:val="21"/>
        </w:rPr>
        <w:t>4</w:t>
      </w:r>
      <w:r w:rsidR="006D69C5" w:rsidRPr="002777D2">
        <w:rPr>
          <w:rFonts w:hint="eastAsia"/>
          <w:szCs w:val="21"/>
        </w:rPr>
        <w:t>．</w:t>
      </w:r>
      <w:r w:rsidRPr="002777D2">
        <w:rPr>
          <w:rFonts w:hAnsi="宋体"/>
          <w:szCs w:val="21"/>
        </w:rPr>
        <w:t>诺氟沙星</w:t>
      </w:r>
      <w:r w:rsidR="00C608AA" w:rsidRPr="002777D2">
        <w:rPr>
          <w:rFonts w:hAnsi="宋体" w:hint="eastAsia"/>
          <w:szCs w:val="21"/>
        </w:rPr>
        <w:t>；</w:t>
      </w:r>
      <w:r w:rsidRPr="002777D2">
        <w:rPr>
          <w:szCs w:val="21"/>
        </w:rPr>
        <w:t>5</w:t>
      </w:r>
      <w:r w:rsidR="006D69C5" w:rsidRPr="002777D2">
        <w:rPr>
          <w:rFonts w:hint="eastAsia"/>
          <w:szCs w:val="21"/>
        </w:rPr>
        <w:t>．</w:t>
      </w:r>
      <w:r w:rsidRPr="002777D2">
        <w:rPr>
          <w:rFonts w:hAnsi="宋体"/>
          <w:szCs w:val="21"/>
        </w:rPr>
        <w:t>培氟沙星</w:t>
      </w:r>
      <w:r w:rsidR="00C608AA" w:rsidRPr="002777D2">
        <w:rPr>
          <w:rFonts w:hAnsi="宋体" w:hint="eastAsia"/>
          <w:szCs w:val="21"/>
        </w:rPr>
        <w:t>；</w:t>
      </w:r>
      <w:r w:rsidRPr="002777D2">
        <w:rPr>
          <w:szCs w:val="21"/>
        </w:rPr>
        <w:t>6</w:t>
      </w:r>
      <w:r w:rsidR="006D69C5" w:rsidRPr="002777D2">
        <w:rPr>
          <w:rFonts w:hint="eastAsia"/>
          <w:szCs w:val="21"/>
        </w:rPr>
        <w:t>．</w:t>
      </w:r>
      <w:r w:rsidRPr="002777D2">
        <w:rPr>
          <w:rFonts w:hAnsi="宋体"/>
          <w:szCs w:val="21"/>
        </w:rPr>
        <w:t>环丙沙星</w:t>
      </w:r>
      <w:r w:rsidR="00C608AA" w:rsidRPr="002777D2">
        <w:rPr>
          <w:rFonts w:hAnsi="宋体" w:hint="eastAsia"/>
          <w:szCs w:val="21"/>
        </w:rPr>
        <w:t>；</w:t>
      </w:r>
      <w:r w:rsidRPr="002777D2">
        <w:rPr>
          <w:szCs w:val="21"/>
        </w:rPr>
        <w:t>7</w:t>
      </w:r>
      <w:r w:rsidR="006D69C5" w:rsidRPr="002777D2">
        <w:rPr>
          <w:rFonts w:hAnsi="宋体" w:hint="eastAsia"/>
          <w:szCs w:val="21"/>
        </w:rPr>
        <w:t>．</w:t>
      </w:r>
      <w:r w:rsidRPr="002777D2">
        <w:rPr>
          <w:rFonts w:hAnsi="宋体"/>
          <w:szCs w:val="21"/>
        </w:rPr>
        <w:t>恩诺沙星</w:t>
      </w:r>
      <w:r w:rsidR="00C608AA" w:rsidRPr="002777D2">
        <w:rPr>
          <w:rFonts w:hAnsi="宋体" w:hint="eastAsia"/>
          <w:szCs w:val="21"/>
        </w:rPr>
        <w:t>；</w:t>
      </w:r>
      <w:r w:rsidRPr="002777D2">
        <w:rPr>
          <w:szCs w:val="21"/>
        </w:rPr>
        <w:t>8</w:t>
      </w:r>
      <w:r w:rsidR="006D69C5" w:rsidRPr="002777D2">
        <w:rPr>
          <w:rFonts w:hint="eastAsia"/>
          <w:szCs w:val="21"/>
        </w:rPr>
        <w:t>．</w:t>
      </w:r>
      <w:r w:rsidRPr="002777D2">
        <w:rPr>
          <w:rFonts w:hAnsi="宋体"/>
          <w:szCs w:val="21"/>
        </w:rPr>
        <w:t>沙拉沙星</w:t>
      </w:r>
      <w:r w:rsidR="00C608AA" w:rsidRPr="002777D2">
        <w:rPr>
          <w:rFonts w:hAnsi="宋体" w:hint="eastAsia"/>
          <w:szCs w:val="21"/>
        </w:rPr>
        <w:t>；</w:t>
      </w:r>
      <w:r w:rsidRPr="002777D2">
        <w:rPr>
          <w:szCs w:val="21"/>
        </w:rPr>
        <w:t>9</w:t>
      </w:r>
      <w:r w:rsidR="006D69C5" w:rsidRPr="002777D2">
        <w:rPr>
          <w:rFonts w:hint="eastAsia"/>
          <w:szCs w:val="21"/>
        </w:rPr>
        <w:t>．</w:t>
      </w:r>
      <w:r w:rsidRPr="002777D2">
        <w:rPr>
          <w:rFonts w:hAnsi="宋体"/>
          <w:szCs w:val="21"/>
        </w:rPr>
        <w:t>双氟沙星</w:t>
      </w:r>
      <w:r w:rsidR="00C608AA" w:rsidRPr="002777D2">
        <w:rPr>
          <w:rFonts w:hAnsi="宋体" w:hint="eastAsia"/>
          <w:szCs w:val="21"/>
        </w:rPr>
        <w:t>；</w:t>
      </w:r>
      <w:r w:rsidRPr="002777D2">
        <w:rPr>
          <w:szCs w:val="21"/>
        </w:rPr>
        <w:t>10</w:t>
      </w:r>
      <w:r w:rsidR="006D69C5" w:rsidRPr="002777D2">
        <w:rPr>
          <w:rFonts w:hint="eastAsia"/>
          <w:szCs w:val="21"/>
        </w:rPr>
        <w:t>．</w:t>
      </w:r>
      <w:r w:rsidRPr="002777D2">
        <w:rPr>
          <w:rFonts w:hAnsi="宋体"/>
          <w:szCs w:val="21"/>
        </w:rPr>
        <w:t>莫西沙星</w:t>
      </w:r>
      <w:r w:rsidR="00C608AA" w:rsidRPr="002777D2">
        <w:rPr>
          <w:rFonts w:hAnsi="宋体" w:hint="eastAsia"/>
          <w:szCs w:val="21"/>
        </w:rPr>
        <w:t>。</w:t>
      </w:r>
    </w:p>
    <w:sectPr w:rsidR="005446EC" w:rsidRPr="002777D2" w:rsidSect="008675B3">
      <w:pgSz w:w="11906" w:h="16838" w:code="9"/>
      <w:pgMar w:top="1758" w:right="1588" w:bottom="1440" w:left="1588" w:header="851"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30D" w:rsidRDefault="0043030D" w:rsidP="000C4EB9">
      <w:r>
        <w:separator/>
      </w:r>
    </w:p>
  </w:endnote>
  <w:endnote w:type="continuationSeparator" w:id="0">
    <w:p w:rsidR="0043030D" w:rsidRDefault="0043030D" w:rsidP="000C4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30D" w:rsidRDefault="0043030D" w:rsidP="000C4EB9">
      <w:r>
        <w:separator/>
      </w:r>
    </w:p>
  </w:footnote>
  <w:footnote w:type="continuationSeparator" w:id="0">
    <w:p w:rsidR="0043030D" w:rsidRDefault="0043030D" w:rsidP="000C4E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6"/>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000000C"/>
    <w:multiLevelType w:val="multilevel"/>
    <w:tmpl w:val="0000000C"/>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567"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2">
    <w:nsid w:val="0000000D"/>
    <w:multiLevelType w:val="multilevel"/>
    <w:tmpl w:val="0000000D"/>
    <w:lvl w:ilvl="0">
      <w:start w:val="3"/>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0000000E"/>
    <w:multiLevelType w:val="multilevel"/>
    <w:tmpl w:val="0000000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000000F"/>
    <w:multiLevelType w:val="multilevel"/>
    <w:tmpl w:val="0000000F"/>
    <w:lvl w:ilvl="0">
      <w:start w:val="10"/>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00000010"/>
    <w:multiLevelType w:val="multilevel"/>
    <w:tmpl w:val="0000001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0000011"/>
    <w:multiLevelType w:val="multilevel"/>
    <w:tmpl w:val="00000011"/>
    <w:lvl w:ilvl="0">
      <w:start w:val="7"/>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0000012"/>
    <w:multiLevelType w:val="multilevel"/>
    <w:tmpl w:val="00000012"/>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00000013"/>
    <w:multiLevelType w:val="multilevel"/>
    <w:tmpl w:val="0000001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337A1D54"/>
    <w:multiLevelType w:val="multilevel"/>
    <w:tmpl w:val="00000000"/>
    <w:lvl w:ilvl="0">
      <w:start w:val="1"/>
      <w:numFmt w:val="japaneseCounting"/>
      <w:lvlText w:val="%1、"/>
      <w:lvlJc w:val="left"/>
      <w:pPr>
        <w:ind w:left="960" w:hanging="48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9"/>
  </w:num>
  <w:num w:numId="2">
    <w:abstractNumId w:val="5"/>
  </w:num>
  <w:num w:numId="3">
    <w:abstractNumId w:val="8"/>
  </w:num>
  <w:num w:numId="4">
    <w:abstractNumId w:val="2"/>
  </w:num>
  <w:num w:numId="5">
    <w:abstractNumId w:val="0"/>
  </w:num>
  <w:num w:numId="6">
    <w:abstractNumId w:val="6"/>
  </w:num>
  <w:num w:numId="7">
    <w:abstractNumId w:val="4"/>
  </w:num>
  <w:num w:numId="8">
    <w:abstractNumId w:val="7"/>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957ED"/>
    <w:rsid w:val="000C4EB9"/>
    <w:rsid w:val="0016527C"/>
    <w:rsid w:val="00172A27"/>
    <w:rsid w:val="002777D2"/>
    <w:rsid w:val="003A3C0E"/>
    <w:rsid w:val="003C2C58"/>
    <w:rsid w:val="00417E00"/>
    <w:rsid w:val="0043030D"/>
    <w:rsid w:val="00474C4D"/>
    <w:rsid w:val="005446EC"/>
    <w:rsid w:val="00561311"/>
    <w:rsid w:val="005B5E16"/>
    <w:rsid w:val="006D69C5"/>
    <w:rsid w:val="006F1A81"/>
    <w:rsid w:val="007C4EB8"/>
    <w:rsid w:val="00816BF0"/>
    <w:rsid w:val="008675B3"/>
    <w:rsid w:val="008B6418"/>
    <w:rsid w:val="00A22DA4"/>
    <w:rsid w:val="00AB0E2D"/>
    <w:rsid w:val="00AE441D"/>
    <w:rsid w:val="00B75DFD"/>
    <w:rsid w:val="00C608AA"/>
    <w:rsid w:val="00D81514"/>
    <w:rsid w:val="00F451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1A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F451A3"/>
    <w:rPr>
      <w:rFonts w:ascii="Times New Roman" w:hAnsi="Times New Roman"/>
      <w:kern w:val="2"/>
      <w:sz w:val="18"/>
      <w:szCs w:val="18"/>
    </w:rPr>
  </w:style>
  <w:style w:type="character" w:customStyle="1" w:styleId="CharChar">
    <w:name w:val="页脚 Char Char"/>
    <w:rsid w:val="00F451A3"/>
    <w:rPr>
      <w:rFonts w:ascii="Times New Roman" w:hAnsi="Times New Roman"/>
      <w:kern w:val="2"/>
      <w:sz w:val="18"/>
      <w:szCs w:val="18"/>
    </w:rPr>
  </w:style>
  <w:style w:type="character" w:customStyle="1" w:styleId="Char0">
    <w:name w:val="批注框文本 Char"/>
    <w:link w:val="a4"/>
    <w:rsid w:val="00F451A3"/>
    <w:rPr>
      <w:rFonts w:ascii="Times New Roman" w:eastAsia="宋体" w:hAnsi="Times New Roman" w:cs="Times New Roman"/>
      <w:sz w:val="18"/>
      <w:szCs w:val="18"/>
    </w:rPr>
  </w:style>
  <w:style w:type="paragraph" w:styleId="a5">
    <w:name w:val="footer"/>
    <w:basedOn w:val="a"/>
    <w:link w:val="Char1"/>
    <w:rsid w:val="00F451A3"/>
    <w:pPr>
      <w:tabs>
        <w:tab w:val="center" w:pos="4153"/>
        <w:tab w:val="right" w:pos="8306"/>
      </w:tabs>
      <w:snapToGrid w:val="0"/>
      <w:jc w:val="left"/>
    </w:pPr>
    <w:rPr>
      <w:sz w:val="18"/>
      <w:szCs w:val="18"/>
    </w:rPr>
  </w:style>
  <w:style w:type="paragraph" w:styleId="a3">
    <w:name w:val="header"/>
    <w:basedOn w:val="a"/>
    <w:link w:val="Char"/>
    <w:rsid w:val="00F451A3"/>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rsid w:val="00F451A3"/>
    <w:rPr>
      <w:kern w:val="0"/>
      <w:sz w:val="18"/>
      <w:szCs w:val="18"/>
    </w:rPr>
  </w:style>
  <w:style w:type="character" w:customStyle="1" w:styleId="Char1">
    <w:name w:val="页脚 Char"/>
    <w:basedOn w:val="a0"/>
    <w:link w:val="a5"/>
    <w:uiPriority w:val="99"/>
    <w:rsid w:val="000C4EB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544</Words>
  <Characters>3102</Characters>
  <Application>Microsoft Office Word</Application>
  <DocSecurity>0</DocSecurity>
  <PresentationFormat/>
  <Lines>25</Lines>
  <Paragraphs>7</Paragraphs>
  <Slides>0</Slides>
  <Notes>0</Notes>
  <HiddenSlides>0</HiddenSlides>
  <MMClips>0</MMClips>
  <ScaleCrop>false</ScaleCrop>
  <Manager/>
  <Company>imm</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化妆品中诺氟沙星等10种喹诺酮类禁用物质的检测方法</dc:title>
  <dc:subject/>
  <dc:creator>吴彩胜</dc:creator>
  <cp:keywords/>
  <dc:description/>
  <cp:lastModifiedBy>微软用户</cp:lastModifiedBy>
  <cp:revision>3</cp:revision>
  <cp:lastPrinted>2013-05-28T07:01:00Z</cp:lastPrinted>
  <dcterms:created xsi:type="dcterms:W3CDTF">2013-08-30T01:44:00Z</dcterms:created>
  <dcterms:modified xsi:type="dcterms:W3CDTF">2013-09-02T07:04:00Z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