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8B" w:rsidRPr="000D398B" w:rsidRDefault="000D398B" w:rsidP="000D398B">
      <w:pPr>
        <w:spacing w:beforeLines="50" w:before="156" w:afterLines="50" w:after="156" w:line="300" w:lineRule="auto"/>
        <w:rPr>
          <w:rFonts w:ascii="黑体" w:eastAsia="黑体" w:hAnsi="黑体" w:cs="Times New Roman"/>
          <w:color w:val="000000"/>
          <w:kern w:val="0"/>
          <w:sz w:val="32"/>
          <w:szCs w:val="32"/>
        </w:rPr>
      </w:pPr>
      <w:r w:rsidRPr="000D398B">
        <w:rPr>
          <w:rFonts w:ascii="黑体" w:eastAsia="黑体" w:hAnsi="黑体" w:cs="Times New Roman" w:hint="eastAsia"/>
          <w:color w:val="000000"/>
          <w:kern w:val="0"/>
          <w:sz w:val="32"/>
          <w:szCs w:val="32"/>
        </w:rPr>
        <w:t>附件3</w:t>
      </w:r>
    </w:p>
    <w:p w:rsidR="00E66A46" w:rsidRDefault="00533C29">
      <w:pPr>
        <w:spacing w:beforeLines="50" w:before="156" w:afterLines="50" w:after="156" w:line="300" w:lineRule="auto"/>
        <w:jc w:val="center"/>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化妆品中</w:t>
      </w:r>
      <w:r>
        <w:rPr>
          <w:rFonts w:ascii="Times New Roman" w:eastAsia="黑体" w:hAnsi="Times New Roman" w:cs="Times New Roman" w:hint="eastAsia"/>
          <w:color w:val="000000"/>
          <w:kern w:val="0"/>
          <w:sz w:val="32"/>
          <w:szCs w:val="32"/>
        </w:rPr>
        <w:t>月桂</w:t>
      </w:r>
      <w:proofErr w:type="gramStart"/>
      <w:r>
        <w:rPr>
          <w:rFonts w:ascii="Times New Roman" w:eastAsia="黑体" w:hAnsi="Times New Roman" w:cs="Times New Roman" w:hint="eastAsia"/>
          <w:color w:val="000000"/>
          <w:kern w:val="0"/>
          <w:sz w:val="32"/>
          <w:szCs w:val="32"/>
        </w:rPr>
        <w:t>酰</w:t>
      </w:r>
      <w:proofErr w:type="gramEnd"/>
      <w:r>
        <w:rPr>
          <w:rFonts w:ascii="Times New Roman" w:eastAsia="黑体" w:hAnsi="Times New Roman" w:cs="Times New Roman" w:hint="eastAsia"/>
          <w:color w:val="000000"/>
          <w:kern w:val="0"/>
          <w:sz w:val="32"/>
          <w:szCs w:val="32"/>
        </w:rPr>
        <w:t>精氨酸乙酯盐酸盐</w:t>
      </w:r>
      <w:r>
        <w:rPr>
          <w:rFonts w:ascii="Times New Roman" w:eastAsia="黑体" w:hAnsi="Times New Roman" w:cs="Times New Roman"/>
          <w:color w:val="000000"/>
          <w:kern w:val="0"/>
          <w:sz w:val="32"/>
          <w:szCs w:val="32"/>
        </w:rPr>
        <w:t>的</w:t>
      </w:r>
      <w:r>
        <w:rPr>
          <w:rFonts w:ascii="Times New Roman" w:eastAsia="黑体" w:hAnsi="Times New Roman" w:cs="Times New Roman" w:hint="eastAsia"/>
          <w:color w:val="000000"/>
          <w:kern w:val="0"/>
          <w:sz w:val="32"/>
          <w:szCs w:val="32"/>
        </w:rPr>
        <w:t>检验</w:t>
      </w:r>
      <w:r>
        <w:rPr>
          <w:rFonts w:ascii="Times New Roman" w:eastAsia="黑体" w:hAnsi="Times New Roman" w:cs="Times New Roman"/>
          <w:color w:val="000000"/>
          <w:kern w:val="0"/>
          <w:sz w:val="32"/>
          <w:szCs w:val="32"/>
        </w:rPr>
        <w:t>方法</w:t>
      </w:r>
      <w:r w:rsidR="00E323D4">
        <w:rPr>
          <w:rFonts w:ascii="Times New Roman" w:eastAsia="黑体" w:hAnsi="Times New Roman" w:cs="Times New Roman" w:hint="eastAsia"/>
          <w:color w:val="000000"/>
          <w:kern w:val="0"/>
          <w:sz w:val="32"/>
          <w:szCs w:val="32"/>
        </w:rPr>
        <w:t>（征求意见稿）</w:t>
      </w:r>
    </w:p>
    <w:p w:rsidR="00E66A46" w:rsidRDefault="00533C29">
      <w:pPr>
        <w:spacing w:beforeLines="50" w:before="156" w:afterLines="50" w:after="156"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Determination of Ethyl </w:t>
      </w:r>
      <w:proofErr w:type="spellStart"/>
      <w:r>
        <w:rPr>
          <w:rFonts w:ascii="Times New Roman" w:eastAsia="宋体" w:hAnsi="Times New Roman" w:cs="Times New Roman"/>
          <w:color w:val="000000"/>
          <w:kern w:val="0"/>
          <w:szCs w:val="21"/>
        </w:rPr>
        <w:t>Lauroyl</w:t>
      </w:r>
      <w:proofErr w:type="spellEnd"/>
      <w:r>
        <w:rPr>
          <w:rFonts w:ascii="Times New Roman" w:eastAsia="宋体" w:hAnsi="Times New Roman" w:cs="Times New Roman"/>
          <w:color w:val="000000"/>
          <w:kern w:val="0"/>
          <w:szCs w:val="21"/>
        </w:rPr>
        <w:t xml:space="preserve"> </w:t>
      </w:r>
      <w:proofErr w:type="spellStart"/>
      <w:r>
        <w:rPr>
          <w:rFonts w:ascii="Times New Roman" w:eastAsia="宋体" w:hAnsi="Times New Roman" w:cs="Times New Roman"/>
          <w:color w:val="000000"/>
          <w:kern w:val="0"/>
          <w:szCs w:val="21"/>
        </w:rPr>
        <w:t>Arginate</w:t>
      </w:r>
      <w:proofErr w:type="spellEnd"/>
      <w:r>
        <w:rPr>
          <w:rFonts w:ascii="Times New Roman" w:eastAsia="宋体" w:hAnsi="Times New Roman" w:cs="Times New Roman"/>
          <w:color w:val="000000"/>
          <w:kern w:val="0"/>
          <w:szCs w:val="21"/>
        </w:rPr>
        <w:t xml:space="preserve"> </w:t>
      </w:r>
      <w:proofErr w:type="spellStart"/>
      <w:r>
        <w:rPr>
          <w:rFonts w:ascii="Times New Roman" w:eastAsia="宋体" w:hAnsi="Times New Roman" w:cs="Times New Roman"/>
          <w:color w:val="000000"/>
          <w:kern w:val="0"/>
          <w:szCs w:val="21"/>
        </w:rPr>
        <w:t>HCl</w:t>
      </w:r>
      <w:proofErr w:type="spellEnd"/>
      <w:r>
        <w:rPr>
          <w:rFonts w:ascii="Times New Roman" w:eastAsia="宋体" w:hAnsi="Times New Roman" w:cs="Times New Roman"/>
          <w:color w:val="000000"/>
          <w:kern w:val="0"/>
          <w:szCs w:val="21"/>
        </w:rPr>
        <w:t xml:space="preserve"> in </w:t>
      </w:r>
      <w:r>
        <w:rPr>
          <w:rFonts w:ascii="Times New Roman" w:eastAsia="宋体" w:hAnsi="Times New Roman" w:cs="Times New Roman" w:hint="eastAsia"/>
          <w:color w:val="000000"/>
          <w:kern w:val="0"/>
          <w:szCs w:val="21"/>
        </w:rPr>
        <w:t>C</w:t>
      </w:r>
      <w:r>
        <w:rPr>
          <w:rFonts w:ascii="Times New Roman" w:eastAsia="宋体" w:hAnsi="Times New Roman" w:cs="Times New Roman"/>
          <w:color w:val="000000"/>
          <w:kern w:val="0"/>
          <w:szCs w:val="21"/>
        </w:rPr>
        <w:t>osmetics</w:t>
      </w:r>
    </w:p>
    <w:p w:rsidR="00E66A46" w:rsidRDefault="00533C29">
      <w:pPr>
        <w:spacing w:beforeLines="50" w:before="156" w:afterLines="50" w:after="156" w:line="300" w:lineRule="auto"/>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1 </w:t>
      </w:r>
      <w:r>
        <w:rPr>
          <w:rFonts w:ascii="Times New Roman" w:eastAsia="黑体" w:hAnsi="Times New Roman" w:cs="Times New Roman" w:hint="eastAsia"/>
          <w:color w:val="000000"/>
          <w:szCs w:val="21"/>
        </w:rPr>
        <w:t xml:space="preserve"> </w:t>
      </w:r>
      <w:r>
        <w:rPr>
          <w:rFonts w:ascii="Times New Roman" w:eastAsia="黑体" w:hAnsi="Times New Roman" w:cs="Times New Roman"/>
          <w:color w:val="000000"/>
          <w:szCs w:val="21"/>
        </w:rPr>
        <w:t>范围</w:t>
      </w:r>
    </w:p>
    <w:p w:rsidR="00E66A46" w:rsidRDefault="00533C29">
      <w:pPr>
        <w:autoSpaceDE w:val="0"/>
        <w:autoSpaceDN w:val="0"/>
        <w:adjustRightInd w:val="0"/>
        <w:spacing w:line="300" w:lineRule="auto"/>
        <w:ind w:firstLineChars="200" w:firstLine="420"/>
        <w:rPr>
          <w:rFonts w:ascii="Times New Roman" w:eastAsia="宋体" w:hAnsi="Times New Roman" w:cs="Times New Roman"/>
          <w:kern w:val="0"/>
          <w:szCs w:val="21"/>
        </w:rPr>
      </w:pPr>
      <w:r>
        <w:rPr>
          <w:rFonts w:ascii="Times New Roman" w:eastAsia="宋体" w:hAnsi="Times New Roman" w:cs="Times New Roman"/>
          <w:color w:val="000000"/>
          <w:kern w:val="0"/>
          <w:szCs w:val="21"/>
        </w:rPr>
        <w:t>本方法规定了高效液相色谱法测定化妆品中</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w:t>
      </w:r>
      <w:r>
        <w:rPr>
          <w:rFonts w:ascii="Times New Roman" w:eastAsia="宋体" w:hAnsi="Times New Roman" w:cs="Times New Roman"/>
          <w:kern w:val="0"/>
          <w:szCs w:val="21"/>
        </w:rPr>
        <w:t>的含量。</w:t>
      </w:r>
    </w:p>
    <w:p w:rsidR="00E66A46" w:rsidRDefault="00533C29">
      <w:pPr>
        <w:autoSpaceDE w:val="0"/>
        <w:autoSpaceDN w:val="0"/>
        <w:adjustRightInd w:val="0"/>
        <w:spacing w:line="30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本方法适用于</w:t>
      </w:r>
      <w:r>
        <w:rPr>
          <w:rFonts w:ascii="Times New Roman" w:eastAsia="宋体" w:hAnsi="Times New Roman" w:cs="Times New Roman" w:hint="eastAsia"/>
          <w:kern w:val="0"/>
          <w:szCs w:val="21"/>
        </w:rPr>
        <w:t>液体类、膏霜乳类、粉剂类、</w:t>
      </w:r>
      <w:r>
        <w:rPr>
          <w:rFonts w:ascii="Times New Roman" w:eastAsia="宋体" w:hAnsi="Times New Roman" w:cs="Times New Roman"/>
          <w:kern w:val="0"/>
          <w:szCs w:val="21"/>
        </w:rPr>
        <w:t>凝胶</w:t>
      </w:r>
      <w:r>
        <w:rPr>
          <w:rFonts w:ascii="Times New Roman" w:eastAsia="宋体" w:hAnsi="Times New Roman" w:cs="Times New Roman" w:hint="eastAsia"/>
          <w:kern w:val="0"/>
          <w:szCs w:val="21"/>
        </w:rPr>
        <w:t>类化妆品中</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w:t>
      </w:r>
      <w:r>
        <w:rPr>
          <w:rFonts w:ascii="Times New Roman" w:eastAsia="宋体" w:hAnsi="Times New Roman" w:cs="Times New Roman"/>
          <w:kern w:val="0"/>
          <w:szCs w:val="21"/>
        </w:rPr>
        <w:t>含量的测定。</w:t>
      </w:r>
    </w:p>
    <w:p w:rsidR="00E66A46" w:rsidRDefault="00533C29">
      <w:pPr>
        <w:spacing w:beforeLines="50" w:before="156" w:afterLines="50" w:after="156" w:line="300" w:lineRule="auto"/>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2 </w:t>
      </w:r>
      <w:r>
        <w:rPr>
          <w:rFonts w:ascii="Times New Roman" w:eastAsia="黑体" w:hAnsi="Times New Roman" w:cs="Times New Roman" w:hint="eastAsia"/>
          <w:color w:val="000000"/>
          <w:szCs w:val="21"/>
        </w:rPr>
        <w:t xml:space="preserve"> </w:t>
      </w:r>
      <w:r>
        <w:rPr>
          <w:rFonts w:ascii="Times New Roman" w:eastAsia="黑体" w:hAnsi="Times New Roman" w:cs="Times New Roman"/>
          <w:color w:val="000000"/>
          <w:szCs w:val="21"/>
        </w:rPr>
        <w:t>方法提要</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样品以甲醇为溶剂提取</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经</w:t>
      </w:r>
      <w:r>
        <w:rPr>
          <w:rFonts w:ascii="Times New Roman" w:eastAsia="宋体" w:hAnsi="Times New Roman" w:cs="Times New Roman"/>
          <w:color w:val="000000"/>
          <w:kern w:val="0"/>
          <w:szCs w:val="21"/>
        </w:rPr>
        <w:t>高效液相色谱仪</w:t>
      </w:r>
      <w:r>
        <w:rPr>
          <w:rFonts w:ascii="Times New Roman" w:eastAsia="宋体" w:hAnsi="Times New Roman" w:cs="Times New Roman" w:hint="eastAsia"/>
          <w:color w:val="000000"/>
          <w:kern w:val="0"/>
          <w:szCs w:val="21"/>
        </w:rPr>
        <w:t>分离</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二极管阵列检测器检测，采用</w:t>
      </w:r>
      <w:r>
        <w:rPr>
          <w:rFonts w:ascii="Times New Roman" w:eastAsia="宋体" w:hAnsi="Times New Roman" w:cs="Times New Roman"/>
          <w:color w:val="000000"/>
          <w:kern w:val="0"/>
          <w:szCs w:val="21"/>
        </w:rPr>
        <w:t>保留时间和紫外光谱图定性，峰面积定量</w:t>
      </w:r>
      <w:r>
        <w:rPr>
          <w:rFonts w:ascii="Times New Roman" w:eastAsia="宋体" w:hAnsi="Times New Roman" w:cs="Times New Roman" w:hint="eastAsia"/>
          <w:color w:val="000000"/>
          <w:kern w:val="0"/>
          <w:szCs w:val="21"/>
        </w:rPr>
        <w:t>，以标准曲线法计算含量</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本方法</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w:t>
      </w:r>
      <w:r>
        <w:rPr>
          <w:rFonts w:ascii="Times New Roman" w:eastAsia="宋体" w:hAnsi="Times New Roman" w:cs="Times New Roman"/>
          <w:color w:val="000000"/>
          <w:kern w:val="0"/>
          <w:szCs w:val="21"/>
        </w:rPr>
        <w:t>的检出限</w:t>
      </w:r>
      <w:r>
        <w:rPr>
          <w:rFonts w:ascii="Times New Roman" w:eastAsia="宋体" w:hAnsi="Times New Roman" w:cs="Times New Roman" w:hint="eastAsia"/>
          <w:color w:val="000000"/>
          <w:kern w:val="0"/>
          <w:szCs w:val="21"/>
        </w:rPr>
        <w:t>为</w:t>
      </w:r>
      <w:r>
        <w:rPr>
          <w:rFonts w:ascii="Times New Roman" w:eastAsia="宋体" w:hAnsi="Times New Roman" w:cs="Times New Roman"/>
          <w:color w:val="000000"/>
          <w:kern w:val="0"/>
          <w:szCs w:val="21"/>
        </w:rPr>
        <w:t xml:space="preserve">0.002 </w:t>
      </w:r>
      <w:proofErr w:type="spellStart"/>
      <w:r>
        <w:rPr>
          <w:rFonts w:ascii="Times New Roman" w:eastAsia="宋体" w:hAnsi="Times New Roman" w:cs="Times New Roman"/>
          <w:color w:val="000000"/>
          <w:kern w:val="0"/>
          <w:szCs w:val="21"/>
        </w:rPr>
        <w:t>μg</w:t>
      </w:r>
      <w:proofErr w:type="spellEnd"/>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定量下限</w:t>
      </w:r>
      <w:r>
        <w:rPr>
          <w:rFonts w:ascii="Times New Roman" w:eastAsia="宋体" w:hAnsi="Times New Roman" w:cs="Times New Roman" w:hint="eastAsia"/>
          <w:color w:val="000000"/>
          <w:kern w:val="0"/>
          <w:szCs w:val="21"/>
        </w:rPr>
        <w:t>为</w:t>
      </w:r>
      <w:r>
        <w:rPr>
          <w:rFonts w:ascii="Times New Roman" w:eastAsia="宋体" w:hAnsi="Times New Roman" w:cs="Times New Roman"/>
          <w:color w:val="000000"/>
          <w:kern w:val="0"/>
          <w:szCs w:val="21"/>
        </w:rPr>
        <w:t xml:space="preserve">0.008 </w:t>
      </w:r>
      <w:proofErr w:type="spellStart"/>
      <w:r>
        <w:rPr>
          <w:rFonts w:ascii="Times New Roman" w:eastAsia="宋体" w:hAnsi="Times New Roman" w:cs="Times New Roman"/>
          <w:color w:val="000000"/>
          <w:kern w:val="0"/>
          <w:szCs w:val="21"/>
        </w:rPr>
        <w:t>μg</w:t>
      </w:r>
      <w:proofErr w:type="spellEnd"/>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取样量为</w:t>
      </w:r>
      <w:r>
        <w:rPr>
          <w:rFonts w:ascii="Times New Roman" w:eastAsia="宋体" w:hAnsi="Times New Roman" w:cs="Times New Roman"/>
          <w:color w:val="000000"/>
          <w:kern w:val="0"/>
          <w:szCs w:val="21"/>
        </w:rPr>
        <w:t>1.0 g</w:t>
      </w:r>
      <w:r>
        <w:rPr>
          <w:rFonts w:ascii="Times New Roman" w:eastAsia="宋体" w:hAnsi="Times New Roman" w:cs="Times New Roman"/>
          <w:color w:val="000000"/>
          <w:kern w:val="0"/>
          <w:szCs w:val="21"/>
        </w:rPr>
        <w:t>时</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检出浓度</w:t>
      </w:r>
      <w:r>
        <w:rPr>
          <w:rFonts w:ascii="Times New Roman" w:eastAsia="宋体" w:hAnsi="Times New Roman" w:cs="Times New Roman" w:hint="eastAsia"/>
          <w:color w:val="000000"/>
          <w:kern w:val="0"/>
          <w:szCs w:val="21"/>
        </w:rPr>
        <w:t>为</w:t>
      </w:r>
      <w:r>
        <w:rPr>
          <w:rFonts w:ascii="Times New Roman" w:eastAsia="宋体" w:hAnsi="Times New Roman" w:cs="Times New Roman" w:hint="eastAsia"/>
          <w:color w:val="000000"/>
          <w:kern w:val="0"/>
          <w:szCs w:val="21"/>
        </w:rPr>
        <w:t>0.0010%</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最低定量浓度</w:t>
      </w:r>
      <w:r>
        <w:rPr>
          <w:rFonts w:ascii="Times New Roman" w:eastAsia="宋体" w:hAnsi="Times New Roman" w:cs="Times New Roman" w:hint="eastAsia"/>
          <w:color w:val="000000"/>
          <w:kern w:val="0"/>
          <w:szCs w:val="21"/>
        </w:rPr>
        <w:t>为</w:t>
      </w:r>
      <w:r>
        <w:rPr>
          <w:rFonts w:ascii="Times New Roman" w:eastAsia="宋体" w:hAnsi="Times New Roman" w:cs="Times New Roman" w:hint="eastAsia"/>
          <w:color w:val="000000"/>
          <w:kern w:val="0"/>
          <w:szCs w:val="21"/>
        </w:rPr>
        <w:t>0.0039%</w:t>
      </w:r>
      <w:r>
        <w:rPr>
          <w:rFonts w:ascii="Times New Roman" w:eastAsia="宋体" w:hAnsi="Times New Roman" w:cs="Times New Roman"/>
          <w:color w:val="000000"/>
          <w:kern w:val="0"/>
          <w:szCs w:val="21"/>
        </w:rPr>
        <w:t>。</w:t>
      </w:r>
    </w:p>
    <w:p w:rsidR="00E66A46" w:rsidRDefault="00533C29">
      <w:pPr>
        <w:spacing w:beforeLines="50" w:before="156" w:afterLines="50" w:after="156" w:line="300" w:lineRule="auto"/>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3 </w:t>
      </w:r>
      <w:r>
        <w:rPr>
          <w:rFonts w:ascii="Times New Roman" w:eastAsia="黑体" w:hAnsi="Times New Roman" w:cs="Times New Roman" w:hint="eastAsia"/>
          <w:color w:val="000000"/>
          <w:szCs w:val="21"/>
        </w:rPr>
        <w:t xml:space="preserve"> </w:t>
      </w:r>
      <w:r>
        <w:rPr>
          <w:rFonts w:ascii="Times New Roman" w:eastAsia="黑体" w:hAnsi="Times New Roman" w:cs="Times New Roman"/>
          <w:color w:val="000000"/>
          <w:szCs w:val="21"/>
        </w:rPr>
        <w:t>试剂和材料</w:t>
      </w:r>
    </w:p>
    <w:p w:rsidR="00E66A46" w:rsidRDefault="00533C29">
      <w:pPr>
        <w:autoSpaceDE w:val="0"/>
        <w:autoSpaceDN w:val="0"/>
        <w:adjustRightInd w:val="0"/>
        <w:spacing w:line="30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除另有规定外，本方法所用试剂均为分析纯或以上规格，水</w:t>
      </w:r>
      <w:r>
        <w:rPr>
          <w:rFonts w:ascii="Times New Roman" w:eastAsia="宋体" w:hAnsi="Times New Roman" w:cs="Times New Roman"/>
          <w:color w:val="000000"/>
          <w:kern w:val="0"/>
          <w:szCs w:val="21"/>
        </w:rPr>
        <w:t>为</w:t>
      </w:r>
      <w:r>
        <w:rPr>
          <w:rFonts w:ascii="Times New Roman" w:eastAsia="宋体" w:hAnsi="Times New Roman" w:cs="Times New Roman"/>
          <w:color w:val="000000"/>
          <w:kern w:val="0"/>
          <w:szCs w:val="21"/>
        </w:rPr>
        <w:t>GB/T 6682</w:t>
      </w:r>
      <w:r>
        <w:rPr>
          <w:rFonts w:ascii="Times New Roman" w:eastAsia="宋体" w:hAnsi="Times New Roman" w:cs="Times New Roman"/>
          <w:color w:val="000000"/>
          <w:kern w:val="0"/>
          <w:szCs w:val="21"/>
        </w:rPr>
        <w:t>规定</w:t>
      </w:r>
      <w:r>
        <w:rPr>
          <w:rFonts w:ascii="宋体" w:eastAsia="宋体" w:hAnsi="宋体" w:cs="Times New Roman"/>
          <w:color w:val="000000"/>
          <w:kern w:val="0"/>
          <w:szCs w:val="21"/>
        </w:rPr>
        <w:t>的一级水。</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 xml:space="preserve">.1  </w:t>
      </w:r>
      <w:r>
        <w:rPr>
          <w:rFonts w:ascii="Times New Roman" w:eastAsia="宋体" w:hAnsi="Times New Roman" w:cs="Times New Roman" w:hint="eastAsia"/>
          <w:color w:val="000000"/>
          <w:kern w:val="0"/>
          <w:szCs w:val="21"/>
        </w:rPr>
        <w:t>磷酸二氢钾。</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 xml:space="preserve">.2  </w:t>
      </w:r>
      <w:r>
        <w:rPr>
          <w:rFonts w:ascii="Times New Roman" w:eastAsia="宋体" w:hAnsi="Times New Roman" w:cs="Times New Roman" w:hint="eastAsia"/>
          <w:color w:val="000000"/>
          <w:kern w:val="0"/>
          <w:szCs w:val="21"/>
        </w:rPr>
        <w:t>磷酸，优级纯。</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3.3  </w:t>
      </w:r>
      <w:r>
        <w:rPr>
          <w:rFonts w:ascii="Times New Roman" w:eastAsia="宋体" w:hAnsi="Times New Roman" w:cs="Times New Roman"/>
          <w:color w:val="000000"/>
          <w:kern w:val="0"/>
          <w:szCs w:val="21"/>
        </w:rPr>
        <w:t>甲醇，色谱纯。</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3.4  </w:t>
      </w:r>
      <w:r>
        <w:rPr>
          <w:rFonts w:ascii="Times New Roman" w:eastAsia="宋体" w:hAnsi="Times New Roman" w:cs="Times New Roman" w:hint="eastAsia"/>
          <w:color w:val="000000"/>
          <w:kern w:val="0"/>
          <w:szCs w:val="21"/>
        </w:rPr>
        <w:t>乙腈</w:t>
      </w:r>
      <w:r>
        <w:rPr>
          <w:rFonts w:ascii="Times New Roman" w:eastAsia="宋体" w:hAnsi="Times New Roman" w:cs="Times New Roman"/>
          <w:color w:val="000000"/>
          <w:kern w:val="0"/>
          <w:szCs w:val="21"/>
        </w:rPr>
        <w:t>，色谱纯。</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3.5  0.02 </w:t>
      </w:r>
      <w:proofErr w:type="spellStart"/>
      <w:r>
        <w:rPr>
          <w:rFonts w:ascii="Times New Roman" w:eastAsia="宋体" w:hAnsi="Times New Roman" w:cs="Times New Roman"/>
          <w:color w:val="000000"/>
          <w:kern w:val="0"/>
          <w:szCs w:val="21"/>
        </w:rPr>
        <w:t>mol</w:t>
      </w:r>
      <w:proofErr w:type="spellEnd"/>
      <w:r>
        <w:rPr>
          <w:rFonts w:ascii="Times New Roman" w:eastAsia="宋体" w:hAnsi="Times New Roman" w:cs="Times New Roman"/>
          <w:color w:val="000000"/>
          <w:kern w:val="0"/>
          <w:szCs w:val="21"/>
        </w:rPr>
        <w:t>/L</w:t>
      </w:r>
      <w:r>
        <w:rPr>
          <w:rFonts w:ascii="Times New Roman" w:eastAsia="宋体" w:hAnsi="Times New Roman" w:cs="Times New Roman" w:hint="eastAsia"/>
          <w:color w:val="000000"/>
          <w:kern w:val="0"/>
          <w:szCs w:val="21"/>
        </w:rPr>
        <w:t>磷酸二氢钾溶液：称取</w:t>
      </w:r>
      <w:r>
        <w:rPr>
          <w:rFonts w:ascii="Times New Roman" w:eastAsia="宋体" w:hAnsi="Times New Roman" w:cs="Times New Roman"/>
          <w:color w:val="000000"/>
          <w:kern w:val="0"/>
          <w:szCs w:val="21"/>
        </w:rPr>
        <w:t>2.72 g</w:t>
      </w:r>
      <w:r>
        <w:rPr>
          <w:rFonts w:ascii="Times New Roman" w:eastAsia="宋体" w:hAnsi="Times New Roman" w:cs="Times New Roman" w:hint="eastAsia"/>
          <w:color w:val="000000"/>
          <w:kern w:val="0"/>
          <w:szCs w:val="21"/>
        </w:rPr>
        <w:t>磷酸二氢钾（</w:t>
      </w: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），加水</w:t>
      </w:r>
      <w:r>
        <w:rPr>
          <w:rFonts w:ascii="Times New Roman" w:eastAsia="宋体" w:hAnsi="Times New Roman" w:cs="Times New Roman"/>
          <w:color w:val="000000"/>
          <w:kern w:val="0"/>
          <w:szCs w:val="21"/>
        </w:rPr>
        <w:t>1000 mL</w:t>
      </w:r>
      <w:r>
        <w:rPr>
          <w:rFonts w:ascii="Times New Roman" w:eastAsia="宋体" w:hAnsi="Times New Roman" w:cs="Times New Roman"/>
          <w:color w:val="000000"/>
          <w:kern w:val="0"/>
          <w:szCs w:val="21"/>
        </w:rPr>
        <w:t>溶解，</w:t>
      </w:r>
      <w:r>
        <w:rPr>
          <w:rFonts w:ascii="Times New Roman" w:eastAsia="宋体" w:hAnsi="Times New Roman" w:cs="Times New Roman" w:hint="eastAsia"/>
          <w:color w:val="000000"/>
          <w:kern w:val="0"/>
          <w:szCs w:val="21"/>
        </w:rPr>
        <w:t>用</w:t>
      </w:r>
      <w:r>
        <w:rPr>
          <w:rFonts w:ascii="Times New Roman" w:eastAsia="宋体" w:hAnsi="Times New Roman" w:cs="Times New Roman"/>
          <w:color w:val="000000"/>
          <w:kern w:val="0"/>
          <w:szCs w:val="21"/>
        </w:rPr>
        <w:t xml:space="preserve">0.22 </w:t>
      </w:r>
      <w:proofErr w:type="spellStart"/>
      <w:r>
        <w:rPr>
          <w:rFonts w:ascii="Times New Roman" w:eastAsia="宋体" w:hAnsi="Times New Roman" w:cs="Times New Roman"/>
          <w:color w:val="000000"/>
          <w:kern w:val="0"/>
          <w:szCs w:val="21"/>
        </w:rPr>
        <w:t>μm</w:t>
      </w:r>
      <w:proofErr w:type="spellEnd"/>
      <w:r>
        <w:rPr>
          <w:rFonts w:ascii="Times New Roman" w:eastAsia="宋体" w:hAnsi="Times New Roman" w:cs="Times New Roman"/>
          <w:color w:val="000000"/>
          <w:kern w:val="0"/>
          <w:szCs w:val="21"/>
        </w:rPr>
        <w:t>滤膜过滤</w:t>
      </w:r>
      <w:r>
        <w:rPr>
          <w:rFonts w:ascii="Times New Roman" w:eastAsia="宋体" w:hAnsi="Times New Roman" w:cs="Times New Roman" w:hint="eastAsia"/>
          <w:color w:val="000000"/>
          <w:kern w:val="0"/>
          <w:szCs w:val="21"/>
        </w:rPr>
        <w:t>即得。</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3.6  </w:t>
      </w:r>
      <w:r>
        <w:rPr>
          <w:rFonts w:ascii="Times New Roman" w:eastAsia="宋体" w:hAnsi="Times New Roman" w:cs="Times New Roman" w:hint="eastAsia"/>
          <w:color w:val="000000"/>
          <w:kern w:val="0"/>
          <w:szCs w:val="21"/>
        </w:rPr>
        <w:t>标准品：月桂酰</w:t>
      </w:r>
      <w:r>
        <w:rPr>
          <w:rFonts w:ascii="Times New Roman" w:eastAsia="宋体" w:hAnsi="Times New Roman" w:cs="Times New Roman" w:hint="eastAsia"/>
          <w:color w:val="000000"/>
          <w:kern w:val="0"/>
          <w:szCs w:val="21"/>
        </w:rPr>
        <w:t>-L</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精氨酸乙酯盐酸盐（</w:t>
      </w:r>
      <w:r>
        <w:rPr>
          <w:rFonts w:ascii="Times New Roman" w:eastAsia="宋体" w:hAnsi="Times New Roman" w:cs="Times New Roman" w:hint="eastAsia"/>
          <w:color w:val="000000"/>
          <w:kern w:val="0"/>
          <w:szCs w:val="21"/>
        </w:rPr>
        <w:t>C</w:t>
      </w:r>
      <w:r>
        <w:rPr>
          <w:rFonts w:ascii="Times New Roman" w:eastAsia="宋体" w:hAnsi="Times New Roman" w:cs="Times New Roman"/>
          <w:color w:val="000000"/>
          <w:kern w:val="0"/>
          <w:szCs w:val="21"/>
        </w:rPr>
        <w:t>AS</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60372-77-2</w:t>
      </w:r>
      <w:r>
        <w:rPr>
          <w:rFonts w:ascii="Times New Roman" w:eastAsia="宋体" w:hAnsi="Times New Roman" w:cs="Times New Roman" w:hint="eastAsia"/>
          <w:color w:val="000000"/>
          <w:kern w:val="0"/>
          <w:szCs w:val="21"/>
        </w:rPr>
        <w:t>），纯度≥</w:t>
      </w:r>
      <w:r>
        <w:rPr>
          <w:rFonts w:ascii="Times New Roman" w:eastAsia="宋体" w:hAnsi="Times New Roman" w:cs="Times New Roman" w:hint="eastAsia"/>
          <w:color w:val="000000"/>
          <w:kern w:val="0"/>
          <w:szCs w:val="21"/>
        </w:rPr>
        <w:t>9</w:t>
      </w:r>
      <w:r>
        <w:rPr>
          <w:rFonts w:ascii="Times New Roman" w:eastAsia="宋体" w:hAnsi="Times New Roman" w:cs="Times New Roman"/>
          <w:color w:val="000000"/>
          <w:kern w:val="0"/>
          <w:szCs w:val="21"/>
        </w:rPr>
        <w:t>5.0</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，标准品信息详见附录</w:t>
      </w:r>
      <w:r>
        <w:rPr>
          <w:rFonts w:ascii="Times New Roman" w:eastAsia="宋体" w:hAnsi="Times New Roman" w:cs="Times New Roman"/>
          <w:color w:val="000000"/>
          <w:kern w:val="0"/>
          <w:szCs w:val="21"/>
        </w:rPr>
        <w:t>A</w:t>
      </w:r>
      <w:r>
        <w:rPr>
          <w:rFonts w:ascii="Times New Roman" w:eastAsia="宋体" w:hAnsi="Times New Roman" w:cs="Times New Roman" w:hint="eastAsia"/>
          <w:color w:val="000000"/>
          <w:kern w:val="0"/>
          <w:szCs w:val="21"/>
        </w:rPr>
        <w:t>。</w:t>
      </w:r>
    </w:p>
    <w:p w:rsidR="00E66A46" w:rsidRDefault="00533C29">
      <w:pPr>
        <w:widowControl/>
        <w:spacing w:beforeLines="50" w:before="156" w:afterLines="50" w:after="156" w:line="300" w:lineRule="auto"/>
        <w:rPr>
          <w:rFonts w:ascii="Times New Roman" w:hAnsi="Times New Roman" w:cs="Times New Roman"/>
          <w:kern w:val="0"/>
          <w:szCs w:val="21"/>
        </w:rPr>
      </w:pPr>
      <w:r>
        <w:rPr>
          <w:rFonts w:ascii="Times New Roman" w:eastAsia="宋体" w:hAnsi="Times New Roman" w:cs="Times New Roman"/>
          <w:color w:val="000000"/>
          <w:kern w:val="0"/>
          <w:szCs w:val="21"/>
        </w:rPr>
        <w:t xml:space="preserve">3.7  </w:t>
      </w:r>
      <w:r>
        <w:rPr>
          <w:rFonts w:ascii="Times New Roman" w:eastAsia="宋体" w:hAnsi="Times New Roman" w:cs="Times New Roman"/>
          <w:color w:val="000000"/>
          <w:kern w:val="0"/>
          <w:szCs w:val="21"/>
        </w:rPr>
        <w:t>标准储备溶液</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精密称取</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精氨酸乙酯盐酸盐标准品（</w:t>
      </w: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.6</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 xml:space="preserve"> 0</w:t>
      </w:r>
      <w:r>
        <w:rPr>
          <w:rFonts w:ascii="Times New Roman" w:eastAsia="宋体" w:hAnsi="Times New Roman" w:cs="Times New Roman"/>
          <w:color w:val="000000"/>
          <w:kern w:val="0"/>
          <w:szCs w:val="21"/>
        </w:rPr>
        <w:t>.25 g</w:t>
      </w:r>
      <w:r>
        <w:rPr>
          <w:rFonts w:ascii="Times New Roman" w:eastAsia="宋体" w:hAnsi="Times New Roman" w:cs="Times New Roman"/>
          <w:color w:val="000000"/>
          <w:kern w:val="0"/>
          <w:szCs w:val="21"/>
        </w:rPr>
        <w:t>（精确</w:t>
      </w:r>
      <w:r>
        <w:rPr>
          <w:rFonts w:ascii="Times New Roman" w:eastAsia="宋体" w:hAnsi="Times New Roman" w:cs="Times New Roman" w:hint="eastAsia"/>
          <w:color w:val="000000"/>
          <w:kern w:val="0"/>
          <w:szCs w:val="21"/>
        </w:rPr>
        <w:t>至</w:t>
      </w:r>
      <w:r>
        <w:rPr>
          <w:rFonts w:ascii="Times New Roman" w:eastAsia="宋体" w:hAnsi="Times New Roman" w:cs="Times New Roman"/>
          <w:color w:val="000000"/>
          <w:kern w:val="0"/>
          <w:szCs w:val="21"/>
        </w:rPr>
        <w:t>0.0001 g</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于</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0 mL</w:t>
      </w:r>
      <w:r>
        <w:rPr>
          <w:rFonts w:ascii="Times New Roman" w:eastAsia="宋体" w:hAnsi="Times New Roman" w:cs="Times New Roman"/>
          <w:color w:val="000000"/>
          <w:kern w:val="0"/>
          <w:szCs w:val="21"/>
        </w:rPr>
        <w:t>容量瓶中，</w:t>
      </w:r>
      <w:r>
        <w:rPr>
          <w:rFonts w:ascii="Times New Roman" w:eastAsia="宋体" w:hAnsi="Times New Roman" w:cs="Times New Roman" w:hint="eastAsia"/>
          <w:color w:val="000000"/>
          <w:kern w:val="0"/>
          <w:szCs w:val="21"/>
        </w:rPr>
        <w:t>加入甲醇（</w:t>
      </w: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）溶解并</w:t>
      </w:r>
      <w:proofErr w:type="gramStart"/>
      <w:r>
        <w:rPr>
          <w:rFonts w:ascii="Times New Roman" w:eastAsia="宋体" w:hAnsi="Times New Roman" w:cs="Times New Roman"/>
          <w:color w:val="000000"/>
          <w:kern w:val="0"/>
          <w:szCs w:val="21"/>
        </w:rPr>
        <w:t>定容</w:t>
      </w:r>
      <w:r>
        <w:rPr>
          <w:rFonts w:ascii="Times New Roman" w:eastAsia="宋体" w:hAnsi="Times New Roman" w:cs="Times New Roman" w:hint="eastAsia"/>
          <w:color w:val="000000"/>
          <w:kern w:val="0"/>
          <w:szCs w:val="21"/>
        </w:rPr>
        <w:t>至刻度</w:t>
      </w:r>
      <w:proofErr w:type="gramEnd"/>
      <w:r>
        <w:rPr>
          <w:rFonts w:ascii="Times New Roman" w:eastAsia="宋体" w:hAnsi="Times New Roman" w:cs="Times New Roman"/>
          <w:color w:val="000000"/>
          <w:kern w:val="0"/>
          <w:szCs w:val="21"/>
        </w:rPr>
        <w:t>，摇匀，</w:t>
      </w:r>
      <w:r>
        <w:rPr>
          <w:rFonts w:ascii="Times New Roman" w:eastAsia="宋体" w:hAnsi="Times New Roman" w:cs="Times New Roman" w:hint="eastAsia"/>
          <w:color w:val="000000"/>
          <w:kern w:val="0"/>
          <w:szCs w:val="21"/>
        </w:rPr>
        <w:t>即得质量浓度为</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 xml:space="preserve"> g/L</w:t>
      </w:r>
      <w:r>
        <w:rPr>
          <w:rFonts w:ascii="Times New Roman" w:eastAsia="宋体" w:hAnsi="Times New Roman" w:cs="Times New Roman" w:hint="eastAsia"/>
          <w:color w:val="000000"/>
          <w:kern w:val="0"/>
          <w:szCs w:val="21"/>
        </w:rPr>
        <w:t>的</w:t>
      </w:r>
      <w:r>
        <w:rPr>
          <w:rFonts w:ascii="Times New Roman" w:eastAsia="宋体" w:hAnsi="Times New Roman" w:cs="Times New Roman"/>
          <w:color w:val="000000"/>
          <w:kern w:val="0"/>
          <w:szCs w:val="21"/>
        </w:rPr>
        <w:t>标准储备溶液</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4 ℃</w:t>
      </w:r>
      <w:r>
        <w:rPr>
          <w:rFonts w:ascii="Times New Roman" w:eastAsia="宋体" w:hAnsi="Times New Roman" w:cs="Times New Roman"/>
          <w:color w:val="000000"/>
          <w:kern w:val="0"/>
          <w:szCs w:val="21"/>
        </w:rPr>
        <w:t>保存</w:t>
      </w:r>
      <w:r>
        <w:rPr>
          <w:rFonts w:ascii="Times New Roman" w:eastAsia="宋体" w:hAnsi="Times New Roman" w:cs="Times New Roman" w:hint="eastAsia"/>
          <w:color w:val="000000"/>
          <w:kern w:val="0"/>
          <w:szCs w:val="21"/>
        </w:rPr>
        <w:t>，有效期</w:t>
      </w:r>
      <w:r>
        <w:rPr>
          <w:rFonts w:ascii="Times New Roman" w:eastAsia="宋体" w:hAnsi="Times New Roman" w:cs="Times New Roman" w:hint="eastAsia"/>
          <w:color w:val="000000" w:themeColor="text1"/>
          <w:kern w:val="0"/>
          <w:szCs w:val="21"/>
        </w:rPr>
        <w:t>3</w:t>
      </w:r>
      <w:r>
        <w:rPr>
          <w:rFonts w:ascii="Times New Roman" w:eastAsia="宋体" w:hAnsi="Times New Roman" w:cs="Times New Roman"/>
          <w:color w:val="000000" w:themeColor="text1"/>
          <w:kern w:val="0"/>
          <w:szCs w:val="21"/>
        </w:rPr>
        <w:t>个月</w:t>
      </w:r>
      <w:r>
        <w:rPr>
          <w:rFonts w:ascii="Times New Roman" w:eastAsia="宋体" w:hAnsi="Times New Roman" w:cs="Times New Roman"/>
          <w:color w:val="000000"/>
          <w:kern w:val="0"/>
          <w:szCs w:val="21"/>
        </w:rPr>
        <w:t>。</w:t>
      </w:r>
    </w:p>
    <w:p w:rsidR="00E66A46" w:rsidRDefault="00533C29">
      <w:pPr>
        <w:autoSpaceDE w:val="0"/>
        <w:autoSpaceDN w:val="0"/>
        <w:adjustRightInd w:val="0"/>
        <w:spacing w:beforeLines="50" w:before="156" w:afterLines="50" w:after="156" w:line="300" w:lineRule="auto"/>
        <w:rPr>
          <w:rFonts w:ascii="Times New Roman" w:eastAsia="黑体" w:hAnsi="Times New Roman" w:cs="Times New Roman"/>
          <w:color w:val="000000"/>
          <w:kern w:val="0"/>
          <w:szCs w:val="21"/>
        </w:rPr>
      </w:pPr>
      <w:r>
        <w:rPr>
          <w:rFonts w:ascii="Times New Roman" w:eastAsia="黑体" w:hAnsi="Times New Roman" w:cs="Times New Roman"/>
          <w:bCs/>
          <w:color w:val="000000"/>
          <w:kern w:val="0"/>
          <w:szCs w:val="21"/>
        </w:rPr>
        <w:t xml:space="preserve">4 </w:t>
      </w:r>
      <w:r>
        <w:rPr>
          <w:rFonts w:ascii="Times New Roman" w:eastAsia="黑体" w:hAnsi="Times New Roman" w:cs="Times New Roman" w:hint="eastAsia"/>
          <w:bCs/>
          <w:color w:val="000000"/>
          <w:kern w:val="0"/>
          <w:szCs w:val="21"/>
        </w:rPr>
        <w:t xml:space="preserve"> </w:t>
      </w:r>
      <w:r>
        <w:rPr>
          <w:rFonts w:ascii="Times New Roman" w:eastAsia="黑体" w:hAnsi="Times New Roman" w:cs="Times New Roman"/>
          <w:color w:val="000000"/>
          <w:kern w:val="0"/>
          <w:szCs w:val="21"/>
        </w:rPr>
        <w:t>仪器和设备</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4.1  </w:t>
      </w:r>
      <w:r>
        <w:rPr>
          <w:rFonts w:ascii="Times New Roman" w:eastAsia="宋体" w:hAnsi="Times New Roman" w:cs="Times New Roman"/>
          <w:color w:val="000000"/>
          <w:kern w:val="0"/>
          <w:szCs w:val="21"/>
        </w:rPr>
        <w:t>高效液相色谱仪，二极管阵列检测器。</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 xml:space="preserve">4.2  </w:t>
      </w:r>
      <w:r>
        <w:rPr>
          <w:rFonts w:ascii="Times New Roman" w:eastAsia="宋体" w:hAnsi="Times New Roman" w:cs="Times New Roman" w:hint="eastAsia"/>
          <w:color w:val="000000"/>
          <w:kern w:val="0"/>
          <w:szCs w:val="21"/>
        </w:rPr>
        <w:t>分析</w:t>
      </w:r>
      <w:r>
        <w:rPr>
          <w:rFonts w:ascii="Times New Roman" w:eastAsia="宋体" w:hAnsi="Times New Roman" w:cs="Times New Roman"/>
          <w:color w:val="000000"/>
          <w:kern w:val="0"/>
          <w:szCs w:val="21"/>
        </w:rPr>
        <w:t>天平</w:t>
      </w:r>
      <w:r>
        <w:rPr>
          <w:rFonts w:ascii="Times New Roman" w:eastAsia="宋体" w:hAnsi="Times New Roman" w:cs="Times New Roman" w:hint="eastAsia"/>
          <w:color w:val="000000"/>
          <w:kern w:val="0"/>
          <w:szCs w:val="21"/>
        </w:rPr>
        <w:t>：</w:t>
      </w:r>
      <w:proofErr w:type="gramStart"/>
      <w:r>
        <w:rPr>
          <w:rFonts w:ascii="Times New Roman" w:eastAsia="宋体" w:hAnsi="Times New Roman" w:cs="Times New Roman" w:hint="eastAsia"/>
          <w:color w:val="000000"/>
          <w:kern w:val="0"/>
          <w:szCs w:val="21"/>
        </w:rPr>
        <w:t>感</w:t>
      </w:r>
      <w:proofErr w:type="gramEnd"/>
      <w:r>
        <w:rPr>
          <w:rFonts w:ascii="Times New Roman" w:eastAsia="宋体" w:hAnsi="Times New Roman" w:cs="Times New Roman" w:hint="eastAsia"/>
          <w:color w:val="000000"/>
          <w:kern w:val="0"/>
          <w:szCs w:val="21"/>
        </w:rPr>
        <w:t>量</w:t>
      </w:r>
      <w:r>
        <w:rPr>
          <w:rFonts w:ascii="Times New Roman" w:eastAsia="宋体" w:hAnsi="Times New Roman" w:cs="Times New Roman"/>
          <w:color w:val="000000"/>
          <w:kern w:val="0"/>
          <w:szCs w:val="21"/>
        </w:rPr>
        <w:t>0.0001 g</w:t>
      </w:r>
      <w:r>
        <w:rPr>
          <w:rFonts w:ascii="Times New Roman" w:eastAsia="宋体" w:hAnsi="Times New Roman" w:cs="Times New Roman"/>
          <w:color w:val="000000"/>
          <w:kern w:val="0"/>
          <w:szCs w:val="21"/>
        </w:rPr>
        <w:t>和</w:t>
      </w:r>
      <w:r>
        <w:rPr>
          <w:rFonts w:ascii="Times New Roman" w:eastAsia="宋体" w:hAnsi="Times New Roman" w:cs="Times New Roman"/>
          <w:color w:val="000000"/>
          <w:kern w:val="0"/>
          <w:szCs w:val="21"/>
        </w:rPr>
        <w:t>0.00001 g</w:t>
      </w:r>
      <w:r>
        <w:rPr>
          <w:rFonts w:ascii="Times New Roman" w:eastAsia="宋体" w:hAnsi="Times New Roman" w:cs="Times New Roman"/>
          <w:color w:val="000000"/>
          <w:kern w:val="0"/>
          <w:szCs w:val="21"/>
        </w:rPr>
        <w:t>。</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4.3  </w:t>
      </w:r>
      <w:r>
        <w:rPr>
          <w:rFonts w:ascii="Times New Roman" w:eastAsia="宋体" w:hAnsi="Times New Roman" w:cs="Times New Roman"/>
          <w:color w:val="000000"/>
          <w:kern w:val="0"/>
          <w:szCs w:val="21"/>
        </w:rPr>
        <w:t>超声波清洗器。</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color w:val="000000"/>
          <w:kern w:val="0"/>
          <w:szCs w:val="21"/>
        </w:rPr>
        <w:t xml:space="preserve">  pH</w:t>
      </w:r>
      <w:r>
        <w:rPr>
          <w:rFonts w:ascii="Times New Roman" w:eastAsia="宋体" w:hAnsi="Times New Roman" w:cs="Times New Roman"/>
          <w:color w:val="000000"/>
          <w:kern w:val="0"/>
          <w:szCs w:val="21"/>
        </w:rPr>
        <w:t>计</w:t>
      </w:r>
      <w:r>
        <w:rPr>
          <w:rFonts w:ascii="Times New Roman" w:eastAsia="宋体" w:hAnsi="Times New Roman" w:cs="Times New Roman" w:hint="eastAsia"/>
          <w:color w:val="000000"/>
          <w:kern w:val="0"/>
          <w:szCs w:val="21"/>
        </w:rPr>
        <w:t>，精度</w:t>
      </w:r>
      <w:r>
        <w:rPr>
          <w:rFonts w:ascii="Times New Roman" w:eastAsia="宋体" w:hAnsi="Times New Roman" w:cs="Times New Roman" w:hint="eastAsia"/>
          <w:color w:val="000000"/>
          <w:kern w:val="0"/>
          <w:szCs w:val="21"/>
        </w:rPr>
        <w:t>0.01</w:t>
      </w:r>
      <w:r>
        <w:rPr>
          <w:rFonts w:ascii="Times New Roman" w:eastAsia="宋体" w:hAnsi="Times New Roman" w:cs="Times New Roman"/>
          <w:color w:val="000000"/>
          <w:kern w:val="0"/>
          <w:szCs w:val="21"/>
        </w:rPr>
        <w:t>。</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5</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涡旋振荡器。</w:t>
      </w:r>
    </w:p>
    <w:p w:rsidR="00E66A46" w:rsidRDefault="00533C29">
      <w:pPr>
        <w:autoSpaceDE w:val="0"/>
        <w:autoSpaceDN w:val="0"/>
        <w:adjustRightInd w:val="0"/>
        <w:spacing w:beforeLines="50" w:before="156" w:afterLines="50" w:after="156" w:line="300" w:lineRule="auto"/>
        <w:rPr>
          <w:rFonts w:ascii="Times New Roman" w:eastAsia="黑体" w:hAnsi="Times New Roman" w:cs="Times New Roman"/>
          <w:bCs/>
          <w:color w:val="000000"/>
          <w:kern w:val="0"/>
          <w:szCs w:val="21"/>
        </w:rPr>
      </w:pPr>
      <w:r>
        <w:rPr>
          <w:rFonts w:ascii="Times New Roman" w:eastAsia="黑体" w:hAnsi="Times New Roman" w:cs="Times New Roman"/>
          <w:bCs/>
          <w:color w:val="000000"/>
          <w:kern w:val="0"/>
          <w:szCs w:val="21"/>
        </w:rPr>
        <w:t xml:space="preserve">5 </w:t>
      </w:r>
      <w:r>
        <w:rPr>
          <w:rFonts w:ascii="Times New Roman" w:eastAsia="黑体" w:hAnsi="Times New Roman" w:cs="Times New Roman" w:hint="eastAsia"/>
          <w:bCs/>
          <w:color w:val="000000"/>
          <w:kern w:val="0"/>
          <w:szCs w:val="21"/>
        </w:rPr>
        <w:t xml:space="preserve"> </w:t>
      </w:r>
      <w:r>
        <w:rPr>
          <w:rFonts w:ascii="Times New Roman" w:eastAsia="黑体" w:hAnsi="Times New Roman" w:cs="Times New Roman"/>
          <w:bCs/>
          <w:color w:val="000000"/>
          <w:kern w:val="0"/>
          <w:szCs w:val="21"/>
        </w:rPr>
        <w:t>分析步骤</w:t>
      </w:r>
    </w:p>
    <w:p w:rsidR="00E66A46" w:rsidRDefault="00533C29">
      <w:pPr>
        <w:tabs>
          <w:tab w:val="center" w:pos="4153"/>
        </w:tabs>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5.1  </w:t>
      </w:r>
      <w:r>
        <w:rPr>
          <w:rFonts w:ascii="Times New Roman" w:eastAsia="宋体" w:hAnsi="Times New Roman" w:cs="Times New Roman"/>
          <w:color w:val="000000"/>
          <w:kern w:val="0"/>
          <w:szCs w:val="21"/>
        </w:rPr>
        <w:t>标准系列溶液的制备</w:t>
      </w:r>
    </w:p>
    <w:p w:rsidR="00E66A46" w:rsidRDefault="00533C29">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color w:val="000000"/>
          <w:kern w:val="0"/>
          <w:szCs w:val="21"/>
        </w:rPr>
        <w:t>精密移取不同体积的标准储备溶液（</w:t>
      </w:r>
      <w:r>
        <w:rPr>
          <w:rFonts w:ascii="Times New Roman" w:eastAsia="宋体" w:hAnsi="Times New Roman" w:cs="Times New Roman"/>
          <w:color w:val="000000"/>
          <w:kern w:val="0"/>
          <w:szCs w:val="21"/>
        </w:rPr>
        <w:t>3.7</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，用甲醇（</w:t>
      </w: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）稀释配制得质量浓度分别为</w:t>
      </w:r>
      <w:r>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10</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20</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50</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100</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200 mg/L</w:t>
      </w:r>
      <w:r>
        <w:rPr>
          <w:rFonts w:ascii="Times New Roman" w:eastAsia="宋体" w:hAnsi="Times New Roman" w:cs="Times New Roman" w:hint="eastAsia"/>
          <w:color w:val="000000"/>
          <w:kern w:val="0"/>
          <w:szCs w:val="21"/>
        </w:rPr>
        <w:t>的标准系列溶液。</w:t>
      </w:r>
    </w:p>
    <w:p w:rsidR="00E66A46" w:rsidRDefault="00533C29">
      <w:pPr>
        <w:tabs>
          <w:tab w:val="center" w:pos="4153"/>
        </w:tabs>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5.2  </w:t>
      </w:r>
      <w:r>
        <w:rPr>
          <w:rFonts w:ascii="Times New Roman" w:eastAsia="宋体" w:hAnsi="Times New Roman" w:cs="Times New Roman"/>
          <w:color w:val="000000"/>
          <w:kern w:val="0"/>
          <w:szCs w:val="21"/>
        </w:rPr>
        <w:t>样品处理</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称取样品</w:t>
      </w:r>
      <w:r>
        <w:rPr>
          <w:rFonts w:ascii="Times New Roman" w:eastAsia="宋体" w:hAnsi="Times New Roman" w:cs="Times New Roman"/>
          <w:color w:val="000000"/>
          <w:kern w:val="0"/>
          <w:szCs w:val="21"/>
        </w:rPr>
        <w:t>1 g</w:t>
      </w:r>
      <w:r>
        <w:rPr>
          <w:rFonts w:ascii="Times New Roman" w:eastAsia="宋体" w:hAnsi="Times New Roman" w:cs="Times New Roman"/>
          <w:color w:val="000000"/>
          <w:kern w:val="0"/>
          <w:szCs w:val="21"/>
        </w:rPr>
        <w:t>（精确到</w:t>
      </w:r>
      <w:r>
        <w:rPr>
          <w:rFonts w:ascii="Times New Roman" w:eastAsia="宋体" w:hAnsi="Times New Roman" w:cs="Times New Roman"/>
          <w:color w:val="000000"/>
          <w:kern w:val="0"/>
          <w:szCs w:val="21"/>
        </w:rPr>
        <w:t>0.001 g</w:t>
      </w:r>
      <w:r>
        <w:rPr>
          <w:rFonts w:ascii="Times New Roman" w:eastAsia="宋体" w:hAnsi="Times New Roman" w:cs="Times New Roman"/>
          <w:color w:val="000000"/>
          <w:kern w:val="0"/>
          <w:szCs w:val="21"/>
        </w:rPr>
        <w:t>）于</w:t>
      </w:r>
      <w:r>
        <w:rPr>
          <w:rFonts w:ascii="Times New Roman" w:eastAsia="宋体" w:hAnsi="Times New Roman" w:cs="Times New Roman"/>
          <w:color w:val="000000"/>
          <w:kern w:val="0"/>
          <w:szCs w:val="21"/>
        </w:rPr>
        <w:t>25 mL</w:t>
      </w:r>
      <w:proofErr w:type="gramStart"/>
      <w:r>
        <w:rPr>
          <w:rFonts w:ascii="Times New Roman" w:eastAsia="宋体" w:hAnsi="Times New Roman" w:cs="Times New Roman"/>
          <w:color w:val="000000"/>
          <w:kern w:val="0"/>
          <w:szCs w:val="21"/>
        </w:rPr>
        <w:t>具塞比色</w:t>
      </w:r>
      <w:proofErr w:type="gramEnd"/>
      <w:r>
        <w:rPr>
          <w:rFonts w:ascii="Times New Roman" w:eastAsia="宋体" w:hAnsi="Times New Roman" w:cs="Times New Roman"/>
          <w:color w:val="000000"/>
          <w:kern w:val="0"/>
          <w:szCs w:val="21"/>
        </w:rPr>
        <w:t>管中，</w:t>
      </w:r>
      <w:r>
        <w:rPr>
          <w:rFonts w:ascii="Times New Roman" w:eastAsia="宋体" w:hAnsi="Times New Roman" w:cs="Times New Roman"/>
          <w:kern w:val="0"/>
          <w:szCs w:val="21"/>
        </w:rPr>
        <w:t>加</w:t>
      </w:r>
      <w:r>
        <w:rPr>
          <w:rFonts w:ascii="Times New Roman" w:eastAsia="宋体" w:hAnsi="Times New Roman" w:cs="Times New Roman" w:hint="eastAsia"/>
          <w:kern w:val="0"/>
          <w:szCs w:val="21"/>
        </w:rPr>
        <w:t>入甲醇（</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.3</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0 mL</w:t>
      </w:r>
      <w:r>
        <w:rPr>
          <w:rFonts w:ascii="Times New Roman" w:eastAsia="宋体" w:hAnsi="Times New Roman" w:cs="Times New Roman"/>
          <w:kern w:val="0"/>
          <w:szCs w:val="21"/>
        </w:rPr>
        <w:t>，</w:t>
      </w:r>
      <w:r>
        <w:rPr>
          <w:rFonts w:ascii="Times New Roman" w:eastAsia="宋体" w:hAnsi="Times New Roman" w:cs="Times New Roman"/>
          <w:color w:val="000000"/>
          <w:kern w:val="0"/>
          <w:szCs w:val="21"/>
        </w:rPr>
        <w:t>涡旋混合</w:t>
      </w:r>
      <w:r>
        <w:rPr>
          <w:rFonts w:ascii="Times New Roman" w:eastAsia="宋体" w:hAnsi="Times New Roman" w:cs="Times New Roman"/>
          <w:color w:val="000000"/>
          <w:kern w:val="0"/>
          <w:szCs w:val="21"/>
        </w:rPr>
        <w:t>30 s</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使试样和提取溶剂充分混匀，</w:t>
      </w:r>
      <w:r>
        <w:rPr>
          <w:rFonts w:ascii="Times New Roman" w:eastAsia="宋体" w:hAnsi="Times New Roman" w:cs="Times New Roman"/>
          <w:color w:val="000000"/>
          <w:kern w:val="0"/>
          <w:szCs w:val="21"/>
        </w:rPr>
        <w:t>超声提取</w:t>
      </w:r>
      <w:r>
        <w:rPr>
          <w:rFonts w:ascii="Times New Roman" w:eastAsia="宋体" w:hAnsi="Times New Roman" w:cs="Times New Roman"/>
          <w:color w:val="000000"/>
          <w:kern w:val="0"/>
          <w:szCs w:val="21"/>
        </w:rPr>
        <w:t>15 min</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取出，冷却至室温后用甲醇（</w:t>
      </w: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w:t>
      </w:r>
      <w:proofErr w:type="gramStart"/>
      <w:r>
        <w:rPr>
          <w:rFonts w:ascii="Times New Roman" w:eastAsia="宋体" w:hAnsi="Times New Roman" w:cs="Times New Roman" w:hint="eastAsia"/>
          <w:color w:val="000000"/>
          <w:kern w:val="0"/>
          <w:szCs w:val="21"/>
        </w:rPr>
        <w:t>定容至刻度</w:t>
      </w:r>
      <w:proofErr w:type="gramEnd"/>
      <w:r>
        <w:rPr>
          <w:rFonts w:ascii="Times New Roman" w:eastAsia="宋体" w:hAnsi="Times New Roman" w:cs="Times New Roman" w:hint="eastAsia"/>
          <w:color w:val="000000"/>
          <w:kern w:val="0"/>
          <w:szCs w:val="21"/>
        </w:rPr>
        <w:t>，混匀，取上清液经</w:t>
      </w:r>
      <w:r>
        <w:rPr>
          <w:rFonts w:ascii="Times New Roman" w:eastAsia="宋体" w:hAnsi="Times New Roman" w:cs="Times New Roman"/>
          <w:color w:val="000000"/>
          <w:kern w:val="0"/>
          <w:szCs w:val="21"/>
        </w:rPr>
        <w:t>0.45</w:t>
      </w:r>
      <w:r>
        <w:rPr>
          <w:rFonts w:ascii="Times New Roman" w:eastAsia="宋体" w:hAnsi="Times New Roman" w:cs="Times New Roman" w:hint="eastAsia"/>
          <w:color w:val="000000"/>
          <w:kern w:val="0"/>
          <w:szCs w:val="21"/>
        </w:rPr>
        <w:t xml:space="preserve"> </w:t>
      </w:r>
      <w:proofErr w:type="spellStart"/>
      <w:r>
        <w:rPr>
          <w:rFonts w:ascii="Times New Roman" w:eastAsia="宋体" w:hAnsi="Times New Roman" w:cs="Times New Roman"/>
          <w:color w:val="000000"/>
          <w:kern w:val="0"/>
          <w:szCs w:val="21"/>
        </w:rPr>
        <w:t>μm</w:t>
      </w:r>
      <w:proofErr w:type="spellEnd"/>
      <w:r>
        <w:rPr>
          <w:rFonts w:ascii="Times New Roman" w:eastAsia="宋体" w:hAnsi="Times New Roman" w:cs="Times New Roman" w:hint="eastAsia"/>
          <w:color w:val="000000"/>
          <w:kern w:val="0"/>
          <w:szCs w:val="21"/>
        </w:rPr>
        <w:t>微孔</w:t>
      </w:r>
      <w:r>
        <w:rPr>
          <w:rFonts w:ascii="Times New Roman" w:eastAsia="宋体" w:hAnsi="Times New Roman" w:cs="Times New Roman"/>
          <w:color w:val="000000"/>
          <w:kern w:val="0"/>
          <w:szCs w:val="21"/>
        </w:rPr>
        <w:t>滤膜</w:t>
      </w:r>
      <w:r>
        <w:rPr>
          <w:rFonts w:ascii="Times New Roman" w:eastAsia="宋体" w:hAnsi="Times New Roman" w:cs="Times New Roman" w:hint="eastAsia"/>
          <w:color w:val="000000"/>
          <w:kern w:val="0"/>
          <w:szCs w:val="21"/>
        </w:rPr>
        <w:t>过滤，</w:t>
      </w:r>
      <w:proofErr w:type="gramStart"/>
      <w:r>
        <w:rPr>
          <w:rFonts w:ascii="Times New Roman" w:eastAsia="宋体" w:hAnsi="Times New Roman" w:cs="Times New Roman" w:hint="eastAsia"/>
          <w:color w:val="000000"/>
          <w:kern w:val="0"/>
          <w:szCs w:val="21"/>
        </w:rPr>
        <w:t>取续滤液</w:t>
      </w:r>
      <w:proofErr w:type="gramEnd"/>
      <w:r>
        <w:rPr>
          <w:rFonts w:ascii="Times New Roman" w:eastAsia="宋体" w:hAnsi="Times New Roman" w:cs="Times New Roman"/>
          <w:color w:val="000000"/>
          <w:kern w:val="0"/>
          <w:szCs w:val="21"/>
        </w:rPr>
        <w:t>作为待测溶液。</w:t>
      </w:r>
    </w:p>
    <w:p w:rsidR="00E66A46" w:rsidRDefault="00533C29">
      <w:pPr>
        <w:tabs>
          <w:tab w:val="center" w:pos="4153"/>
        </w:tabs>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5.3  </w:t>
      </w:r>
      <w:r>
        <w:rPr>
          <w:rFonts w:ascii="Times New Roman" w:eastAsia="宋体" w:hAnsi="Times New Roman" w:cs="Times New Roman"/>
          <w:color w:val="000000"/>
          <w:kern w:val="0"/>
          <w:szCs w:val="21"/>
        </w:rPr>
        <w:t>参考色谱条件</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色谱柱：</w:t>
      </w:r>
      <w:r>
        <w:rPr>
          <w:rFonts w:ascii="Times New Roman" w:eastAsia="宋体" w:hAnsi="Times New Roman" w:cs="Times New Roman"/>
          <w:color w:val="000000"/>
          <w:kern w:val="0"/>
          <w:szCs w:val="21"/>
        </w:rPr>
        <w:t>C</w:t>
      </w:r>
      <w:r>
        <w:rPr>
          <w:rFonts w:ascii="Times New Roman" w:eastAsia="宋体" w:hAnsi="Times New Roman" w:cs="Times New Roman"/>
          <w:color w:val="000000"/>
          <w:kern w:val="0"/>
          <w:szCs w:val="21"/>
          <w:vertAlign w:val="subscript"/>
        </w:rPr>
        <w:t>18</w:t>
      </w:r>
      <w:r>
        <w:rPr>
          <w:rFonts w:ascii="Times New Roman" w:eastAsia="宋体" w:hAnsi="Times New Roman" w:cs="Times New Roman"/>
          <w:color w:val="000000"/>
          <w:kern w:val="0"/>
          <w:szCs w:val="21"/>
        </w:rPr>
        <w:t>柱（</w:t>
      </w:r>
      <w:r>
        <w:rPr>
          <w:rFonts w:ascii="Times New Roman" w:eastAsia="宋体" w:hAnsi="Times New Roman" w:cs="Times New Roman"/>
          <w:color w:val="000000"/>
          <w:kern w:val="0"/>
          <w:szCs w:val="21"/>
        </w:rPr>
        <w:t>250</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mm×4.6 mm</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 xml:space="preserve">3 </w:t>
      </w:r>
      <w:proofErr w:type="spellStart"/>
      <w:r>
        <w:rPr>
          <w:rFonts w:ascii="Times New Roman" w:eastAsia="宋体" w:hAnsi="Times New Roman" w:cs="Times New Roman"/>
          <w:color w:val="000000"/>
          <w:kern w:val="0"/>
          <w:szCs w:val="21"/>
        </w:rPr>
        <w:t>μm</w:t>
      </w:r>
      <w:proofErr w:type="spellEnd"/>
      <w:r>
        <w:rPr>
          <w:rFonts w:ascii="Times New Roman" w:eastAsia="宋体" w:hAnsi="Times New Roman" w:cs="Times New Roman"/>
          <w:color w:val="000000"/>
          <w:kern w:val="0"/>
          <w:szCs w:val="21"/>
        </w:rPr>
        <w:t>），或等效色谱柱；</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流动相</w:t>
      </w:r>
      <w:r>
        <w:rPr>
          <w:rFonts w:ascii="Times New Roman" w:eastAsia="宋体" w:hAnsi="Times New Roman" w:cs="Times New Roman" w:hint="eastAsia"/>
          <w:color w:val="000000"/>
          <w:kern w:val="0"/>
          <w:szCs w:val="21"/>
        </w:rPr>
        <w:t>A</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 xml:space="preserve">0.02 </w:t>
      </w:r>
      <w:proofErr w:type="spellStart"/>
      <w:r>
        <w:rPr>
          <w:rFonts w:ascii="Times New Roman" w:eastAsia="宋体" w:hAnsi="Times New Roman" w:cs="Times New Roman" w:hint="eastAsia"/>
          <w:color w:val="000000"/>
          <w:kern w:val="0"/>
          <w:szCs w:val="21"/>
        </w:rPr>
        <w:t>m</w:t>
      </w:r>
      <w:r>
        <w:rPr>
          <w:rFonts w:ascii="Times New Roman" w:eastAsia="宋体" w:hAnsi="Times New Roman" w:cs="Times New Roman"/>
          <w:color w:val="000000"/>
          <w:kern w:val="0"/>
          <w:szCs w:val="21"/>
        </w:rPr>
        <w:t>ol</w:t>
      </w:r>
      <w:proofErr w:type="spellEnd"/>
      <w:r>
        <w:rPr>
          <w:rFonts w:ascii="Times New Roman" w:eastAsia="宋体" w:hAnsi="Times New Roman" w:cs="Times New Roman"/>
          <w:color w:val="000000"/>
          <w:kern w:val="0"/>
          <w:szCs w:val="21"/>
        </w:rPr>
        <w:t>/L</w:t>
      </w:r>
      <w:r>
        <w:rPr>
          <w:rFonts w:ascii="Times New Roman" w:eastAsia="宋体" w:hAnsi="Times New Roman" w:cs="Times New Roman" w:hint="eastAsia"/>
          <w:color w:val="000000"/>
          <w:kern w:val="0"/>
          <w:szCs w:val="21"/>
        </w:rPr>
        <w:t>磷酸二氢钾溶液（</w:t>
      </w: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），用磷酸（</w:t>
      </w:r>
      <w:r>
        <w:rPr>
          <w:rFonts w:ascii="Times New Roman" w:eastAsia="宋体" w:hAnsi="Times New Roman" w:cs="Times New Roman"/>
          <w:color w:val="000000"/>
          <w:kern w:val="0"/>
          <w:szCs w:val="21"/>
        </w:rPr>
        <w:t>3.2</w:t>
      </w:r>
      <w:r>
        <w:rPr>
          <w:rFonts w:ascii="Times New Roman" w:eastAsia="宋体" w:hAnsi="Times New Roman" w:cs="Times New Roman"/>
          <w:color w:val="000000"/>
          <w:kern w:val="0"/>
          <w:szCs w:val="21"/>
        </w:rPr>
        <w:t>）调</w:t>
      </w:r>
      <w:r>
        <w:rPr>
          <w:rFonts w:ascii="Times New Roman" w:eastAsia="宋体" w:hAnsi="Times New Roman" w:cs="Times New Roman"/>
          <w:color w:val="000000"/>
          <w:kern w:val="0"/>
          <w:szCs w:val="21"/>
        </w:rPr>
        <w:t>pH</w:t>
      </w:r>
      <w:r>
        <w:rPr>
          <w:rFonts w:ascii="Times New Roman" w:eastAsia="宋体" w:hAnsi="Times New Roman" w:cs="Times New Roman"/>
          <w:color w:val="000000"/>
          <w:kern w:val="0"/>
          <w:szCs w:val="21"/>
        </w:rPr>
        <w:t>值为</w:t>
      </w:r>
      <w:r>
        <w:rPr>
          <w:rFonts w:ascii="Times New Roman" w:eastAsia="宋体" w:hAnsi="Times New Roman" w:cs="Times New Roman"/>
          <w:color w:val="000000"/>
          <w:kern w:val="0"/>
          <w:szCs w:val="21"/>
        </w:rPr>
        <w:t>2.5</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 xml:space="preserve"> </w:t>
      </w:r>
    </w:p>
    <w:p w:rsidR="00E66A46" w:rsidRDefault="00533C29">
      <w:pPr>
        <w:autoSpaceDE w:val="0"/>
        <w:autoSpaceDN w:val="0"/>
        <w:adjustRightInd w:val="0"/>
        <w:spacing w:line="300" w:lineRule="auto"/>
        <w:ind w:firstLineChars="500" w:firstLine="105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B</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乙腈（</w:t>
      </w: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 xml:space="preserve"> </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流速：</w:t>
      </w:r>
      <w:r>
        <w:rPr>
          <w:rFonts w:ascii="Times New Roman" w:eastAsia="宋体" w:hAnsi="Times New Roman" w:cs="Times New Roman"/>
          <w:color w:val="000000"/>
          <w:kern w:val="0"/>
          <w:szCs w:val="21"/>
        </w:rPr>
        <w:t>0.7 mL/</w:t>
      </w:r>
      <w:r>
        <w:rPr>
          <w:rFonts w:ascii="Times New Roman" w:eastAsia="宋体" w:hAnsi="Times New Roman" w:cs="Times New Roman" w:hint="eastAsia"/>
          <w:color w:val="000000"/>
          <w:kern w:val="0"/>
          <w:szCs w:val="21"/>
        </w:rPr>
        <w:t>min</w:t>
      </w:r>
      <w:r>
        <w:rPr>
          <w:rFonts w:ascii="Times New Roman" w:eastAsia="宋体" w:hAnsi="Times New Roman" w:cs="Times New Roman" w:hint="eastAsia"/>
          <w:color w:val="000000"/>
          <w:kern w:val="0"/>
          <w:szCs w:val="21"/>
        </w:rPr>
        <w:t>；</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检测波长：</w:t>
      </w:r>
      <w:r>
        <w:rPr>
          <w:rFonts w:ascii="Times New Roman" w:eastAsia="宋体" w:hAnsi="Times New Roman" w:cs="Times New Roman"/>
          <w:color w:val="000000"/>
          <w:kern w:val="0"/>
          <w:szCs w:val="21"/>
        </w:rPr>
        <w:t>200 nm</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柱温：</w:t>
      </w: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0 ℃</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进样量：</w:t>
      </w:r>
      <w:r>
        <w:rPr>
          <w:rFonts w:ascii="Times New Roman" w:eastAsia="宋体" w:hAnsi="Times New Roman" w:cs="Times New Roman"/>
          <w:color w:val="000000"/>
          <w:kern w:val="0"/>
          <w:szCs w:val="21"/>
        </w:rPr>
        <w:t xml:space="preserve">5 </w:t>
      </w:r>
      <w:proofErr w:type="spellStart"/>
      <w:r>
        <w:rPr>
          <w:rFonts w:ascii="Times New Roman" w:eastAsia="宋体" w:hAnsi="Times New Roman" w:cs="Times New Roman"/>
          <w:color w:val="000000"/>
          <w:kern w:val="0"/>
          <w:szCs w:val="21"/>
        </w:rPr>
        <w:t>μL</w:t>
      </w:r>
      <w:proofErr w:type="spellEnd"/>
      <w:r>
        <w:rPr>
          <w:rFonts w:ascii="Times New Roman" w:eastAsia="宋体" w:hAnsi="Times New Roman" w:cs="Times New Roman"/>
          <w:color w:val="000000"/>
          <w:kern w:val="0"/>
          <w:szCs w:val="21"/>
        </w:rPr>
        <w:t>。</w:t>
      </w: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表</w:t>
      </w:r>
      <w:r>
        <w:rPr>
          <w:rFonts w:ascii="Times New Roman" w:eastAsia="黑体" w:hAnsi="Times New Roman" w:cs="Times New Roman"/>
          <w:color w:val="000000"/>
          <w:kern w:val="0"/>
          <w:szCs w:val="21"/>
        </w:rPr>
        <w:t xml:space="preserve">1 </w:t>
      </w:r>
      <w:r>
        <w:rPr>
          <w:rFonts w:ascii="Times New Roman" w:eastAsia="黑体" w:hAnsi="Times New Roman" w:cs="Times New Roman"/>
          <w:color w:val="000000"/>
          <w:kern w:val="0"/>
          <w:szCs w:val="21"/>
        </w:rPr>
        <w:t>流动相梯度洗脱程序</w:t>
      </w:r>
    </w:p>
    <w:tbl>
      <w:tblPr>
        <w:tblW w:w="5000" w:type="pct"/>
        <w:jc w:val="center"/>
        <w:tblBorders>
          <w:top w:val="single" w:sz="4" w:space="0" w:color="000000"/>
          <w:bottom w:val="single" w:sz="4" w:space="0" w:color="000000"/>
        </w:tblBorders>
        <w:tblLook w:val="04A0" w:firstRow="1" w:lastRow="0" w:firstColumn="1" w:lastColumn="0" w:noHBand="0" w:noVBand="1"/>
      </w:tblPr>
      <w:tblGrid>
        <w:gridCol w:w="1470"/>
        <w:gridCol w:w="1882"/>
        <w:gridCol w:w="2739"/>
        <w:gridCol w:w="2425"/>
      </w:tblGrid>
      <w:tr w:rsidR="00E66A46">
        <w:trPr>
          <w:jc w:val="center"/>
        </w:trPr>
        <w:tc>
          <w:tcPr>
            <w:tcW w:w="863"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时间</w:t>
            </w:r>
            <w:r>
              <w:rPr>
                <w:rFonts w:ascii="Times New Roman" w:eastAsia="宋体" w:hAnsi="Times New Roman" w:cs="Times New Roman"/>
                <w:color w:val="000000"/>
                <w:kern w:val="0"/>
                <w:szCs w:val="21"/>
              </w:rPr>
              <w:t>/min</w:t>
            </w:r>
          </w:p>
        </w:tc>
        <w:tc>
          <w:tcPr>
            <w:tcW w:w="1105"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流速</w:t>
            </w:r>
            <w:r>
              <w:rPr>
                <w:rFonts w:ascii="Times New Roman" w:eastAsia="宋体" w:hAnsi="Times New Roman" w:cs="Times New Roman"/>
                <w:color w:val="000000"/>
                <w:kern w:val="0"/>
                <w:szCs w:val="21"/>
              </w:rPr>
              <w:t>/mL/min</w:t>
            </w:r>
          </w:p>
        </w:tc>
        <w:tc>
          <w:tcPr>
            <w:tcW w:w="1608"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V</w:t>
            </w:r>
            <w:r>
              <w:rPr>
                <w:rFonts w:ascii="Times New Roman" w:eastAsia="宋体" w:hAnsi="Times New Roman" w:cs="Times New Roman"/>
                <w:color w:val="000000"/>
                <w:kern w:val="0"/>
                <w:szCs w:val="21"/>
              </w:rPr>
              <w:t>（流动相</w:t>
            </w:r>
            <w:r>
              <w:rPr>
                <w:rFonts w:ascii="Times New Roman" w:eastAsia="宋体" w:hAnsi="Times New Roman" w:cs="Times New Roman"/>
                <w:color w:val="000000"/>
                <w:kern w:val="0"/>
                <w:szCs w:val="21"/>
              </w:rPr>
              <w:t>A</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tc>
        <w:tc>
          <w:tcPr>
            <w:tcW w:w="1424"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V</w:t>
            </w:r>
            <w:r>
              <w:rPr>
                <w:rFonts w:ascii="Times New Roman" w:eastAsia="宋体" w:hAnsi="Times New Roman" w:cs="Times New Roman"/>
                <w:color w:val="000000"/>
                <w:kern w:val="0"/>
                <w:szCs w:val="21"/>
              </w:rPr>
              <w:t>（流动相</w:t>
            </w:r>
            <w:r>
              <w:rPr>
                <w:rFonts w:ascii="Times New Roman" w:eastAsia="宋体" w:hAnsi="Times New Roman" w:cs="Times New Roman"/>
                <w:color w:val="000000"/>
                <w:kern w:val="0"/>
                <w:szCs w:val="21"/>
              </w:rPr>
              <w:t>B</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tc>
      </w:tr>
      <w:tr w:rsidR="00E66A46">
        <w:trPr>
          <w:jc w:val="center"/>
        </w:trPr>
        <w:tc>
          <w:tcPr>
            <w:tcW w:w="863"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p>
        </w:tc>
        <w:tc>
          <w:tcPr>
            <w:tcW w:w="1105"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0.7</w:t>
            </w:r>
          </w:p>
        </w:tc>
        <w:tc>
          <w:tcPr>
            <w:tcW w:w="1608"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70</w:t>
            </w:r>
          </w:p>
        </w:tc>
        <w:tc>
          <w:tcPr>
            <w:tcW w:w="1424"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p>
        </w:tc>
      </w:tr>
      <w:tr w:rsidR="00E66A46">
        <w:trPr>
          <w:jc w:val="center"/>
        </w:trPr>
        <w:tc>
          <w:tcPr>
            <w:tcW w:w="863"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p>
        </w:tc>
        <w:tc>
          <w:tcPr>
            <w:tcW w:w="1105"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0.7</w:t>
            </w:r>
          </w:p>
        </w:tc>
        <w:tc>
          <w:tcPr>
            <w:tcW w:w="16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25</w:t>
            </w:r>
          </w:p>
        </w:tc>
        <w:tc>
          <w:tcPr>
            <w:tcW w:w="142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75</w:t>
            </w:r>
          </w:p>
        </w:tc>
      </w:tr>
      <w:tr w:rsidR="00E66A46">
        <w:trPr>
          <w:jc w:val="center"/>
        </w:trPr>
        <w:tc>
          <w:tcPr>
            <w:tcW w:w="863"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35</w:t>
            </w:r>
          </w:p>
        </w:tc>
        <w:tc>
          <w:tcPr>
            <w:tcW w:w="1105"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0.7</w:t>
            </w:r>
          </w:p>
        </w:tc>
        <w:tc>
          <w:tcPr>
            <w:tcW w:w="16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25</w:t>
            </w:r>
          </w:p>
        </w:tc>
        <w:tc>
          <w:tcPr>
            <w:tcW w:w="142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75</w:t>
            </w:r>
          </w:p>
        </w:tc>
      </w:tr>
      <w:tr w:rsidR="00E66A46">
        <w:trPr>
          <w:jc w:val="center"/>
        </w:trPr>
        <w:tc>
          <w:tcPr>
            <w:tcW w:w="863"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35.1</w:t>
            </w:r>
          </w:p>
        </w:tc>
        <w:tc>
          <w:tcPr>
            <w:tcW w:w="1105"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0.7</w:t>
            </w:r>
          </w:p>
        </w:tc>
        <w:tc>
          <w:tcPr>
            <w:tcW w:w="16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70</w:t>
            </w:r>
          </w:p>
        </w:tc>
        <w:tc>
          <w:tcPr>
            <w:tcW w:w="142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p>
        </w:tc>
      </w:tr>
      <w:tr w:rsidR="00E66A46">
        <w:trPr>
          <w:jc w:val="center"/>
        </w:trPr>
        <w:tc>
          <w:tcPr>
            <w:tcW w:w="863"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45</w:t>
            </w:r>
          </w:p>
        </w:tc>
        <w:tc>
          <w:tcPr>
            <w:tcW w:w="1105"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0.7</w:t>
            </w:r>
          </w:p>
        </w:tc>
        <w:tc>
          <w:tcPr>
            <w:tcW w:w="16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70</w:t>
            </w:r>
          </w:p>
        </w:tc>
        <w:tc>
          <w:tcPr>
            <w:tcW w:w="142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p>
        </w:tc>
      </w:tr>
    </w:tbl>
    <w:p w:rsidR="00E66A46" w:rsidRDefault="00533C29">
      <w:pPr>
        <w:tabs>
          <w:tab w:val="center" w:pos="4153"/>
        </w:tabs>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5.4  </w:t>
      </w:r>
      <w:r>
        <w:rPr>
          <w:rFonts w:ascii="Times New Roman" w:eastAsia="宋体" w:hAnsi="Times New Roman" w:cs="Times New Roman"/>
          <w:color w:val="000000"/>
          <w:kern w:val="0"/>
          <w:szCs w:val="21"/>
        </w:rPr>
        <w:t>测定</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在</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5.3</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色谱条件下，取标准系列溶液（</w:t>
      </w:r>
      <w:r>
        <w:rPr>
          <w:rFonts w:ascii="Times New Roman" w:eastAsia="宋体" w:hAnsi="Times New Roman" w:cs="Times New Roman"/>
          <w:color w:val="000000"/>
          <w:kern w:val="0"/>
          <w:szCs w:val="21"/>
        </w:rPr>
        <w:t>5.1</w:t>
      </w:r>
      <w:r>
        <w:rPr>
          <w:rFonts w:ascii="Times New Roman" w:eastAsia="宋体" w:hAnsi="Times New Roman" w:cs="Times New Roman"/>
          <w:color w:val="000000"/>
          <w:kern w:val="0"/>
          <w:szCs w:val="21"/>
        </w:rPr>
        <w:t>）分别进样，进行色谱分析，以标准系列溶液浓度为横坐标，峰面积为纵坐标，绘制标准曲线。</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取</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5.2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项下的待测溶液进样，根据保留时间</w:t>
      </w:r>
      <w:r>
        <w:rPr>
          <w:rFonts w:ascii="Times New Roman" w:eastAsia="宋体" w:hAnsi="Times New Roman" w:cs="Times New Roman" w:hint="eastAsia"/>
          <w:color w:val="000000"/>
          <w:kern w:val="0"/>
          <w:szCs w:val="21"/>
        </w:rPr>
        <w:t>和紫外光谱图</w:t>
      </w:r>
      <w:r>
        <w:rPr>
          <w:rFonts w:ascii="Times New Roman" w:eastAsia="宋体" w:hAnsi="Times New Roman" w:cs="Times New Roman"/>
          <w:color w:val="000000"/>
          <w:kern w:val="0"/>
          <w:szCs w:val="21"/>
        </w:rPr>
        <w:t>定性，测得峰面积，根据标准曲线得到待测溶液中</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精氨酸乙酯盐酸盐的</w:t>
      </w:r>
      <w:r>
        <w:rPr>
          <w:rFonts w:ascii="Times New Roman" w:eastAsia="宋体" w:hAnsi="Times New Roman" w:cs="Times New Roman"/>
          <w:color w:val="000000"/>
          <w:kern w:val="0"/>
          <w:szCs w:val="21"/>
        </w:rPr>
        <w:t>浓度。按</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6</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计算样品中</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w:t>
      </w:r>
      <w:r>
        <w:rPr>
          <w:rFonts w:ascii="Times New Roman" w:eastAsia="宋体" w:hAnsi="Times New Roman" w:cs="Times New Roman"/>
          <w:color w:val="000000"/>
          <w:kern w:val="0"/>
          <w:szCs w:val="21"/>
        </w:rPr>
        <w:t>的含量。</w:t>
      </w:r>
    </w:p>
    <w:p w:rsidR="00E66A46" w:rsidRDefault="00533C29">
      <w:pPr>
        <w:autoSpaceDE w:val="0"/>
        <w:autoSpaceDN w:val="0"/>
        <w:adjustRightInd w:val="0"/>
        <w:spacing w:beforeLines="50" w:before="156" w:afterLines="50" w:after="156" w:line="300" w:lineRule="auto"/>
        <w:rPr>
          <w:rFonts w:ascii="Times New Roman" w:eastAsia="黑体" w:hAnsi="Times New Roman" w:cs="Times New Roman"/>
          <w:color w:val="000000"/>
          <w:kern w:val="0"/>
          <w:szCs w:val="21"/>
        </w:rPr>
      </w:pPr>
      <w:r>
        <w:rPr>
          <w:rFonts w:ascii="Times New Roman" w:eastAsia="黑体" w:hAnsi="Times New Roman" w:cs="Times New Roman"/>
          <w:bCs/>
          <w:color w:val="000000"/>
          <w:kern w:val="0"/>
          <w:szCs w:val="21"/>
        </w:rPr>
        <w:t xml:space="preserve">6 </w:t>
      </w:r>
      <w:r>
        <w:rPr>
          <w:rFonts w:ascii="Times New Roman" w:eastAsia="黑体" w:hAnsi="Times New Roman" w:cs="Times New Roman" w:hint="eastAsia"/>
          <w:bCs/>
          <w:color w:val="000000"/>
          <w:kern w:val="0"/>
          <w:szCs w:val="21"/>
        </w:rPr>
        <w:t xml:space="preserve"> </w:t>
      </w:r>
      <w:r>
        <w:rPr>
          <w:rFonts w:ascii="Times New Roman" w:eastAsia="黑体" w:hAnsi="Times New Roman" w:cs="Times New Roman"/>
          <w:color w:val="000000"/>
          <w:kern w:val="0"/>
          <w:szCs w:val="21"/>
        </w:rPr>
        <w:t>分析结果的表述</w:t>
      </w:r>
    </w:p>
    <w:p w:rsidR="00E66A46" w:rsidRDefault="00533C29">
      <w:pPr>
        <w:widowControl/>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6.1  </w:t>
      </w:r>
      <w:r>
        <w:rPr>
          <w:rFonts w:ascii="Times New Roman" w:eastAsia="宋体" w:hAnsi="Times New Roman" w:cs="Times New Roman"/>
          <w:color w:val="000000"/>
          <w:kern w:val="0"/>
          <w:szCs w:val="21"/>
        </w:rPr>
        <w:t>计算</w:t>
      </w:r>
    </w:p>
    <w:p w:rsidR="00E66A46" w:rsidRDefault="00533C29">
      <w:pPr>
        <w:autoSpaceDE w:val="0"/>
        <w:autoSpaceDN w:val="0"/>
        <w:adjustRightInd w:val="0"/>
        <w:spacing w:line="300" w:lineRule="auto"/>
        <w:jc w:val="left"/>
        <w:rPr>
          <w:rFonts w:ascii="Times New Roman" w:eastAsia="宋体" w:hAnsi="Times New Roman" w:cs="Times New Roman"/>
          <w:color w:val="000000"/>
          <w:kern w:val="0"/>
          <w:sz w:val="24"/>
          <w:szCs w:val="24"/>
        </w:rPr>
      </w:pPr>
      <m:oMathPara>
        <m:oMath>
          <m:r>
            <m:rPr>
              <m:nor/>
            </m:rPr>
            <w:rPr>
              <w:rFonts w:ascii="Times New Roman" w:hAnsi="Times New Roman" w:cs="Times New Roman"/>
              <w:i/>
              <w:iCs/>
              <w:color w:val="000000" w:themeColor="text1"/>
              <w:szCs w:val="21"/>
            </w:rPr>
            <m:t>ω</m:t>
          </m:r>
          <m:r>
            <m:rPr>
              <m:nor/>
            </m:rPr>
            <w:rPr>
              <w:rFonts w:ascii="Times New Roman" w:hAnsi="Times New Roman" w:cs="Times New Roman"/>
              <w:color w:val="000000" w:themeColor="text1"/>
              <w:szCs w:val="21"/>
            </w:rPr>
            <m:t>=</m:t>
          </m:r>
          <m:f>
            <m:fPr>
              <m:ctrlPr>
                <w:rPr>
                  <w:rFonts w:ascii="Cambria Math" w:hAnsi="Cambria Math" w:cs="Times New Roman"/>
                  <w:iCs/>
                  <w:color w:val="000000" w:themeColor="text1"/>
                  <w:szCs w:val="21"/>
                </w:rPr>
              </m:ctrlPr>
            </m:fPr>
            <m:num>
              <m:r>
                <m:rPr>
                  <m:nor/>
                </m:rPr>
                <w:rPr>
                  <w:rFonts w:ascii="Times New Roman" w:hAnsi="Times New Roman" w:cs="Times New Roman"/>
                  <w:i/>
                  <w:iCs/>
                  <w:color w:val="000000" w:themeColor="text1"/>
                  <w:szCs w:val="21"/>
                </w:rPr>
                <m:t>ρ</m:t>
              </m:r>
              <m:r>
                <m:rPr>
                  <m:nor/>
                </m:rPr>
                <w:rPr>
                  <w:rFonts w:ascii="Times New Roman" w:hAnsi="Times New Roman" w:cs="Times New Roman"/>
                  <w:iCs/>
                  <w:color w:val="000000" w:themeColor="text1"/>
                  <w:szCs w:val="21"/>
                </w:rPr>
                <m:t>×</m:t>
              </m:r>
              <m:r>
                <m:rPr>
                  <m:nor/>
                </m:rPr>
                <w:rPr>
                  <w:rFonts w:ascii="Times New Roman" w:hAnsi="Times New Roman" w:cs="Times New Roman"/>
                  <w:i/>
                  <w:iCs/>
                  <w:color w:val="000000" w:themeColor="text1"/>
                  <w:szCs w:val="21"/>
                </w:rPr>
                <m:t>V</m:t>
              </m:r>
              <m:r>
                <m:rPr>
                  <m:nor/>
                </m:rPr>
                <w:rPr>
                  <w:color w:val="000000" w:themeColor="text1"/>
                  <w:szCs w:val="21"/>
                </w:rPr>
                <m:t>×</m:t>
              </m:r>
              <m:r>
                <m:rPr>
                  <m:nor/>
                </m:rPr>
                <w:rPr>
                  <w:rFonts w:ascii="Cambria Math"/>
                  <w:i/>
                  <w:iCs/>
                  <w:color w:val="000000" w:themeColor="text1"/>
                  <w:szCs w:val="21"/>
                </w:rPr>
                <m:t>D</m:t>
              </m:r>
            </m:num>
            <m:den>
              <m:r>
                <m:rPr>
                  <m:nor/>
                </m:rPr>
                <w:rPr>
                  <w:rFonts w:ascii="Cambria Math" w:hAnsi="Cambria Math" w:cs="Times New Roman" w:hint="eastAsia"/>
                  <w:color w:val="000000" w:themeColor="text1"/>
                  <w:szCs w:val="21"/>
                </w:rPr>
                <m:t>10000</m:t>
              </m:r>
              <m:r>
                <m:rPr>
                  <m:nor/>
                </m:rPr>
                <w:rPr>
                  <w:rFonts w:ascii="Times New Roman" w:hAnsi="Times New Roman" w:cs="Times New Roman"/>
                  <w:iCs/>
                  <w:color w:val="000000" w:themeColor="text1"/>
                  <w:szCs w:val="21"/>
                </w:rPr>
                <m:t>×</m:t>
              </m:r>
              <m:r>
                <m:rPr>
                  <m:nor/>
                </m:rPr>
                <w:rPr>
                  <w:rFonts w:ascii="Times New Roman" w:hAnsi="Times New Roman" w:cs="Times New Roman"/>
                  <w:i/>
                  <w:iCs/>
                  <w:color w:val="000000" w:themeColor="text1"/>
                  <w:szCs w:val="21"/>
                </w:rPr>
                <m:t>m</m:t>
              </m:r>
            </m:den>
          </m:f>
        </m:oMath>
      </m:oMathPara>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式中：</w:t>
      </w:r>
      <w:r>
        <w:rPr>
          <w:rFonts w:ascii="Times New Roman" w:eastAsia="宋体" w:hAnsi="Times New Roman" w:cs="Times New Roman"/>
          <w:i/>
          <w:iCs/>
          <w:color w:val="000000"/>
          <w:kern w:val="0"/>
          <w:szCs w:val="21"/>
        </w:rPr>
        <w:t>ω</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化妆品</w:t>
      </w:r>
      <w:r>
        <w:rPr>
          <w:rFonts w:ascii="Times New Roman" w:eastAsia="宋体" w:hAnsi="Times New Roman" w:cs="Times New Roman"/>
          <w:color w:val="000000"/>
          <w:kern w:val="0"/>
          <w:szCs w:val="21"/>
        </w:rPr>
        <w:t>中</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w:t>
      </w:r>
      <w:r>
        <w:rPr>
          <w:rFonts w:ascii="Times New Roman" w:eastAsia="宋体" w:hAnsi="Times New Roman" w:cs="Times New Roman"/>
          <w:color w:val="000000"/>
          <w:kern w:val="0"/>
          <w:szCs w:val="21"/>
        </w:rPr>
        <w:t>的质量分数，</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500" w:firstLine="1050"/>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ρ</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从标准曲线得到待测</w:t>
      </w:r>
      <w:r>
        <w:rPr>
          <w:rFonts w:ascii="Times New Roman" w:eastAsia="宋体" w:hAnsi="Times New Roman" w:cs="Times New Roman" w:hint="eastAsia"/>
          <w:color w:val="000000"/>
          <w:kern w:val="0"/>
          <w:szCs w:val="21"/>
        </w:rPr>
        <w:t>原料</w:t>
      </w:r>
      <w:r>
        <w:rPr>
          <w:rFonts w:ascii="Times New Roman" w:eastAsia="宋体" w:hAnsi="Times New Roman" w:cs="Times New Roman"/>
          <w:color w:val="000000"/>
          <w:kern w:val="0"/>
          <w:szCs w:val="21"/>
        </w:rPr>
        <w:t>的质量浓度，</w:t>
      </w:r>
      <w:r>
        <w:rPr>
          <w:rFonts w:ascii="Times New Roman" w:eastAsia="宋体" w:hAnsi="Times New Roman" w:cs="Times New Roman"/>
          <w:color w:val="000000"/>
          <w:kern w:val="0"/>
          <w:szCs w:val="21"/>
        </w:rPr>
        <w:t>mg/L</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500" w:firstLine="1050"/>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V</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样品定容体积，</w:t>
      </w:r>
      <w:r>
        <w:rPr>
          <w:rFonts w:ascii="Times New Roman" w:eastAsia="宋体" w:hAnsi="Times New Roman" w:cs="Times New Roman"/>
          <w:color w:val="000000"/>
          <w:kern w:val="0"/>
          <w:szCs w:val="21"/>
        </w:rPr>
        <w:t>mL</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500" w:firstLine="1050"/>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m</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样品取样量，</w:t>
      </w:r>
      <w:r>
        <w:rPr>
          <w:rFonts w:ascii="Times New Roman" w:eastAsia="宋体" w:hAnsi="Times New Roman" w:cs="Times New Roman"/>
          <w:color w:val="000000"/>
          <w:kern w:val="0"/>
          <w:szCs w:val="21"/>
        </w:rPr>
        <w:t>g</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500" w:firstLine="1050"/>
        <w:rPr>
          <w:rFonts w:ascii="Times New Roman" w:eastAsia="宋体" w:hAnsi="Times New Roman" w:cs="Times New Roman"/>
          <w:color w:val="000000"/>
          <w:kern w:val="0"/>
          <w:szCs w:val="21"/>
        </w:rPr>
      </w:pPr>
      <w:r>
        <w:rPr>
          <w:rFonts w:ascii="Times New Roman" w:eastAsia="宋体" w:hAnsi="Times New Roman" w:cs="Times New Roman"/>
          <w:i/>
          <w:iCs/>
          <w:color w:val="000000"/>
          <w:kern w:val="0"/>
          <w:szCs w:val="21"/>
        </w:rPr>
        <w:t>D</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稀释倍数（不稀释则取</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在重复性条件下获得的两次独立测试结果的绝对差值不得超过算术平均值的</w:t>
      </w:r>
      <w:r>
        <w:rPr>
          <w:rFonts w:ascii="Times New Roman" w:eastAsia="宋体" w:hAnsi="Times New Roman" w:cs="Times New Roman"/>
          <w:color w:val="000000"/>
          <w:kern w:val="0"/>
          <w:szCs w:val="21"/>
        </w:rPr>
        <w:t>10 %</w:t>
      </w:r>
      <w:r>
        <w:rPr>
          <w:rFonts w:ascii="Times New Roman" w:eastAsia="宋体" w:hAnsi="Times New Roman" w:cs="Times New Roman"/>
          <w:color w:val="000000"/>
          <w:kern w:val="0"/>
          <w:szCs w:val="21"/>
        </w:rPr>
        <w:t>。</w:t>
      </w:r>
    </w:p>
    <w:p w:rsidR="00E66A46" w:rsidRDefault="00533C29">
      <w:pPr>
        <w:tabs>
          <w:tab w:val="center" w:pos="4153"/>
        </w:tabs>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6.2  </w:t>
      </w:r>
      <w:r>
        <w:rPr>
          <w:rFonts w:ascii="Times New Roman" w:eastAsia="宋体" w:hAnsi="Times New Roman" w:cs="Times New Roman"/>
          <w:color w:val="000000"/>
          <w:kern w:val="0"/>
          <w:szCs w:val="21"/>
        </w:rPr>
        <w:t>回收率和精密度</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方法回收率为</w:t>
      </w:r>
      <w:r>
        <w:rPr>
          <w:rFonts w:ascii="Times New Roman" w:eastAsia="宋体" w:hAnsi="Times New Roman" w:cs="Times New Roman"/>
          <w:color w:val="000000"/>
          <w:kern w:val="0"/>
          <w:szCs w:val="21"/>
        </w:rPr>
        <w:t>85~115%</w:t>
      </w:r>
      <w:r>
        <w:rPr>
          <w:rFonts w:ascii="Times New Roman" w:eastAsia="宋体" w:hAnsi="Times New Roman" w:cs="Times New Roman"/>
          <w:color w:val="000000"/>
          <w:kern w:val="0"/>
          <w:szCs w:val="21"/>
        </w:rPr>
        <w:t>，相对标准偏差小于</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n=6</w:t>
      </w:r>
      <w:r>
        <w:rPr>
          <w:rFonts w:ascii="Times New Roman" w:eastAsia="宋体" w:hAnsi="Times New Roman" w:cs="Times New Roman"/>
          <w:color w:val="000000"/>
          <w:kern w:val="0"/>
          <w:szCs w:val="21"/>
        </w:rPr>
        <w:t>）。</w:t>
      </w:r>
    </w:p>
    <w:p w:rsidR="00E66A46" w:rsidRDefault="00533C29">
      <w:pPr>
        <w:autoSpaceDE w:val="0"/>
        <w:autoSpaceDN w:val="0"/>
        <w:adjustRightInd w:val="0"/>
        <w:spacing w:beforeLines="50" w:before="156" w:afterLines="50" w:after="156" w:line="300" w:lineRule="auto"/>
        <w:rPr>
          <w:rFonts w:ascii="Times New Roman" w:eastAsia="宋体" w:hAnsi="Times New Roman" w:cs="Times New Roman"/>
          <w:color w:val="000000"/>
          <w:kern w:val="0"/>
          <w:sz w:val="24"/>
          <w:szCs w:val="24"/>
        </w:rPr>
      </w:pPr>
      <w:r>
        <w:rPr>
          <w:rFonts w:ascii="Times New Roman" w:eastAsia="黑体" w:hAnsi="Times New Roman" w:cs="Times New Roman"/>
          <w:bCs/>
          <w:color w:val="000000"/>
          <w:kern w:val="0"/>
          <w:szCs w:val="21"/>
        </w:rPr>
        <w:t xml:space="preserve">7 </w:t>
      </w:r>
      <w:r>
        <w:rPr>
          <w:rFonts w:ascii="Times New Roman" w:eastAsia="黑体" w:hAnsi="Times New Roman" w:cs="Times New Roman" w:hint="eastAsia"/>
          <w:bCs/>
          <w:color w:val="000000"/>
          <w:kern w:val="0"/>
          <w:szCs w:val="21"/>
        </w:rPr>
        <w:t xml:space="preserve"> </w:t>
      </w:r>
      <w:r>
        <w:rPr>
          <w:rFonts w:ascii="Times New Roman" w:eastAsia="黑体" w:hAnsi="Times New Roman" w:cs="Times New Roman"/>
          <w:bCs/>
          <w:color w:val="000000"/>
          <w:kern w:val="0"/>
          <w:szCs w:val="21"/>
        </w:rPr>
        <w:t>图谱</w:t>
      </w:r>
      <w:r>
        <w:rPr>
          <w:rFonts w:ascii="Times New Roman" w:eastAsia="黑体" w:hAnsi="Times New Roman" w:cs="Times New Roman" w:hint="eastAsia"/>
          <w:bCs/>
          <w:color w:val="000000"/>
          <w:kern w:val="0"/>
          <w:szCs w:val="21"/>
        </w:rPr>
        <w:t xml:space="preserve"> </w:t>
      </w:r>
    </w:p>
    <w:p w:rsidR="00E66A46" w:rsidRDefault="00E66A46">
      <w:pPr>
        <w:autoSpaceDE w:val="0"/>
        <w:autoSpaceDN w:val="0"/>
        <w:adjustRightInd w:val="0"/>
        <w:spacing w:line="300" w:lineRule="auto"/>
        <w:jc w:val="center"/>
      </w:pPr>
    </w:p>
    <w:p w:rsidR="00E66A46" w:rsidRDefault="00E66A46">
      <w:pPr>
        <w:autoSpaceDE w:val="0"/>
        <w:autoSpaceDN w:val="0"/>
        <w:adjustRightInd w:val="0"/>
        <w:spacing w:line="300" w:lineRule="auto"/>
        <w:jc w:val="center"/>
      </w:pPr>
    </w:p>
    <w:p w:rsidR="00E66A46" w:rsidRDefault="00533C29">
      <w:pPr>
        <w:autoSpaceDE w:val="0"/>
        <w:autoSpaceDN w:val="0"/>
        <w:adjustRightInd w:val="0"/>
        <w:spacing w:line="300" w:lineRule="auto"/>
        <w:jc w:val="center"/>
        <w:rPr>
          <w:rFonts w:ascii="Times New Roman" w:eastAsia="宋体" w:hAnsi="Times New Roman" w:cs="Times New Roman"/>
          <w:color w:val="000000"/>
          <w:kern w:val="0"/>
          <w:sz w:val="24"/>
          <w:szCs w:val="24"/>
        </w:rPr>
      </w:pPr>
      <w:r>
        <w:rPr>
          <w:noProof/>
        </w:rPr>
        <w:drawing>
          <wp:inline distT="0" distB="0" distL="0" distR="0" wp14:anchorId="0AC443B7" wp14:editId="26666DF7">
            <wp:extent cx="5095875" cy="1440180"/>
            <wp:effectExtent l="0" t="0" r="952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biLevel thresh="75000"/>
                      <a:extLst>
                        <a:ext uri="{BEBA8EAE-BF5A-486C-A8C5-ECC9F3942E4B}">
                          <a14:imgProps xmlns:a14="http://schemas.microsoft.com/office/drawing/2010/main">
                            <a14:imgLayer r:embed="rId9">
                              <a14:imgEffect>
                                <a14:brightnessContrast bright="-20000" contrast="20000"/>
                              </a14:imgEffect>
                            </a14:imgLayer>
                          </a14:imgProps>
                        </a:ext>
                      </a:extLst>
                    </a:blip>
                    <a:srcRect t="13203" r="3313"/>
                    <a:stretch>
                      <a:fillRect/>
                    </a:stretch>
                  </pic:blipFill>
                  <pic:spPr>
                    <a:xfrm>
                      <a:off x="0" y="0"/>
                      <a:ext cx="5095875" cy="1440180"/>
                    </a:xfrm>
                    <a:prstGeom prst="rect">
                      <a:avLst/>
                    </a:prstGeom>
                    <a:ln>
                      <a:noFill/>
                    </a:ln>
                  </pic:spPr>
                </pic:pic>
              </a:graphicData>
            </a:graphic>
          </wp:inline>
        </w:drawing>
      </w: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图</w:t>
      </w:r>
      <w:r>
        <w:rPr>
          <w:rFonts w:ascii="Times New Roman" w:eastAsia="黑体" w:hAnsi="Times New Roman" w:cs="Times New Roman"/>
          <w:color w:val="000000"/>
          <w:kern w:val="0"/>
          <w:szCs w:val="21"/>
        </w:rPr>
        <w:t>1</w:t>
      </w:r>
      <w:r>
        <w:rPr>
          <w:rFonts w:ascii="Times New Roman" w:eastAsia="黑体" w:hAnsi="Times New Roman" w:cs="Times New Roman" w:hint="eastAsia"/>
          <w:color w:val="000000"/>
          <w:kern w:val="0"/>
          <w:szCs w:val="21"/>
        </w:rPr>
        <w:t xml:space="preserve"> </w:t>
      </w:r>
      <w:r>
        <w:rPr>
          <w:rFonts w:ascii="Times New Roman" w:eastAsia="黑体" w:hAnsi="Times New Roman" w:cs="Times New Roman" w:hint="eastAsia"/>
          <w:color w:val="000000"/>
          <w:kern w:val="0"/>
          <w:szCs w:val="21"/>
        </w:rPr>
        <w:t>月桂</w:t>
      </w:r>
      <w:proofErr w:type="gramStart"/>
      <w:r>
        <w:rPr>
          <w:rFonts w:ascii="Times New Roman" w:eastAsia="黑体" w:hAnsi="Times New Roman" w:cs="Times New Roman" w:hint="eastAsia"/>
          <w:color w:val="000000"/>
          <w:kern w:val="0"/>
          <w:szCs w:val="21"/>
        </w:rPr>
        <w:t>酰</w:t>
      </w:r>
      <w:proofErr w:type="gramEnd"/>
      <w:r>
        <w:rPr>
          <w:rFonts w:ascii="Times New Roman" w:eastAsia="黑体" w:hAnsi="Times New Roman" w:cs="Times New Roman" w:hint="eastAsia"/>
          <w:color w:val="000000"/>
          <w:kern w:val="0"/>
          <w:szCs w:val="21"/>
        </w:rPr>
        <w:t>精氨酸乙酯盐酸盐</w:t>
      </w:r>
      <w:r>
        <w:rPr>
          <w:rFonts w:ascii="Times New Roman" w:eastAsia="黑体" w:hAnsi="Times New Roman" w:cs="Times New Roman"/>
          <w:color w:val="000000"/>
          <w:kern w:val="0"/>
          <w:szCs w:val="21"/>
        </w:rPr>
        <w:t>标准溶液色谱图</w:t>
      </w:r>
    </w:p>
    <w:p w:rsidR="00E66A46" w:rsidRDefault="00E66A46">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p>
    <w:p w:rsidR="00E66A46" w:rsidRDefault="00E66A46">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p>
    <w:p w:rsidR="00E66A46" w:rsidRDefault="00E66A46">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p>
    <w:p w:rsidR="00E66A46" w:rsidRDefault="00E66A46" w:rsidP="000D398B">
      <w:pPr>
        <w:autoSpaceDE w:val="0"/>
        <w:autoSpaceDN w:val="0"/>
        <w:adjustRightInd w:val="0"/>
        <w:spacing w:beforeLines="50" w:before="156" w:afterLines="50" w:after="156" w:line="300" w:lineRule="auto"/>
        <w:rPr>
          <w:rFonts w:ascii="Times New Roman" w:eastAsia="黑体" w:hAnsi="Times New Roman" w:cs="Times New Roman"/>
          <w:color w:val="000000"/>
          <w:kern w:val="0"/>
          <w:szCs w:val="21"/>
        </w:rPr>
      </w:pPr>
    </w:p>
    <w:p w:rsidR="004E4C6E" w:rsidRDefault="004E4C6E">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sectPr w:rsidR="004E4C6E">
          <w:pgSz w:w="11906" w:h="16838"/>
          <w:pgMar w:top="1440" w:right="1803" w:bottom="1440" w:left="1803" w:header="851" w:footer="992" w:gutter="0"/>
          <w:cols w:space="425"/>
          <w:docGrid w:type="lines" w:linePitch="312"/>
        </w:sectPr>
      </w:pP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bookmarkStart w:id="0" w:name="_GoBack"/>
      <w:bookmarkEnd w:id="0"/>
      <w:r>
        <w:rPr>
          <w:rFonts w:ascii="Times New Roman" w:eastAsia="黑体" w:hAnsi="Times New Roman" w:cs="Times New Roman"/>
          <w:color w:val="000000"/>
          <w:kern w:val="0"/>
          <w:szCs w:val="21"/>
        </w:rPr>
        <w:lastRenderedPageBreak/>
        <w:t>附录</w:t>
      </w:r>
      <w:r>
        <w:rPr>
          <w:rFonts w:ascii="Times New Roman" w:eastAsia="黑体" w:hAnsi="Times New Roman" w:cs="Times New Roman"/>
          <w:color w:val="000000"/>
          <w:kern w:val="0"/>
          <w:szCs w:val="21"/>
        </w:rPr>
        <w:t xml:space="preserve">A </w:t>
      </w: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r>
        <w:rPr>
          <w:rFonts w:ascii="Times New Roman" w:eastAsia="黑体" w:hAnsi="Times New Roman" w:cs="Times New Roman" w:hint="eastAsia"/>
          <w:color w:val="000000"/>
          <w:kern w:val="0"/>
          <w:szCs w:val="21"/>
        </w:rPr>
        <w:t>（资料性附录）</w:t>
      </w: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r>
        <w:rPr>
          <w:rFonts w:ascii="Times New Roman" w:eastAsia="黑体" w:hAnsi="Times New Roman" w:cs="Times New Roman" w:hint="eastAsia"/>
          <w:color w:val="000000"/>
          <w:kern w:val="0"/>
          <w:szCs w:val="21"/>
        </w:rPr>
        <w:t>月桂</w:t>
      </w:r>
      <w:proofErr w:type="gramStart"/>
      <w:r>
        <w:rPr>
          <w:rFonts w:ascii="Times New Roman" w:eastAsia="黑体" w:hAnsi="Times New Roman" w:cs="Times New Roman" w:hint="eastAsia"/>
          <w:color w:val="000000"/>
          <w:kern w:val="0"/>
          <w:szCs w:val="21"/>
        </w:rPr>
        <w:t>酰</w:t>
      </w:r>
      <w:proofErr w:type="gramEnd"/>
      <w:r>
        <w:rPr>
          <w:rFonts w:ascii="Times New Roman" w:eastAsia="黑体" w:hAnsi="Times New Roman" w:cs="Times New Roman" w:hint="eastAsia"/>
          <w:color w:val="000000"/>
          <w:kern w:val="0"/>
          <w:szCs w:val="21"/>
        </w:rPr>
        <w:t>精氨酸乙酯盐酸盐标准品信息</w:t>
      </w:r>
    </w:p>
    <w:p w:rsidR="00E66A46" w:rsidRDefault="00533C29">
      <w:pPr>
        <w:autoSpaceDE w:val="0"/>
        <w:autoSpaceDN w:val="0"/>
        <w:adjustRightInd w:val="0"/>
        <w:spacing w:beforeLines="50" w:before="156" w:afterLines="50" w:after="156" w:line="300" w:lineRule="auto"/>
        <w:jc w:val="center"/>
        <w:rPr>
          <w:rFonts w:ascii="黑体" w:eastAsia="黑体" w:hAnsi="黑体" w:cs="Times New Roman"/>
          <w:color w:val="FF0000"/>
          <w:kern w:val="0"/>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A.1</w:t>
      </w:r>
      <w:r>
        <w:rPr>
          <w:rFonts w:ascii="黑体" w:eastAsia="黑体" w:hAnsi="黑体" w:cs="Times New Roman"/>
          <w:color w:val="000000"/>
          <w:kern w:val="0"/>
          <w:szCs w:val="21"/>
        </w:rPr>
        <w:t xml:space="preserve"> </w:t>
      </w:r>
      <w:r>
        <w:rPr>
          <w:rFonts w:ascii="黑体" w:eastAsia="黑体" w:hAnsi="黑体" w:cs="Times New Roman" w:hint="eastAsia"/>
          <w:color w:val="000000"/>
          <w:kern w:val="0"/>
          <w:szCs w:val="21"/>
        </w:rPr>
        <w:t>月桂</w:t>
      </w:r>
      <w:proofErr w:type="gramStart"/>
      <w:r>
        <w:rPr>
          <w:rFonts w:ascii="黑体" w:eastAsia="黑体" w:hAnsi="黑体" w:cs="Times New Roman" w:hint="eastAsia"/>
          <w:color w:val="000000"/>
          <w:kern w:val="0"/>
          <w:szCs w:val="21"/>
        </w:rPr>
        <w:t>酰</w:t>
      </w:r>
      <w:proofErr w:type="gramEnd"/>
      <w:r>
        <w:rPr>
          <w:rFonts w:ascii="黑体" w:eastAsia="黑体" w:hAnsi="黑体" w:cs="Times New Roman" w:hint="eastAsia"/>
          <w:color w:val="000000"/>
          <w:kern w:val="0"/>
          <w:szCs w:val="21"/>
        </w:rPr>
        <w:t>精氨酸乙酯盐酸盐标准品信息表</w:t>
      </w:r>
    </w:p>
    <w:tbl>
      <w:tblPr>
        <w:tblW w:w="5000" w:type="pct"/>
        <w:jc w:val="center"/>
        <w:tblBorders>
          <w:top w:val="single" w:sz="4" w:space="0" w:color="000000"/>
          <w:bottom w:val="single" w:sz="4" w:space="0" w:color="000000"/>
        </w:tblBorders>
        <w:tblLook w:val="04A0" w:firstRow="1" w:lastRow="0" w:firstColumn="1" w:lastColumn="0" w:noHBand="0" w:noVBand="1"/>
      </w:tblPr>
      <w:tblGrid>
        <w:gridCol w:w="724"/>
        <w:gridCol w:w="1529"/>
        <w:gridCol w:w="2120"/>
        <w:gridCol w:w="1196"/>
        <w:gridCol w:w="1431"/>
        <w:gridCol w:w="1516"/>
      </w:tblGrid>
      <w:tr w:rsidR="00E66A46">
        <w:trPr>
          <w:jc w:val="center"/>
        </w:trPr>
        <w:tc>
          <w:tcPr>
            <w:tcW w:w="425"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序号</w:t>
            </w:r>
          </w:p>
        </w:tc>
        <w:tc>
          <w:tcPr>
            <w:tcW w:w="898"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中文名称</w:t>
            </w:r>
          </w:p>
        </w:tc>
        <w:tc>
          <w:tcPr>
            <w:tcW w:w="1245"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英文名称</w:t>
            </w:r>
          </w:p>
        </w:tc>
        <w:tc>
          <w:tcPr>
            <w:tcW w:w="702"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CAS</w:t>
            </w:r>
            <w:r>
              <w:rPr>
                <w:rFonts w:ascii="Times New Roman" w:eastAsia="宋体" w:hAnsi="Times New Roman" w:cs="Times New Roman"/>
                <w:color w:val="000000"/>
                <w:kern w:val="0"/>
                <w:szCs w:val="21"/>
              </w:rPr>
              <w:t>号</w:t>
            </w:r>
          </w:p>
        </w:tc>
        <w:tc>
          <w:tcPr>
            <w:tcW w:w="840"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分子式</w:t>
            </w:r>
          </w:p>
        </w:tc>
        <w:tc>
          <w:tcPr>
            <w:tcW w:w="891"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相对分子质量</w:t>
            </w:r>
          </w:p>
        </w:tc>
      </w:tr>
      <w:tr w:rsidR="00E66A46">
        <w:trPr>
          <w:jc w:val="center"/>
        </w:trPr>
        <w:tc>
          <w:tcPr>
            <w:tcW w:w="425"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898"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月桂酰</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L-</w:t>
            </w:r>
            <w:r>
              <w:rPr>
                <w:rFonts w:ascii="Times New Roman" w:eastAsia="宋体" w:hAnsi="Times New Roman" w:cs="Times New Roman" w:hint="eastAsia"/>
                <w:color w:val="000000"/>
                <w:kern w:val="0"/>
                <w:szCs w:val="21"/>
              </w:rPr>
              <w:t>精氨酸乙酯盐酸盐</w:t>
            </w:r>
          </w:p>
        </w:tc>
        <w:tc>
          <w:tcPr>
            <w:tcW w:w="1245"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szCs w:val="21"/>
              </w:rPr>
              <w:t xml:space="preserve">Ethyl </w:t>
            </w:r>
            <w:proofErr w:type="spellStart"/>
            <w:r>
              <w:rPr>
                <w:rFonts w:ascii="Times New Roman" w:eastAsia="宋体" w:hAnsi="Times New Roman" w:cs="Times New Roman"/>
                <w:color w:val="000000"/>
                <w:szCs w:val="21"/>
              </w:rPr>
              <w:t>Lauroyl</w:t>
            </w:r>
            <w:proofErr w:type="spellEnd"/>
            <w:r>
              <w:rPr>
                <w:rFonts w:ascii="Times New Roman" w:eastAsia="宋体" w:hAnsi="Times New Roman" w:cs="Times New Roman"/>
                <w:color w:val="000000"/>
                <w:szCs w:val="21"/>
              </w:rPr>
              <w:t xml:space="preserve"> </w:t>
            </w:r>
            <w:proofErr w:type="spellStart"/>
            <w:r>
              <w:rPr>
                <w:rFonts w:ascii="Times New Roman" w:eastAsia="宋体" w:hAnsi="Times New Roman" w:cs="Times New Roman"/>
                <w:color w:val="000000"/>
                <w:szCs w:val="21"/>
              </w:rPr>
              <w:t>Arginate</w:t>
            </w:r>
            <w:proofErr w:type="spellEnd"/>
            <w:r>
              <w:rPr>
                <w:rFonts w:ascii="Times New Roman" w:eastAsia="宋体" w:hAnsi="Times New Roman" w:cs="Times New Roman"/>
                <w:color w:val="000000"/>
                <w:szCs w:val="21"/>
              </w:rPr>
              <w:t xml:space="preserve"> </w:t>
            </w:r>
            <w:proofErr w:type="spellStart"/>
            <w:r>
              <w:rPr>
                <w:rFonts w:ascii="Times New Roman" w:eastAsia="宋体" w:hAnsi="Times New Roman" w:cs="Times New Roman"/>
                <w:color w:val="000000"/>
                <w:szCs w:val="21"/>
              </w:rPr>
              <w:t>HCl</w:t>
            </w:r>
            <w:proofErr w:type="spellEnd"/>
          </w:p>
        </w:tc>
        <w:tc>
          <w:tcPr>
            <w:tcW w:w="702"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60372-77-2</w:t>
            </w:r>
          </w:p>
        </w:tc>
        <w:tc>
          <w:tcPr>
            <w:tcW w:w="840"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41</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Cl</w:t>
            </w:r>
          </w:p>
        </w:tc>
        <w:tc>
          <w:tcPr>
            <w:tcW w:w="891"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szCs w:val="21"/>
              </w:rPr>
              <w:t>421.02</w:t>
            </w:r>
          </w:p>
        </w:tc>
      </w:tr>
    </w:tbl>
    <w:p w:rsidR="00E66A46" w:rsidRDefault="00E66A46">
      <w:pPr>
        <w:autoSpaceDE w:val="0"/>
        <w:autoSpaceDN w:val="0"/>
        <w:adjustRightInd w:val="0"/>
        <w:spacing w:beforeLines="50" w:before="156" w:afterLines="50" w:after="156" w:line="300" w:lineRule="auto"/>
        <w:rPr>
          <w:rFonts w:ascii="Times New Roman" w:eastAsia="黑体" w:hAnsi="Times New Roman" w:cs="Times New Roman"/>
          <w:color w:val="000000"/>
          <w:kern w:val="0"/>
          <w:szCs w:val="21"/>
        </w:rPr>
        <w:sectPr w:rsidR="00E66A46">
          <w:pgSz w:w="11906" w:h="16838"/>
          <w:pgMar w:top="1440" w:right="1803" w:bottom="1440" w:left="1803" w:header="851" w:footer="992" w:gutter="0"/>
          <w:cols w:space="425"/>
          <w:docGrid w:type="lines" w:linePitch="312"/>
        </w:sectPr>
      </w:pP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lastRenderedPageBreak/>
        <w:t>附录</w:t>
      </w:r>
      <w:r>
        <w:rPr>
          <w:rFonts w:ascii="Times New Roman" w:eastAsia="黑体" w:hAnsi="Times New Roman" w:cs="Times New Roman" w:hint="eastAsia"/>
          <w:color w:val="000000"/>
          <w:kern w:val="0"/>
          <w:szCs w:val="21"/>
        </w:rPr>
        <w:t>B</w:t>
      </w:r>
      <w:r>
        <w:rPr>
          <w:rFonts w:ascii="Times New Roman" w:eastAsia="黑体" w:hAnsi="Times New Roman" w:cs="Times New Roman"/>
          <w:color w:val="000000"/>
          <w:kern w:val="0"/>
          <w:szCs w:val="21"/>
        </w:rPr>
        <w:t xml:space="preserve"> </w:t>
      </w: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r>
        <w:rPr>
          <w:rFonts w:ascii="Times New Roman" w:eastAsia="黑体" w:hAnsi="Times New Roman" w:cs="Times New Roman" w:hint="eastAsia"/>
          <w:color w:val="000000"/>
          <w:kern w:val="0"/>
          <w:szCs w:val="21"/>
        </w:rPr>
        <w:t>（规范性附录）</w:t>
      </w: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化妆品中</w:t>
      </w:r>
      <w:r>
        <w:rPr>
          <w:rFonts w:ascii="Times New Roman" w:eastAsia="黑体" w:hAnsi="Times New Roman" w:cs="Times New Roman" w:hint="eastAsia"/>
          <w:color w:val="000000"/>
          <w:kern w:val="0"/>
          <w:szCs w:val="21"/>
        </w:rPr>
        <w:t>月桂</w:t>
      </w:r>
      <w:proofErr w:type="gramStart"/>
      <w:r>
        <w:rPr>
          <w:rFonts w:ascii="Times New Roman" w:eastAsia="黑体" w:hAnsi="Times New Roman" w:cs="Times New Roman" w:hint="eastAsia"/>
          <w:color w:val="000000"/>
          <w:kern w:val="0"/>
          <w:szCs w:val="21"/>
        </w:rPr>
        <w:t>酰</w:t>
      </w:r>
      <w:proofErr w:type="gramEnd"/>
      <w:r>
        <w:rPr>
          <w:rFonts w:ascii="Times New Roman" w:eastAsia="黑体" w:hAnsi="Times New Roman" w:cs="Times New Roman" w:hint="eastAsia"/>
          <w:color w:val="000000"/>
          <w:kern w:val="0"/>
          <w:szCs w:val="21"/>
        </w:rPr>
        <w:t>精氨酸乙酯盐酸盐的</w:t>
      </w:r>
      <w:r>
        <w:rPr>
          <w:rFonts w:ascii="Times New Roman" w:eastAsia="黑体" w:hAnsi="Times New Roman" w:cs="Times New Roman"/>
          <w:color w:val="000000"/>
          <w:kern w:val="0"/>
          <w:szCs w:val="21"/>
        </w:rPr>
        <w:t>阳性结果确证</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因</w:t>
      </w:r>
      <w:bookmarkStart w:id="1" w:name="OLE_LINK1"/>
      <w:bookmarkStart w:id="2" w:name="OLE_LINK2"/>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w:t>
      </w:r>
      <w:proofErr w:type="gramStart"/>
      <w:r>
        <w:rPr>
          <w:rFonts w:ascii="Times New Roman" w:eastAsia="宋体" w:hAnsi="Times New Roman" w:cs="Times New Roman" w:hint="eastAsia"/>
          <w:color w:val="000000"/>
          <w:kern w:val="0"/>
          <w:szCs w:val="21"/>
        </w:rPr>
        <w:t>盐酸盐</w:t>
      </w:r>
      <w:bookmarkEnd w:id="1"/>
      <w:bookmarkEnd w:id="2"/>
      <w:r>
        <w:rPr>
          <w:rFonts w:ascii="Times New Roman" w:eastAsia="宋体" w:hAnsi="Times New Roman" w:cs="Times New Roman"/>
          <w:color w:val="000000"/>
          <w:kern w:val="0"/>
          <w:szCs w:val="21"/>
        </w:rPr>
        <w:t>紫外</w:t>
      </w:r>
      <w:proofErr w:type="gramEnd"/>
      <w:r>
        <w:rPr>
          <w:rFonts w:ascii="Times New Roman" w:eastAsia="宋体" w:hAnsi="Times New Roman" w:cs="Times New Roman"/>
          <w:color w:val="000000"/>
          <w:kern w:val="0"/>
          <w:szCs w:val="21"/>
        </w:rPr>
        <w:t>吸收接近截止波长，测定时易出现干扰，必要时可采用液相色谱－质谱法确证结果，以排除基质中其他组分的干扰。</w:t>
      </w:r>
    </w:p>
    <w:p w:rsidR="005437BA" w:rsidRDefault="00A3610E" w:rsidP="00A3610E">
      <w:pPr>
        <w:autoSpaceDE w:val="0"/>
        <w:autoSpaceDN w:val="0"/>
        <w:adjustRightInd w:val="0"/>
        <w:spacing w:beforeLines="50" w:before="156" w:afterLines="50" w:after="156" w:line="300" w:lineRule="auto"/>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B.</w:t>
      </w:r>
      <w:r w:rsidR="00B7608E">
        <w:rPr>
          <w:rFonts w:ascii="Times New Roman" w:eastAsia="宋体" w:hAnsi="Times New Roman" w:cs="Times New Roman" w:hint="eastAsia"/>
          <w:bCs/>
          <w:color w:val="000000"/>
          <w:kern w:val="0"/>
          <w:szCs w:val="21"/>
        </w:rPr>
        <w:t>1</w:t>
      </w:r>
      <w:r>
        <w:rPr>
          <w:rFonts w:ascii="Times New Roman" w:eastAsia="宋体" w:hAnsi="Times New Roman" w:cs="Times New Roman"/>
          <w:bCs/>
          <w:color w:val="000000"/>
          <w:kern w:val="0"/>
          <w:szCs w:val="21"/>
        </w:rPr>
        <w:t xml:space="preserve">  </w:t>
      </w:r>
      <w:r w:rsidR="005437BA">
        <w:rPr>
          <w:rFonts w:ascii="Times New Roman" w:eastAsia="宋体" w:hAnsi="Times New Roman" w:cs="Times New Roman" w:hint="eastAsia"/>
          <w:bCs/>
          <w:color w:val="000000"/>
          <w:kern w:val="0"/>
          <w:szCs w:val="21"/>
        </w:rPr>
        <w:t>样品处理</w:t>
      </w:r>
    </w:p>
    <w:p w:rsidR="00A3610E" w:rsidRDefault="005437BA" w:rsidP="001F6918">
      <w:pPr>
        <w:autoSpaceDE w:val="0"/>
        <w:autoSpaceDN w:val="0"/>
        <w:adjustRightInd w:val="0"/>
        <w:spacing w:beforeLines="50" w:before="156" w:afterLines="50" w:after="156"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bCs/>
          <w:color w:val="000000"/>
          <w:kern w:val="0"/>
          <w:szCs w:val="21"/>
        </w:rPr>
        <w:t>取正文“</w:t>
      </w:r>
      <w:r w:rsidR="00A3610E">
        <w:rPr>
          <w:rFonts w:ascii="Times New Roman" w:eastAsia="宋体" w:hAnsi="Times New Roman" w:cs="Times New Roman" w:hint="eastAsia"/>
          <w:bCs/>
          <w:color w:val="000000"/>
          <w:kern w:val="0"/>
          <w:szCs w:val="21"/>
        </w:rPr>
        <w:t>5.2</w:t>
      </w:r>
      <w:r w:rsidR="00A3610E">
        <w:rPr>
          <w:rFonts w:ascii="Times New Roman" w:eastAsia="宋体" w:hAnsi="Times New Roman" w:cs="Times New Roman" w:hint="eastAsia"/>
          <w:bCs/>
          <w:color w:val="000000"/>
          <w:kern w:val="0"/>
          <w:szCs w:val="21"/>
        </w:rPr>
        <w:t>样品处理</w:t>
      </w:r>
      <w:r>
        <w:rPr>
          <w:rFonts w:ascii="Times New Roman" w:eastAsia="宋体" w:hAnsi="Times New Roman" w:cs="Times New Roman" w:hint="eastAsia"/>
          <w:bCs/>
          <w:color w:val="000000"/>
          <w:kern w:val="0"/>
          <w:szCs w:val="21"/>
        </w:rPr>
        <w:t>”项下待测溶液，加甲醇稀释</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w:t>
      </w:r>
      <w:r>
        <w:rPr>
          <w:rFonts w:ascii="Times New Roman" w:eastAsia="宋体" w:hAnsi="Times New Roman" w:cs="Times New Roman" w:hint="eastAsia"/>
          <w:bCs/>
          <w:color w:val="000000"/>
          <w:kern w:val="0"/>
          <w:szCs w:val="21"/>
        </w:rPr>
        <w:t>浓度至</w:t>
      </w:r>
      <w:r w:rsidR="00E377B9">
        <w:rPr>
          <w:rFonts w:ascii="Times New Roman" w:eastAsia="宋体" w:hAnsi="Times New Roman" w:cs="Times New Roman" w:hint="eastAsia"/>
          <w:bCs/>
          <w:color w:val="000000"/>
          <w:kern w:val="0"/>
          <w:szCs w:val="21"/>
        </w:rPr>
        <w:t>0.5~</w:t>
      </w:r>
      <w:r>
        <w:rPr>
          <w:rFonts w:ascii="Times New Roman" w:eastAsia="宋体" w:hAnsi="Times New Roman" w:cs="Times New Roman" w:hint="eastAsia"/>
          <w:bCs/>
          <w:color w:val="000000"/>
          <w:kern w:val="0"/>
          <w:szCs w:val="21"/>
        </w:rPr>
        <w:t>5</w:t>
      </w:r>
      <w:r>
        <w:rPr>
          <w:rFonts w:ascii="Times New Roman" w:eastAsia="宋体" w:hAnsi="Times New Roman" w:cs="Times New Roman"/>
          <w:bCs/>
          <w:color w:val="000000"/>
          <w:kern w:val="0"/>
          <w:szCs w:val="21"/>
        </w:rPr>
        <w:t xml:space="preserve"> </w:t>
      </w:r>
      <w:proofErr w:type="spellStart"/>
      <w:r>
        <w:rPr>
          <w:rFonts w:ascii="Times New Roman" w:eastAsia="宋体" w:hAnsi="Times New Roman" w:cs="Times New Roman"/>
          <w:bCs/>
          <w:color w:val="000000"/>
          <w:kern w:val="0"/>
          <w:szCs w:val="21"/>
        </w:rPr>
        <w:t>ng</w:t>
      </w:r>
      <w:proofErr w:type="spellEnd"/>
      <w:r>
        <w:rPr>
          <w:rFonts w:ascii="Times New Roman" w:eastAsia="宋体" w:hAnsi="Times New Roman" w:cs="Times New Roman"/>
          <w:bCs/>
          <w:color w:val="000000"/>
          <w:kern w:val="0"/>
          <w:szCs w:val="21"/>
        </w:rPr>
        <w:t>/mL</w:t>
      </w:r>
      <w:r w:rsidR="00E377B9">
        <w:rPr>
          <w:rFonts w:ascii="Times New Roman" w:eastAsia="宋体" w:hAnsi="Times New Roman" w:cs="Times New Roman" w:hint="eastAsia"/>
          <w:bCs/>
          <w:color w:val="000000"/>
          <w:kern w:val="0"/>
          <w:szCs w:val="21"/>
        </w:rPr>
        <w:t>之间</w:t>
      </w:r>
      <w:r w:rsidR="00625940">
        <w:rPr>
          <w:rFonts w:ascii="Times New Roman" w:eastAsia="宋体" w:hAnsi="Times New Roman" w:cs="Times New Roman" w:hint="eastAsia"/>
          <w:bCs/>
          <w:color w:val="000000"/>
          <w:kern w:val="0"/>
          <w:szCs w:val="21"/>
        </w:rPr>
        <w:t>，</w:t>
      </w:r>
      <w:r w:rsidR="00625940" w:rsidRPr="00625940">
        <w:rPr>
          <w:rFonts w:ascii="Times New Roman" w:eastAsia="宋体" w:hAnsi="Times New Roman" w:cs="Times New Roman" w:hint="eastAsia"/>
          <w:bCs/>
          <w:color w:val="000000"/>
          <w:kern w:val="0"/>
          <w:szCs w:val="21"/>
        </w:rPr>
        <w:t>混匀，取上清液经</w:t>
      </w:r>
      <w:r w:rsidR="00625940" w:rsidRPr="00625940">
        <w:rPr>
          <w:rFonts w:ascii="Times New Roman" w:eastAsia="宋体" w:hAnsi="Times New Roman" w:cs="Times New Roman"/>
          <w:bCs/>
          <w:color w:val="000000"/>
          <w:kern w:val="0"/>
          <w:szCs w:val="21"/>
        </w:rPr>
        <w:t>0.</w:t>
      </w:r>
      <w:r w:rsidR="00625940">
        <w:rPr>
          <w:rFonts w:ascii="Times New Roman" w:eastAsia="宋体" w:hAnsi="Times New Roman" w:cs="Times New Roman" w:hint="eastAsia"/>
          <w:bCs/>
          <w:color w:val="000000"/>
          <w:kern w:val="0"/>
          <w:szCs w:val="21"/>
        </w:rPr>
        <w:t>22</w:t>
      </w:r>
      <w:r w:rsidR="00625940" w:rsidRPr="00625940">
        <w:rPr>
          <w:rFonts w:ascii="Times New Roman" w:eastAsia="宋体" w:hAnsi="Times New Roman" w:cs="Times New Roman"/>
          <w:bCs/>
          <w:color w:val="000000"/>
          <w:kern w:val="0"/>
          <w:szCs w:val="21"/>
        </w:rPr>
        <w:t xml:space="preserve"> </w:t>
      </w:r>
      <w:proofErr w:type="spellStart"/>
      <w:r w:rsidR="00625940" w:rsidRPr="00625940">
        <w:rPr>
          <w:rFonts w:ascii="Times New Roman" w:eastAsia="宋体" w:hAnsi="Times New Roman" w:cs="Times New Roman"/>
          <w:bCs/>
          <w:color w:val="000000"/>
          <w:kern w:val="0"/>
          <w:szCs w:val="21"/>
        </w:rPr>
        <w:t>μm</w:t>
      </w:r>
      <w:proofErr w:type="spellEnd"/>
      <w:r w:rsidR="00625940" w:rsidRPr="00625940">
        <w:rPr>
          <w:rFonts w:ascii="Times New Roman" w:eastAsia="宋体" w:hAnsi="Times New Roman" w:cs="Times New Roman"/>
          <w:bCs/>
          <w:color w:val="000000"/>
          <w:kern w:val="0"/>
          <w:szCs w:val="21"/>
        </w:rPr>
        <w:t>微孔滤膜过滤，</w:t>
      </w:r>
      <w:proofErr w:type="gramStart"/>
      <w:r w:rsidR="00625940" w:rsidRPr="00625940">
        <w:rPr>
          <w:rFonts w:ascii="Times New Roman" w:eastAsia="宋体" w:hAnsi="Times New Roman" w:cs="Times New Roman"/>
          <w:bCs/>
          <w:color w:val="000000"/>
          <w:kern w:val="0"/>
          <w:szCs w:val="21"/>
        </w:rPr>
        <w:t>取续滤液</w:t>
      </w:r>
      <w:proofErr w:type="gramEnd"/>
      <w:r w:rsidR="00625940" w:rsidRPr="00625940">
        <w:rPr>
          <w:rFonts w:ascii="Times New Roman" w:eastAsia="宋体" w:hAnsi="Times New Roman" w:cs="Times New Roman"/>
          <w:bCs/>
          <w:color w:val="000000"/>
          <w:kern w:val="0"/>
          <w:szCs w:val="21"/>
        </w:rPr>
        <w:t>作为待测溶液</w:t>
      </w:r>
      <w:r w:rsidR="00625940">
        <w:rPr>
          <w:rFonts w:ascii="Times New Roman" w:eastAsia="宋体" w:hAnsi="Times New Roman" w:cs="Times New Roman" w:hint="eastAsia"/>
          <w:bCs/>
          <w:color w:val="000000"/>
          <w:kern w:val="0"/>
          <w:szCs w:val="21"/>
        </w:rPr>
        <w:t>。</w:t>
      </w:r>
    </w:p>
    <w:p w:rsidR="00E66A46" w:rsidRDefault="00533C29" w:rsidP="001F6918">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bCs/>
          <w:color w:val="000000"/>
          <w:kern w:val="0"/>
          <w:szCs w:val="21"/>
        </w:rPr>
        <w:t>B.</w:t>
      </w:r>
      <w:r w:rsidR="00B7608E">
        <w:rPr>
          <w:rFonts w:ascii="Times New Roman" w:eastAsia="宋体" w:hAnsi="Times New Roman" w:cs="Times New Roman" w:hint="eastAsia"/>
          <w:bCs/>
          <w:color w:val="000000"/>
          <w:kern w:val="0"/>
          <w:szCs w:val="21"/>
        </w:rPr>
        <w:t>2</w:t>
      </w:r>
      <w:r w:rsidR="00A3610E">
        <w:rPr>
          <w:rFonts w:ascii="Times New Roman" w:eastAsia="宋体" w:hAnsi="Times New Roman" w:cs="Times New Roman"/>
          <w:bCs/>
          <w:color w:val="000000"/>
          <w:kern w:val="0"/>
          <w:szCs w:val="21"/>
        </w:rPr>
        <w:t xml:space="preserve">  </w:t>
      </w:r>
      <w:r>
        <w:rPr>
          <w:rFonts w:ascii="Times New Roman" w:eastAsia="宋体" w:hAnsi="Times New Roman" w:cs="Times New Roman"/>
          <w:bCs/>
          <w:color w:val="000000"/>
          <w:kern w:val="0"/>
          <w:szCs w:val="21"/>
        </w:rPr>
        <w:t>仪器参考条件</w:t>
      </w:r>
    </w:p>
    <w:p w:rsidR="00E66A46" w:rsidRDefault="00533C29">
      <w:pPr>
        <w:autoSpaceDE w:val="0"/>
        <w:autoSpaceDN w:val="0"/>
        <w:adjustRightInd w:val="0"/>
        <w:spacing w:line="300" w:lineRule="auto"/>
        <w:rPr>
          <w:rFonts w:ascii="Times New Roman" w:eastAsia="宋体" w:hAnsi="Times New Roman" w:cs="Times New Roman"/>
          <w:color w:val="000000"/>
          <w:kern w:val="0"/>
          <w:szCs w:val="21"/>
        </w:rPr>
      </w:pPr>
      <w:r>
        <w:rPr>
          <w:rFonts w:ascii="Times New Roman" w:eastAsia="宋体" w:hAnsi="Times New Roman" w:cs="Times New Roman"/>
          <w:bCs/>
          <w:color w:val="000000"/>
          <w:szCs w:val="21"/>
        </w:rPr>
        <w:t>B.</w:t>
      </w:r>
      <w:r w:rsidR="00B7608E">
        <w:rPr>
          <w:rFonts w:ascii="Times New Roman" w:eastAsia="宋体" w:hAnsi="Times New Roman" w:cs="Times New Roman" w:hint="eastAsia"/>
          <w:bCs/>
          <w:color w:val="000000"/>
          <w:szCs w:val="21"/>
        </w:rPr>
        <w:t>2</w:t>
      </w:r>
      <w:r w:rsidR="000D398B">
        <w:rPr>
          <w:rFonts w:ascii="Times New Roman" w:eastAsia="宋体" w:hAnsi="Times New Roman" w:cs="Times New Roman"/>
          <w:bCs/>
          <w:color w:val="000000"/>
          <w:szCs w:val="21"/>
        </w:rPr>
        <w:t xml:space="preserve">.1 </w:t>
      </w:r>
      <w:r>
        <w:rPr>
          <w:rFonts w:ascii="Times New Roman" w:eastAsia="宋体" w:hAnsi="Times New Roman" w:cs="Times New Roman"/>
          <w:color w:val="000000"/>
          <w:kern w:val="0"/>
          <w:szCs w:val="21"/>
        </w:rPr>
        <w:t>色谱条件</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色谱柱：</w:t>
      </w:r>
      <w:r>
        <w:rPr>
          <w:rFonts w:ascii="Times New Roman" w:eastAsia="宋体" w:hAnsi="Times New Roman" w:cs="Times New Roman"/>
          <w:color w:val="000000"/>
          <w:kern w:val="0"/>
          <w:szCs w:val="21"/>
        </w:rPr>
        <w:t>C</w:t>
      </w:r>
      <w:r>
        <w:rPr>
          <w:rFonts w:ascii="Times New Roman" w:eastAsia="宋体" w:hAnsi="Times New Roman" w:cs="Times New Roman"/>
          <w:color w:val="000000"/>
          <w:kern w:val="0"/>
          <w:szCs w:val="21"/>
          <w:vertAlign w:val="subscript"/>
        </w:rPr>
        <w:t>18</w:t>
      </w:r>
      <w:r>
        <w:rPr>
          <w:rFonts w:ascii="Times New Roman" w:eastAsia="宋体" w:hAnsi="Times New Roman" w:cs="Times New Roman"/>
          <w:color w:val="000000"/>
          <w:kern w:val="0"/>
          <w:szCs w:val="21"/>
        </w:rPr>
        <w:t>柱（</w:t>
      </w:r>
      <w:r>
        <w:rPr>
          <w:rFonts w:ascii="Times New Roman" w:eastAsia="宋体" w:hAnsi="Times New Roman" w:cs="Times New Roman"/>
          <w:color w:val="000000"/>
          <w:kern w:val="0"/>
          <w:szCs w:val="21"/>
        </w:rPr>
        <w:t>50 mm×2.1 mm</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1.8</w:t>
      </w:r>
      <w:r>
        <w:rPr>
          <w:rFonts w:ascii="Times New Roman" w:eastAsia="宋体" w:hAnsi="Times New Roman" w:cs="Times New Roman"/>
          <w:color w:val="000000"/>
          <w:kern w:val="0"/>
          <w:szCs w:val="21"/>
        </w:rPr>
        <w:t xml:space="preserve"> </w:t>
      </w:r>
      <w:proofErr w:type="spellStart"/>
      <w:r>
        <w:rPr>
          <w:rFonts w:ascii="Times New Roman" w:eastAsia="宋体" w:hAnsi="Times New Roman" w:cs="Times New Roman"/>
          <w:color w:val="000000"/>
          <w:kern w:val="0"/>
          <w:szCs w:val="21"/>
        </w:rPr>
        <w:t>μm</w:t>
      </w:r>
      <w:proofErr w:type="spellEnd"/>
      <w:r>
        <w:rPr>
          <w:rFonts w:ascii="Times New Roman" w:eastAsia="宋体" w:hAnsi="Times New Roman" w:cs="Times New Roman"/>
          <w:color w:val="000000"/>
          <w:kern w:val="0"/>
          <w:szCs w:val="21"/>
        </w:rPr>
        <w:t>），或等效色谱柱；</w:t>
      </w:r>
      <w:r>
        <w:rPr>
          <w:rFonts w:ascii="Times New Roman" w:eastAsia="宋体" w:hAnsi="Times New Roman" w:cs="Times New Roman"/>
          <w:color w:val="000000"/>
          <w:kern w:val="0"/>
          <w:szCs w:val="21"/>
        </w:rPr>
        <w:t xml:space="preserve"> </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流动相：流动相</w:t>
      </w:r>
      <w:r>
        <w:rPr>
          <w:rFonts w:ascii="Times New Roman" w:eastAsia="宋体" w:hAnsi="Times New Roman" w:cs="Times New Roman"/>
          <w:color w:val="000000"/>
          <w:kern w:val="0"/>
          <w:szCs w:val="21"/>
        </w:rPr>
        <w:t>A</w:t>
      </w:r>
      <w:r>
        <w:rPr>
          <w:rFonts w:ascii="Times New Roman" w:eastAsia="宋体" w:hAnsi="Times New Roman" w:cs="Times New Roman"/>
          <w:color w:val="000000"/>
          <w:kern w:val="0"/>
          <w:szCs w:val="21"/>
        </w:rPr>
        <w:t>：乙腈；流动相</w:t>
      </w:r>
      <w:r>
        <w:rPr>
          <w:rFonts w:ascii="Times New Roman" w:eastAsia="宋体" w:hAnsi="Times New Roman" w:cs="Times New Roman"/>
          <w:color w:val="000000"/>
          <w:kern w:val="0"/>
          <w:szCs w:val="21"/>
        </w:rPr>
        <w:t>B</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0</w:t>
      </w: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甲酸水溶液</w:t>
      </w:r>
      <w:r>
        <w:rPr>
          <w:rFonts w:ascii="Times New Roman" w:eastAsia="宋体" w:hAnsi="Times New Roman" w:cs="Times New Roman"/>
          <w:color w:val="000000"/>
          <w:kern w:val="0"/>
          <w:szCs w:val="21"/>
        </w:rPr>
        <w:t>；</w:t>
      </w:r>
    </w:p>
    <w:p w:rsidR="00E66A46" w:rsidRDefault="00533C29">
      <w:pPr>
        <w:spacing w:beforeLines="50" w:before="156" w:afterLines="50" w:after="156" w:line="300" w:lineRule="auto"/>
        <w:jc w:val="center"/>
        <w:rPr>
          <w:rFonts w:ascii="Times New Roman" w:eastAsia="黑体" w:hAnsi="Times New Roman" w:cs="Times New Roman"/>
          <w:color w:val="000000"/>
          <w:szCs w:val="21"/>
        </w:rPr>
      </w:pPr>
      <w:r>
        <w:rPr>
          <w:rFonts w:ascii="Times New Roman" w:eastAsia="黑体" w:hAnsi="Times New Roman" w:cs="Times New Roman" w:hint="eastAsia"/>
          <w:color w:val="000000"/>
          <w:szCs w:val="21"/>
        </w:rPr>
        <w:t>表</w:t>
      </w:r>
      <w:r>
        <w:rPr>
          <w:rFonts w:ascii="Times New Roman" w:eastAsia="黑体" w:hAnsi="Times New Roman" w:cs="Times New Roman"/>
          <w:color w:val="000000"/>
          <w:szCs w:val="21"/>
        </w:rPr>
        <w:t xml:space="preserve">B.1 </w:t>
      </w:r>
      <w:r>
        <w:rPr>
          <w:rFonts w:ascii="Times New Roman" w:eastAsia="黑体" w:hAnsi="Times New Roman" w:cs="Times New Roman"/>
          <w:color w:val="000000"/>
          <w:szCs w:val="21"/>
        </w:rPr>
        <w:t>流动相梯度洗脱程序</w:t>
      </w:r>
    </w:p>
    <w:tbl>
      <w:tblPr>
        <w:tblW w:w="5000" w:type="pct"/>
        <w:jc w:val="center"/>
        <w:tblBorders>
          <w:top w:val="single" w:sz="4" w:space="0" w:color="000000"/>
          <w:bottom w:val="single" w:sz="4" w:space="0" w:color="000000"/>
        </w:tblBorders>
        <w:tblLook w:val="04A0" w:firstRow="1" w:lastRow="0" w:firstColumn="1" w:lastColumn="0" w:noHBand="0" w:noVBand="1"/>
      </w:tblPr>
      <w:tblGrid>
        <w:gridCol w:w="1888"/>
        <w:gridCol w:w="3515"/>
        <w:gridCol w:w="3113"/>
      </w:tblGrid>
      <w:tr w:rsidR="00E66A46">
        <w:trPr>
          <w:jc w:val="center"/>
        </w:trPr>
        <w:tc>
          <w:tcPr>
            <w:tcW w:w="1108"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时间</w:t>
            </w:r>
            <w:r>
              <w:rPr>
                <w:rFonts w:ascii="Times New Roman" w:eastAsia="宋体" w:hAnsi="Times New Roman" w:cs="Times New Roman"/>
                <w:color w:val="000000"/>
                <w:kern w:val="0"/>
                <w:szCs w:val="21"/>
              </w:rPr>
              <w:t>/min</w:t>
            </w:r>
          </w:p>
        </w:tc>
        <w:tc>
          <w:tcPr>
            <w:tcW w:w="2064"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V</w:t>
            </w:r>
            <w:r>
              <w:rPr>
                <w:rFonts w:ascii="Times New Roman" w:eastAsia="宋体" w:hAnsi="Times New Roman" w:cs="Times New Roman"/>
                <w:color w:val="000000"/>
                <w:kern w:val="0"/>
                <w:szCs w:val="21"/>
              </w:rPr>
              <w:t>（流动相</w:t>
            </w:r>
            <w:r>
              <w:rPr>
                <w:rFonts w:ascii="Times New Roman" w:eastAsia="宋体" w:hAnsi="Times New Roman" w:cs="Times New Roman"/>
                <w:color w:val="000000"/>
                <w:kern w:val="0"/>
                <w:szCs w:val="21"/>
              </w:rPr>
              <w:t>A</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tc>
        <w:tc>
          <w:tcPr>
            <w:tcW w:w="1828" w:type="pct"/>
            <w:tcBorders>
              <w:top w:val="single" w:sz="4" w:space="0" w:color="000000"/>
              <w:bottom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V</w:t>
            </w:r>
            <w:r>
              <w:rPr>
                <w:rFonts w:ascii="Times New Roman" w:eastAsia="宋体" w:hAnsi="Times New Roman" w:cs="Times New Roman"/>
                <w:color w:val="000000"/>
                <w:kern w:val="0"/>
                <w:szCs w:val="21"/>
              </w:rPr>
              <w:t>（流动相</w:t>
            </w:r>
            <w:r>
              <w:rPr>
                <w:rFonts w:ascii="Times New Roman" w:eastAsia="宋体" w:hAnsi="Times New Roman" w:cs="Times New Roman"/>
                <w:color w:val="000000"/>
                <w:kern w:val="0"/>
                <w:szCs w:val="21"/>
              </w:rPr>
              <w:t>B</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w:t>
            </w:r>
          </w:p>
        </w:tc>
      </w:tr>
      <w:tr w:rsidR="00E66A46">
        <w:trPr>
          <w:jc w:val="center"/>
        </w:trPr>
        <w:tc>
          <w:tcPr>
            <w:tcW w:w="1108"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p>
        </w:tc>
        <w:tc>
          <w:tcPr>
            <w:tcW w:w="2064"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828" w:type="pct"/>
            <w:tcBorders>
              <w:top w:val="single" w:sz="4" w:space="0" w:color="000000"/>
            </w:tcBorders>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90</w:t>
            </w:r>
          </w:p>
        </w:tc>
      </w:tr>
      <w:tr w:rsidR="00E66A46">
        <w:trPr>
          <w:jc w:val="center"/>
        </w:trPr>
        <w:tc>
          <w:tcPr>
            <w:tcW w:w="11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06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82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90</w:t>
            </w:r>
          </w:p>
        </w:tc>
      </w:tr>
      <w:tr w:rsidR="00E66A46">
        <w:trPr>
          <w:jc w:val="center"/>
        </w:trPr>
        <w:tc>
          <w:tcPr>
            <w:tcW w:w="11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206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95</w:t>
            </w:r>
          </w:p>
        </w:tc>
        <w:tc>
          <w:tcPr>
            <w:tcW w:w="182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r>
      <w:tr w:rsidR="00E66A46">
        <w:trPr>
          <w:jc w:val="center"/>
        </w:trPr>
        <w:tc>
          <w:tcPr>
            <w:tcW w:w="11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w:t>
            </w:r>
          </w:p>
        </w:tc>
        <w:tc>
          <w:tcPr>
            <w:tcW w:w="206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95</w:t>
            </w:r>
          </w:p>
        </w:tc>
        <w:tc>
          <w:tcPr>
            <w:tcW w:w="182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r>
      <w:tr w:rsidR="00E66A46">
        <w:trPr>
          <w:jc w:val="center"/>
        </w:trPr>
        <w:tc>
          <w:tcPr>
            <w:tcW w:w="11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9.1</w:t>
            </w:r>
          </w:p>
        </w:tc>
        <w:tc>
          <w:tcPr>
            <w:tcW w:w="206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82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90</w:t>
            </w:r>
          </w:p>
        </w:tc>
      </w:tr>
      <w:tr w:rsidR="00E66A46">
        <w:trPr>
          <w:jc w:val="center"/>
        </w:trPr>
        <w:tc>
          <w:tcPr>
            <w:tcW w:w="110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12</w:t>
            </w:r>
          </w:p>
        </w:tc>
        <w:tc>
          <w:tcPr>
            <w:tcW w:w="2064"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828" w:type="pct"/>
            <w:vAlign w:val="center"/>
          </w:tcPr>
          <w:p w:rsidR="00E66A46" w:rsidRDefault="00533C29">
            <w:pPr>
              <w:autoSpaceDE w:val="0"/>
              <w:autoSpaceDN w:val="0"/>
              <w:adjustRightInd w:val="0"/>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90</w:t>
            </w:r>
          </w:p>
        </w:tc>
      </w:tr>
    </w:tbl>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流速：</w:t>
      </w:r>
      <w:r>
        <w:rPr>
          <w:rFonts w:ascii="Times New Roman" w:eastAsia="宋体" w:hAnsi="Times New Roman" w:cs="Times New Roman"/>
          <w:color w:val="000000"/>
          <w:kern w:val="0"/>
          <w:szCs w:val="21"/>
        </w:rPr>
        <w:t>0.</w:t>
      </w:r>
      <w:r>
        <w:rPr>
          <w:rFonts w:ascii="Times New Roman" w:eastAsia="宋体" w:hAnsi="Times New Roman" w:cs="Times New Roman" w:hint="eastAsia"/>
          <w:color w:val="000000"/>
          <w:kern w:val="0"/>
          <w:szCs w:val="21"/>
        </w:rPr>
        <w:t>2</w:t>
      </w:r>
      <w:r>
        <w:rPr>
          <w:rFonts w:ascii="Times New Roman" w:eastAsia="宋体" w:hAnsi="Times New Roman" w:cs="Times New Roman"/>
          <w:color w:val="000000"/>
          <w:kern w:val="0"/>
          <w:szCs w:val="21"/>
        </w:rPr>
        <w:t xml:space="preserve"> mL/min</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柱温：</w:t>
      </w:r>
      <w:r>
        <w:rPr>
          <w:rFonts w:ascii="Times New Roman" w:eastAsia="宋体" w:hAnsi="Times New Roman" w:cs="Times New Roman" w:hint="eastAsia"/>
          <w:color w:val="000000"/>
          <w:kern w:val="0"/>
          <w:szCs w:val="21"/>
        </w:rPr>
        <w:t>30</w:t>
      </w:r>
      <w:r>
        <w:rPr>
          <w:rFonts w:ascii="Times New Roman" w:eastAsia="宋体" w:hAnsi="Times New Roman" w:cs="Times New Roman"/>
          <w:color w:val="000000"/>
          <w:kern w:val="0"/>
          <w:szCs w:val="21"/>
        </w:rPr>
        <w:t xml:space="preserve"> </w:t>
      </w:r>
      <w:r>
        <w:rPr>
          <w:rFonts w:ascii="Times New Roman" w:hAnsi="Times New Roman" w:cs="Times New Roman"/>
          <w:kern w:val="0"/>
          <w:szCs w:val="21"/>
        </w:rPr>
        <w:t>°C</w:t>
      </w:r>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进样量：</w:t>
      </w:r>
      <w:r>
        <w:rPr>
          <w:rFonts w:ascii="Times New Roman" w:eastAsia="宋体" w:hAnsi="Times New Roman" w:cs="Times New Roman"/>
          <w:color w:val="000000"/>
          <w:kern w:val="0"/>
          <w:szCs w:val="21"/>
        </w:rPr>
        <w:t xml:space="preserve">1 </w:t>
      </w:r>
      <w:proofErr w:type="spellStart"/>
      <w:r>
        <w:rPr>
          <w:rFonts w:ascii="Times New Roman" w:eastAsia="宋体" w:hAnsi="Times New Roman" w:cs="Times New Roman"/>
          <w:color w:val="000000"/>
          <w:kern w:val="0"/>
          <w:szCs w:val="21"/>
        </w:rPr>
        <w:t>μL</w:t>
      </w:r>
      <w:proofErr w:type="spellEnd"/>
      <w:r>
        <w:rPr>
          <w:rFonts w:ascii="Times New Roman" w:eastAsia="宋体" w:hAnsi="Times New Roman" w:cs="Times New Roman"/>
          <w:color w:val="000000"/>
          <w:kern w:val="0"/>
          <w:szCs w:val="21"/>
        </w:rPr>
        <w:t>；</w:t>
      </w:r>
    </w:p>
    <w:p w:rsidR="00E66A46" w:rsidRDefault="00533C29">
      <w:pPr>
        <w:autoSpaceDE w:val="0"/>
        <w:autoSpaceDN w:val="0"/>
        <w:adjustRightInd w:val="0"/>
        <w:spacing w:line="300" w:lineRule="auto"/>
        <w:rPr>
          <w:rFonts w:ascii="Times New Roman" w:eastAsia="宋体" w:hAnsi="Times New Roman" w:cs="Times New Roman"/>
          <w:bCs/>
          <w:color w:val="000000"/>
          <w:szCs w:val="21"/>
        </w:rPr>
      </w:pPr>
      <w:r>
        <w:rPr>
          <w:rFonts w:ascii="Times New Roman" w:eastAsia="宋体" w:hAnsi="Times New Roman" w:cs="Times New Roman"/>
          <w:bCs/>
          <w:color w:val="000000"/>
          <w:szCs w:val="21"/>
        </w:rPr>
        <w:t>B.</w:t>
      </w:r>
      <w:r w:rsidR="00B7608E">
        <w:rPr>
          <w:rFonts w:ascii="Times New Roman" w:eastAsia="宋体" w:hAnsi="Times New Roman" w:cs="Times New Roman" w:hint="eastAsia"/>
          <w:bCs/>
          <w:color w:val="000000"/>
          <w:szCs w:val="21"/>
        </w:rPr>
        <w:t>2</w:t>
      </w:r>
      <w:r w:rsidR="000D398B">
        <w:rPr>
          <w:rFonts w:ascii="Times New Roman" w:eastAsia="宋体" w:hAnsi="Times New Roman" w:cs="Times New Roman"/>
          <w:bCs/>
          <w:color w:val="000000"/>
          <w:szCs w:val="21"/>
        </w:rPr>
        <w:t xml:space="preserve">.2 </w:t>
      </w:r>
      <w:r>
        <w:rPr>
          <w:rFonts w:ascii="Times New Roman" w:eastAsia="宋体" w:hAnsi="Times New Roman" w:cs="Times New Roman"/>
          <w:bCs/>
          <w:color w:val="000000"/>
          <w:szCs w:val="21"/>
        </w:rPr>
        <w:t>质谱条件</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离子源：电喷雾离子源（</w:t>
      </w:r>
      <w:r>
        <w:rPr>
          <w:rFonts w:ascii="Times New Roman" w:eastAsia="宋体" w:hAnsi="Times New Roman" w:cs="Times New Roman"/>
          <w:color w:val="000000"/>
          <w:kern w:val="0"/>
          <w:szCs w:val="21"/>
        </w:rPr>
        <w:t>ESI</w:t>
      </w:r>
      <w:r>
        <w:rPr>
          <w:rFonts w:ascii="Times New Roman" w:eastAsia="宋体" w:hAnsi="Times New Roman" w:cs="Times New Roman"/>
          <w:color w:val="000000"/>
          <w:kern w:val="0"/>
          <w:szCs w:val="21"/>
        </w:rPr>
        <w:t>源）；</w:t>
      </w:r>
    </w:p>
    <w:p w:rsidR="00E66A46" w:rsidRDefault="00533C29">
      <w:pPr>
        <w:autoSpaceDE w:val="0"/>
        <w:autoSpaceDN w:val="0"/>
        <w:adjustRightInd w:val="0"/>
        <w:spacing w:line="30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监测模式：</w:t>
      </w:r>
      <w:r>
        <w:rPr>
          <w:rFonts w:ascii="Times New Roman" w:eastAsia="宋体" w:hAnsi="Times New Roman" w:cs="Times New Roman" w:hint="eastAsia"/>
          <w:color w:val="000000"/>
          <w:kern w:val="0"/>
          <w:szCs w:val="21"/>
        </w:rPr>
        <w:t>正</w:t>
      </w:r>
      <w:r>
        <w:rPr>
          <w:rFonts w:ascii="Times New Roman" w:eastAsia="宋体" w:hAnsi="Times New Roman" w:cs="Times New Roman"/>
          <w:color w:val="000000"/>
          <w:kern w:val="0"/>
          <w:szCs w:val="21"/>
        </w:rPr>
        <w:t>离子多反应监测模式；监测离子对及相关电压参数设定见表</w:t>
      </w:r>
      <w:r>
        <w:rPr>
          <w:rFonts w:ascii="Times New Roman" w:eastAsia="宋体" w:hAnsi="Times New Roman" w:cs="Times New Roman"/>
          <w:color w:val="000000"/>
          <w:kern w:val="0"/>
          <w:szCs w:val="21"/>
        </w:rPr>
        <w:t>B.2</w:t>
      </w:r>
      <w:r>
        <w:rPr>
          <w:rFonts w:ascii="Times New Roman" w:eastAsia="宋体" w:hAnsi="Times New Roman" w:cs="Times New Roman" w:hint="eastAsia"/>
          <w:color w:val="000000"/>
          <w:kern w:val="0"/>
          <w:szCs w:val="21"/>
        </w:rPr>
        <w:t>。</w:t>
      </w: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szCs w:val="24"/>
        </w:rPr>
      </w:pPr>
      <w:r>
        <w:rPr>
          <w:rFonts w:ascii="Times New Roman" w:eastAsia="黑体" w:hAnsi="Times New Roman" w:cs="Times New Roman" w:hint="eastAsia"/>
          <w:color w:val="000000"/>
          <w:szCs w:val="21"/>
        </w:rPr>
        <w:t>表</w:t>
      </w:r>
      <w:r>
        <w:rPr>
          <w:rFonts w:ascii="Times New Roman" w:eastAsia="黑体" w:hAnsi="Times New Roman" w:cs="Times New Roman"/>
          <w:color w:val="000000"/>
          <w:szCs w:val="21"/>
        </w:rPr>
        <w:t>B.2</w:t>
      </w:r>
      <w:r>
        <w:rPr>
          <w:rFonts w:ascii="Times New Roman" w:eastAsia="黑体" w:hAnsi="Times New Roman" w:cs="Times New Roman"/>
          <w:szCs w:val="24"/>
        </w:rPr>
        <w:t xml:space="preserve"> </w:t>
      </w:r>
      <w:r>
        <w:rPr>
          <w:rFonts w:ascii="Times New Roman" w:eastAsia="黑体" w:hAnsi="Times New Roman" w:cs="Times New Roman" w:hint="eastAsia"/>
          <w:bCs/>
          <w:szCs w:val="24"/>
        </w:rPr>
        <w:t>月桂</w:t>
      </w:r>
      <w:proofErr w:type="gramStart"/>
      <w:r>
        <w:rPr>
          <w:rFonts w:ascii="Times New Roman" w:eastAsia="黑体" w:hAnsi="Times New Roman" w:cs="Times New Roman" w:hint="eastAsia"/>
          <w:bCs/>
          <w:szCs w:val="24"/>
        </w:rPr>
        <w:t>酰</w:t>
      </w:r>
      <w:proofErr w:type="gramEnd"/>
      <w:r>
        <w:rPr>
          <w:rFonts w:ascii="Times New Roman" w:eastAsia="黑体" w:hAnsi="Times New Roman" w:cs="Times New Roman" w:hint="eastAsia"/>
          <w:bCs/>
          <w:szCs w:val="24"/>
        </w:rPr>
        <w:t>精氨酸乙酯盐酸盐</w:t>
      </w:r>
      <w:r>
        <w:rPr>
          <w:rFonts w:ascii="Times New Roman" w:eastAsia="黑体" w:hAnsi="Times New Roman" w:cs="Times New Roman"/>
          <w:szCs w:val="24"/>
        </w:rPr>
        <w:t>的监测离子对及相关电压参数设定表</w:t>
      </w:r>
    </w:p>
    <w:tbl>
      <w:tblPr>
        <w:tblW w:w="5000" w:type="pct"/>
        <w:jc w:val="center"/>
        <w:tblBorders>
          <w:top w:val="single" w:sz="4" w:space="0" w:color="auto"/>
          <w:bottom w:val="single" w:sz="4" w:space="0" w:color="auto"/>
        </w:tblBorders>
        <w:tblLook w:val="04A0" w:firstRow="1" w:lastRow="0" w:firstColumn="1" w:lastColumn="0" w:noHBand="0" w:noVBand="1"/>
      </w:tblPr>
      <w:tblGrid>
        <w:gridCol w:w="764"/>
        <w:gridCol w:w="3030"/>
        <w:gridCol w:w="1896"/>
        <w:gridCol w:w="1896"/>
        <w:gridCol w:w="930"/>
      </w:tblGrid>
      <w:tr w:rsidR="00E66A46">
        <w:trPr>
          <w:trHeight w:val="540"/>
          <w:jc w:val="center"/>
        </w:trPr>
        <w:tc>
          <w:tcPr>
            <w:tcW w:w="448" w:type="pct"/>
            <w:tcBorders>
              <w:top w:val="single" w:sz="4" w:space="0" w:color="auto"/>
              <w:bottom w:val="single" w:sz="4" w:space="0" w:color="auto"/>
            </w:tcBorders>
            <w:shd w:val="clear" w:color="auto" w:fill="auto"/>
            <w:vAlign w:val="center"/>
          </w:tcPr>
          <w:p w:rsidR="00E66A46" w:rsidRDefault="00533C29">
            <w:pPr>
              <w:widowControl/>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序号</w:t>
            </w:r>
          </w:p>
        </w:tc>
        <w:tc>
          <w:tcPr>
            <w:tcW w:w="1779" w:type="pct"/>
            <w:tcBorders>
              <w:top w:val="single" w:sz="4" w:space="0" w:color="auto"/>
              <w:bottom w:val="single" w:sz="4" w:space="0" w:color="auto"/>
            </w:tcBorders>
            <w:shd w:val="clear" w:color="auto" w:fill="auto"/>
            <w:vAlign w:val="center"/>
          </w:tcPr>
          <w:p w:rsidR="00E66A46" w:rsidRDefault="00533C29">
            <w:pPr>
              <w:widowControl/>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组分名称</w:t>
            </w:r>
          </w:p>
        </w:tc>
        <w:tc>
          <w:tcPr>
            <w:tcW w:w="1113" w:type="pct"/>
            <w:tcBorders>
              <w:top w:val="single" w:sz="4" w:space="0" w:color="auto"/>
              <w:bottom w:val="single" w:sz="4" w:space="0" w:color="auto"/>
            </w:tcBorders>
            <w:shd w:val="clear" w:color="auto" w:fill="auto"/>
            <w:vAlign w:val="center"/>
          </w:tcPr>
          <w:p w:rsidR="00E66A46" w:rsidRDefault="00533C29">
            <w:pPr>
              <w:widowControl/>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母离子（</w:t>
            </w:r>
            <w:r>
              <w:rPr>
                <w:rFonts w:ascii="Times New Roman" w:eastAsia="宋体" w:hAnsi="Times New Roman" w:cs="Times New Roman"/>
                <w:color w:val="000000"/>
                <w:kern w:val="0"/>
                <w:szCs w:val="21"/>
              </w:rPr>
              <w:t>m/z</w:t>
            </w:r>
            <w:r>
              <w:rPr>
                <w:rFonts w:ascii="Times New Roman" w:eastAsia="宋体" w:hAnsi="Times New Roman" w:cs="Times New Roman"/>
                <w:color w:val="000000"/>
                <w:kern w:val="0"/>
                <w:szCs w:val="21"/>
              </w:rPr>
              <w:t>）</w:t>
            </w:r>
          </w:p>
        </w:tc>
        <w:tc>
          <w:tcPr>
            <w:tcW w:w="1113" w:type="pct"/>
            <w:tcBorders>
              <w:top w:val="single" w:sz="4" w:space="0" w:color="auto"/>
              <w:bottom w:val="single" w:sz="4" w:space="0" w:color="auto"/>
            </w:tcBorders>
            <w:shd w:val="clear" w:color="auto" w:fill="auto"/>
            <w:vAlign w:val="center"/>
          </w:tcPr>
          <w:p w:rsidR="00E66A46" w:rsidRDefault="00533C29">
            <w:pPr>
              <w:widowControl/>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子离子（</w:t>
            </w:r>
            <w:r>
              <w:rPr>
                <w:rFonts w:ascii="Times New Roman" w:eastAsia="宋体" w:hAnsi="Times New Roman" w:cs="Times New Roman"/>
                <w:color w:val="000000"/>
                <w:kern w:val="0"/>
                <w:szCs w:val="21"/>
              </w:rPr>
              <w:t>m/z</w:t>
            </w:r>
            <w:r>
              <w:rPr>
                <w:rFonts w:ascii="Times New Roman" w:eastAsia="宋体" w:hAnsi="Times New Roman" w:cs="Times New Roman"/>
                <w:color w:val="000000"/>
                <w:kern w:val="0"/>
                <w:szCs w:val="21"/>
              </w:rPr>
              <w:t>）</w:t>
            </w:r>
          </w:p>
        </w:tc>
        <w:tc>
          <w:tcPr>
            <w:tcW w:w="546" w:type="pct"/>
            <w:tcBorders>
              <w:top w:val="single" w:sz="4" w:space="0" w:color="auto"/>
              <w:bottom w:val="single" w:sz="4" w:space="0" w:color="auto"/>
            </w:tcBorders>
            <w:shd w:val="clear" w:color="auto" w:fill="auto"/>
            <w:vAlign w:val="center"/>
          </w:tcPr>
          <w:p w:rsidR="00E66A46" w:rsidRDefault="00533C29">
            <w:pPr>
              <w:widowControl/>
              <w:spacing w:line="30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CE(V)</w:t>
            </w:r>
          </w:p>
        </w:tc>
      </w:tr>
      <w:tr w:rsidR="00E66A46">
        <w:trPr>
          <w:trHeight w:val="285"/>
          <w:jc w:val="center"/>
        </w:trPr>
        <w:tc>
          <w:tcPr>
            <w:tcW w:w="448" w:type="pct"/>
            <w:vMerge w:val="restart"/>
            <w:tcBorders>
              <w:top w:val="single" w:sz="4" w:space="0" w:color="auto"/>
            </w:tcBorders>
            <w:shd w:val="clear" w:color="auto" w:fill="auto"/>
            <w:vAlign w:val="center"/>
          </w:tcPr>
          <w:p w:rsidR="00E66A46" w:rsidRDefault="00533C29">
            <w:pPr>
              <w:widowControl/>
              <w:spacing w:line="300" w:lineRule="auto"/>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w:t>
            </w:r>
          </w:p>
        </w:tc>
        <w:tc>
          <w:tcPr>
            <w:tcW w:w="1779" w:type="pct"/>
            <w:vMerge w:val="restart"/>
            <w:tcBorders>
              <w:top w:val="single" w:sz="4" w:space="0" w:color="auto"/>
            </w:tcBorders>
            <w:shd w:val="clear" w:color="auto" w:fill="auto"/>
            <w:vAlign w:val="center"/>
          </w:tcPr>
          <w:p w:rsidR="00E66A46" w:rsidRDefault="00533C29">
            <w:pPr>
              <w:widowControl/>
              <w:spacing w:line="30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月桂</w:t>
            </w:r>
            <w:proofErr w:type="gramStart"/>
            <w:r>
              <w:rPr>
                <w:rFonts w:ascii="宋体" w:eastAsia="宋体" w:hAnsi="宋体" w:cs="宋体" w:hint="eastAsia"/>
                <w:color w:val="000000"/>
                <w:kern w:val="0"/>
                <w:szCs w:val="21"/>
              </w:rPr>
              <w:t>酰</w:t>
            </w:r>
            <w:proofErr w:type="gramEnd"/>
            <w:r>
              <w:rPr>
                <w:rFonts w:ascii="宋体" w:eastAsia="宋体" w:hAnsi="宋体" w:cs="宋体" w:hint="eastAsia"/>
                <w:color w:val="000000"/>
                <w:kern w:val="0"/>
                <w:szCs w:val="21"/>
              </w:rPr>
              <w:t>精氨酸乙酯盐酸盐</w:t>
            </w:r>
          </w:p>
        </w:tc>
        <w:tc>
          <w:tcPr>
            <w:tcW w:w="1113" w:type="pct"/>
            <w:vMerge w:val="restart"/>
            <w:tcBorders>
              <w:top w:val="single" w:sz="4" w:space="0" w:color="auto"/>
            </w:tcBorders>
            <w:shd w:val="clear" w:color="auto" w:fill="auto"/>
            <w:vAlign w:val="center"/>
          </w:tcPr>
          <w:p w:rsidR="00E66A46" w:rsidRDefault="00533C29">
            <w:pPr>
              <w:widowControl/>
              <w:spacing w:line="300" w:lineRule="auto"/>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385.2</w:t>
            </w:r>
          </w:p>
        </w:tc>
        <w:tc>
          <w:tcPr>
            <w:tcW w:w="1113" w:type="pct"/>
            <w:tcBorders>
              <w:top w:val="single" w:sz="4" w:space="0" w:color="auto"/>
            </w:tcBorders>
            <w:shd w:val="clear" w:color="auto" w:fill="auto"/>
            <w:vAlign w:val="center"/>
          </w:tcPr>
          <w:p w:rsidR="00E66A46" w:rsidRDefault="00533C29">
            <w:pPr>
              <w:widowControl/>
              <w:spacing w:line="300" w:lineRule="auto"/>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186.1*</w:t>
            </w:r>
          </w:p>
        </w:tc>
        <w:tc>
          <w:tcPr>
            <w:tcW w:w="546" w:type="pct"/>
            <w:tcBorders>
              <w:top w:val="single" w:sz="4" w:space="0" w:color="auto"/>
            </w:tcBorders>
            <w:shd w:val="clear" w:color="auto" w:fill="auto"/>
            <w:vAlign w:val="center"/>
          </w:tcPr>
          <w:p w:rsidR="00E66A46" w:rsidRDefault="00533C29">
            <w:pPr>
              <w:widowControl/>
              <w:spacing w:line="300" w:lineRule="auto"/>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30</w:t>
            </w:r>
          </w:p>
        </w:tc>
      </w:tr>
      <w:tr w:rsidR="00E66A46">
        <w:trPr>
          <w:trHeight w:val="285"/>
          <w:jc w:val="center"/>
        </w:trPr>
        <w:tc>
          <w:tcPr>
            <w:tcW w:w="448" w:type="pct"/>
            <w:vMerge/>
            <w:vAlign w:val="center"/>
          </w:tcPr>
          <w:p w:rsidR="00E66A46" w:rsidRDefault="00E66A46">
            <w:pPr>
              <w:widowControl/>
              <w:spacing w:line="300" w:lineRule="auto"/>
              <w:jc w:val="center"/>
              <w:rPr>
                <w:rFonts w:ascii="Times New Roman" w:eastAsia="等线" w:hAnsi="Times New Roman" w:cs="Times New Roman"/>
                <w:color w:val="000000"/>
                <w:kern w:val="0"/>
                <w:szCs w:val="21"/>
              </w:rPr>
            </w:pPr>
          </w:p>
        </w:tc>
        <w:tc>
          <w:tcPr>
            <w:tcW w:w="1779" w:type="pct"/>
            <w:vMerge/>
            <w:vAlign w:val="center"/>
          </w:tcPr>
          <w:p w:rsidR="00E66A46" w:rsidRDefault="00E66A46">
            <w:pPr>
              <w:widowControl/>
              <w:spacing w:line="300" w:lineRule="auto"/>
              <w:jc w:val="center"/>
              <w:rPr>
                <w:rFonts w:ascii="宋体" w:eastAsia="宋体" w:hAnsi="宋体" w:cs="宋体"/>
                <w:color w:val="000000"/>
                <w:kern w:val="0"/>
                <w:szCs w:val="21"/>
              </w:rPr>
            </w:pPr>
          </w:p>
        </w:tc>
        <w:tc>
          <w:tcPr>
            <w:tcW w:w="1113" w:type="pct"/>
            <w:vMerge/>
            <w:vAlign w:val="center"/>
          </w:tcPr>
          <w:p w:rsidR="00E66A46" w:rsidRDefault="00E66A46">
            <w:pPr>
              <w:widowControl/>
              <w:spacing w:line="300" w:lineRule="auto"/>
              <w:jc w:val="center"/>
              <w:rPr>
                <w:rFonts w:ascii="Times New Roman" w:eastAsia="等线" w:hAnsi="Times New Roman" w:cs="Times New Roman"/>
                <w:color w:val="000000"/>
                <w:kern w:val="0"/>
                <w:szCs w:val="21"/>
              </w:rPr>
            </w:pPr>
          </w:p>
        </w:tc>
        <w:tc>
          <w:tcPr>
            <w:tcW w:w="1113" w:type="pct"/>
            <w:shd w:val="clear" w:color="auto" w:fill="auto"/>
            <w:vAlign w:val="center"/>
          </w:tcPr>
          <w:p w:rsidR="00E66A46" w:rsidRDefault="00533C29">
            <w:pPr>
              <w:widowControl/>
              <w:spacing w:line="300" w:lineRule="auto"/>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368.1</w:t>
            </w:r>
          </w:p>
        </w:tc>
        <w:tc>
          <w:tcPr>
            <w:tcW w:w="546" w:type="pct"/>
            <w:shd w:val="clear" w:color="auto" w:fill="auto"/>
            <w:vAlign w:val="center"/>
          </w:tcPr>
          <w:p w:rsidR="00E66A46" w:rsidRDefault="00533C29">
            <w:pPr>
              <w:widowControl/>
              <w:spacing w:line="300" w:lineRule="auto"/>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20</w:t>
            </w:r>
          </w:p>
        </w:tc>
      </w:tr>
    </w:tbl>
    <w:p w:rsidR="00E66A46" w:rsidRDefault="00533C29">
      <w:pPr>
        <w:widowControl/>
        <w:spacing w:line="300" w:lineRule="auto"/>
        <w:rPr>
          <w:rFonts w:ascii="宋体" w:eastAsia="宋体" w:hAnsi="宋体" w:cs="Times New Roman"/>
          <w:color w:val="000000" w:themeColor="text1"/>
          <w:kern w:val="0"/>
        </w:rPr>
      </w:pPr>
      <w:r>
        <w:rPr>
          <w:rFonts w:ascii="Times New Roman" w:eastAsia="宋体" w:hAnsi="Times New Roman" w:cs="Times New Roman"/>
          <w:color w:val="000000" w:themeColor="text1"/>
          <w:kern w:val="0"/>
        </w:rPr>
        <w:t>*</w:t>
      </w:r>
      <w:r>
        <w:rPr>
          <w:rFonts w:ascii="宋体" w:eastAsia="宋体" w:hAnsi="宋体" w:cs="Times New Roman" w:hint="eastAsia"/>
          <w:color w:val="000000" w:themeColor="text1"/>
          <w:kern w:val="0"/>
        </w:rPr>
        <w:t>为推荐的定量离子。</w:t>
      </w:r>
    </w:p>
    <w:p w:rsidR="00E66A46" w:rsidRDefault="00533C29">
      <w:pPr>
        <w:widowControl/>
        <w:spacing w:line="300" w:lineRule="auto"/>
        <w:rPr>
          <w:rFonts w:ascii="Times New Roman" w:eastAsia="宋体" w:hAnsi="Times New Roman" w:cs="Times New Roman"/>
          <w:kern w:val="44"/>
          <w:szCs w:val="21"/>
        </w:rPr>
      </w:pPr>
      <w:r>
        <w:rPr>
          <w:rFonts w:ascii="Times New Roman" w:eastAsia="宋体" w:hAnsi="Times New Roman" w:cs="Times New Roman" w:hint="eastAsia"/>
          <w:kern w:val="44"/>
          <w:szCs w:val="21"/>
        </w:rPr>
        <w:lastRenderedPageBreak/>
        <w:t>注：当采用不同质谱仪器时，仪器参数可能存在差异，测定前应将质谱参数优化。</w:t>
      </w:r>
    </w:p>
    <w:p w:rsidR="00E66A46" w:rsidRDefault="00533C29" w:rsidP="001F6918">
      <w:pPr>
        <w:autoSpaceDE w:val="0"/>
        <w:autoSpaceDN w:val="0"/>
        <w:adjustRightInd w:val="0"/>
        <w:spacing w:beforeLines="50" w:before="156" w:afterLines="50" w:after="156" w:line="300" w:lineRule="auto"/>
        <w:rPr>
          <w:rFonts w:ascii="Times New Roman" w:eastAsia="宋体" w:hAnsi="Times New Roman" w:cs="Times New Roman"/>
          <w:color w:val="000000"/>
          <w:kern w:val="0"/>
          <w:szCs w:val="21"/>
        </w:rPr>
      </w:pPr>
      <w:r>
        <w:rPr>
          <w:rFonts w:ascii="Times New Roman" w:eastAsia="宋体" w:hAnsi="Times New Roman" w:cs="Times New Roman"/>
          <w:bCs/>
          <w:color w:val="000000"/>
          <w:kern w:val="0"/>
          <w:szCs w:val="21"/>
        </w:rPr>
        <w:t>B.</w:t>
      </w:r>
      <w:r w:rsidR="00B7608E">
        <w:rPr>
          <w:rFonts w:ascii="Times New Roman" w:eastAsia="宋体" w:hAnsi="Times New Roman" w:cs="Times New Roman" w:hint="eastAsia"/>
          <w:bCs/>
          <w:color w:val="000000"/>
          <w:kern w:val="0"/>
          <w:szCs w:val="21"/>
        </w:rPr>
        <w:t>3</w:t>
      </w:r>
      <w:r w:rsidR="00A3610E">
        <w:rPr>
          <w:rFonts w:ascii="Times New Roman" w:eastAsia="宋体" w:hAnsi="Times New Roman" w:cs="Times New Roman"/>
          <w:bCs/>
          <w:color w:val="000000"/>
          <w:kern w:val="0"/>
          <w:szCs w:val="21"/>
        </w:rPr>
        <w:t xml:space="preserve">  </w:t>
      </w:r>
      <w:r>
        <w:rPr>
          <w:rFonts w:ascii="Times New Roman" w:eastAsia="宋体" w:hAnsi="Times New Roman" w:cs="Times New Roman" w:hint="eastAsia"/>
          <w:bCs/>
          <w:color w:val="000000"/>
          <w:kern w:val="0"/>
          <w:szCs w:val="21"/>
        </w:rPr>
        <w:t>定性判定</w:t>
      </w:r>
    </w:p>
    <w:p w:rsidR="00E66A46" w:rsidRDefault="00533C29">
      <w:pPr>
        <w:autoSpaceDE w:val="0"/>
        <w:autoSpaceDN w:val="0"/>
        <w:adjustRightInd w:val="0"/>
        <w:spacing w:line="300" w:lineRule="auto"/>
        <w:ind w:firstLineChars="200" w:firstLine="420"/>
        <w:rPr>
          <w:rFonts w:ascii="宋体" w:eastAsia="宋体" w:hAnsi="宋体" w:cs="Times New Roman"/>
          <w:color w:val="000000"/>
          <w:kern w:val="0"/>
          <w:szCs w:val="21"/>
        </w:rPr>
      </w:pPr>
      <w:r>
        <w:rPr>
          <w:rFonts w:ascii="Times New Roman" w:eastAsia="宋体" w:hAnsi="Times New Roman" w:cs="Times New Roman"/>
          <w:color w:val="000000"/>
          <w:kern w:val="0"/>
          <w:szCs w:val="21"/>
        </w:rPr>
        <w:t>在相同的液相色谱</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质谱实验条件下，如果样品中色谱峰的保留时间与标准溶液一致，所选择的监测离子对的相对丰度比与相当浓度标准溶液的离子对的相对丰度比的偏差不超过表</w:t>
      </w:r>
      <w:r>
        <w:rPr>
          <w:rFonts w:ascii="Times New Roman" w:eastAsia="宋体" w:hAnsi="Times New Roman" w:cs="Times New Roman"/>
          <w:color w:val="000000"/>
          <w:kern w:val="0"/>
          <w:szCs w:val="21"/>
        </w:rPr>
        <w:t>B.3</w:t>
      </w:r>
      <w:r>
        <w:rPr>
          <w:rFonts w:ascii="Times New Roman" w:eastAsia="宋体" w:hAnsi="Times New Roman" w:cs="Times New Roman"/>
          <w:color w:val="000000"/>
          <w:kern w:val="0"/>
          <w:szCs w:val="21"/>
        </w:rPr>
        <w:t>规定范围，则可以判定样品中存在</w:t>
      </w:r>
      <w:r>
        <w:rPr>
          <w:rFonts w:ascii="Times New Roman" w:eastAsia="宋体" w:hAnsi="Times New Roman" w:cs="Times New Roman" w:hint="eastAsia"/>
          <w:color w:val="000000"/>
          <w:kern w:val="0"/>
          <w:szCs w:val="21"/>
        </w:rPr>
        <w:t>月桂</w:t>
      </w:r>
      <w:proofErr w:type="gramStart"/>
      <w:r>
        <w:rPr>
          <w:rFonts w:ascii="Times New Roman" w:eastAsia="宋体" w:hAnsi="Times New Roman" w:cs="Times New Roman" w:hint="eastAsia"/>
          <w:color w:val="000000"/>
          <w:kern w:val="0"/>
          <w:szCs w:val="21"/>
        </w:rPr>
        <w:t>酰</w:t>
      </w:r>
      <w:proofErr w:type="gramEnd"/>
      <w:r>
        <w:rPr>
          <w:rFonts w:ascii="Times New Roman" w:eastAsia="宋体" w:hAnsi="Times New Roman" w:cs="Times New Roman" w:hint="eastAsia"/>
          <w:color w:val="000000"/>
          <w:kern w:val="0"/>
          <w:szCs w:val="21"/>
        </w:rPr>
        <w:t>精氨酸乙酯盐酸盐</w:t>
      </w:r>
      <w:r>
        <w:rPr>
          <w:rFonts w:ascii="宋体" w:eastAsia="宋体" w:hAnsi="宋体" w:cs="Times New Roman"/>
          <w:color w:val="000000"/>
          <w:kern w:val="0"/>
          <w:szCs w:val="21"/>
        </w:rPr>
        <w:t>。</w:t>
      </w:r>
    </w:p>
    <w:p w:rsidR="00E66A46" w:rsidRDefault="00533C29">
      <w:pPr>
        <w:spacing w:beforeLines="50" w:before="156" w:afterLines="50" w:after="156" w:line="300" w:lineRule="auto"/>
        <w:jc w:val="center"/>
        <w:rPr>
          <w:rFonts w:ascii="Times New Roman" w:eastAsia="黑体" w:hAnsi="Times New Roman" w:cs="Times New Roman"/>
          <w:color w:val="000000"/>
          <w:szCs w:val="21"/>
        </w:rPr>
      </w:pPr>
      <w:r>
        <w:rPr>
          <w:rFonts w:ascii="Times New Roman" w:eastAsia="黑体" w:hAnsi="Times New Roman" w:cs="Times New Roman" w:hint="eastAsia"/>
          <w:color w:val="000000"/>
          <w:szCs w:val="21"/>
        </w:rPr>
        <w:t>表</w:t>
      </w:r>
      <w:r>
        <w:rPr>
          <w:rFonts w:ascii="Times New Roman" w:eastAsia="黑体" w:hAnsi="Times New Roman" w:cs="Times New Roman"/>
          <w:color w:val="000000"/>
          <w:szCs w:val="21"/>
        </w:rPr>
        <w:t xml:space="preserve">B.3 </w:t>
      </w:r>
      <w:r>
        <w:rPr>
          <w:rFonts w:ascii="Times New Roman" w:eastAsia="黑体" w:hAnsi="Times New Roman" w:cs="Times New Roman"/>
          <w:color w:val="000000"/>
          <w:szCs w:val="21"/>
        </w:rPr>
        <w:t>结果确证时相对离子丰度比的最大允许偏差</w:t>
      </w:r>
    </w:p>
    <w:tbl>
      <w:tblPr>
        <w:tblW w:w="5000" w:type="pct"/>
        <w:jc w:val="center"/>
        <w:tblBorders>
          <w:top w:val="single" w:sz="4" w:space="0" w:color="000000"/>
          <w:bottom w:val="single" w:sz="4" w:space="0" w:color="000000"/>
        </w:tblBorders>
        <w:tblLook w:val="04A0" w:firstRow="1" w:lastRow="0" w:firstColumn="1" w:lastColumn="0" w:noHBand="0" w:noVBand="1"/>
      </w:tblPr>
      <w:tblGrid>
        <w:gridCol w:w="2637"/>
        <w:gridCol w:w="1112"/>
        <w:gridCol w:w="1836"/>
        <w:gridCol w:w="1807"/>
        <w:gridCol w:w="1124"/>
      </w:tblGrid>
      <w:tr w:rsidR="00E66A46">
        <w:trPr>
          <w:jc w:val="center"/>
        </w:trPr>
        <w:tc>
          <w:tcPr>
            <w:tcW w:w="1548" w:type="pct"/>
            <w:tcBorders>
              <w:top w:val="single" w:sz="4" w:space="0" w:color="000000"/>
              <w:bottom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相对离子丰度（</w:t>
            </w:r>
            <w:r>
              <w:rPr>
                <w:rFonts w:ascii="Times New Roman" w:eastAsia="宋体" w:hAnsi="Times New Roman" w:cs="Times New Roman"/>
                <w:color w:val="000000"/>
                <w:szCs w:val="21"/>
              </w:rPr>
              <w:t>k</w:t>
            </w:r>
            <w:r>
              <w:rPr>
                <w:rFonts w:ascii="Times New Roman" w:eastAsia="宋体" w:hAnsi="Times New Roman" w:cs="Times New Roman"/>
                <w:color w:val="000000"/>
                <w:szCs w:val="21"/>
              </w:rPr>
              <w:t>）</w:t>
            </w:r>
          </w:p>
        </w:tc>
        <w:tc>
          <w:tcPr>
            <w:tcW w:w="653" w:type="pct"/>
            <w:tcBorders>
              <w:top w:val="single" w:sz="4" w:space="0" w:color="000000"/>
              <w:bottom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k&gt;50%</w:t>
            </w:r>
          </w:p>
        </w:tc>
        <w:tc>
          <w:tcPr>
            <w:tcW w:w="1078" w:type="pct"/>
            <w:tcBorders>
              <w:top w:val="single" w:sz="4" w:space="0" w:color="000000"/>
              <w:bottom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50%≥k&gt;20%</w:t>
            </w:r>
          </w:p>
        </w:tc>
        <w:tc>
          <w:tcPr>
            <w:tcW w:w="1061" w:type="pct"/>
            <w:tcBorders>
              <w:top w:val="single" w:sz="4" w:space="0" w:color="000000"/>
              <w:bottom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20%≥k&gt;10%</w:t>
            </w:r>
          </w:p>
        </w:tc>
        <w:tc>
          <w:tcPr>
            <w:tcW w:w="661" w:type="pct"/>
            <w:tcBorders>
              <w:top w:val="single" w:sz="4" w:space="0" w:color="000000"/>
              <w:bottom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k≤10%</w:t>
            </w:r>
          </w:p>
        </w:tc>
      </w:tr>
      <w:tr w:rsidR="00E66A46">
        <w:trPr>
          <w:jc w:val="center"/>
        </w:trPr>
        <w:tc>
          <w:tcPr>
            <w:tcW w:w="1548" w:type="pct"/>
            <w:tcBorders>
              <w:top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允许的最大偏差</w:t>
            </w:r>
          </w:p>
        </w:tc>
        <w:tc>
          <w:tcPr>
            <w:tcW w:w="653" w:type="pct"/>
            <w:tcBorders>
              <w:top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shd w:val="clear" w:color="auto" w:fill="FFFFFF"/>
              </w:rPr>
              <w:t>±20%</w:t>
            </w:r>
          </w:p>
        </w:tc>
        <w:tc>
          <w:tcPr>
            <w:tcW w:w="1078" w:type="pct"/>
            <w:tcBorders>
              <w:top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color w:val="000000"/>
                <w:szCs w:val="21"/>
                <w:shd w:val="clear" w:color="auto" w:fill="FFFFFF"/>
              </w:rPr>
              <w:t>±25%</w:t>
            </w:r>
          </w:p>
        </w:tc>
        <w:tc>
          <w:tcPr>
            <w:tcW w:w="1061" w:type="pct"/>
            <w:tcBorders>
              <w:top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shd w:val="clear" w:color="auto" w:fill="FFFFFF"/>
              </w:rPr>
              <w:t>±30%</w:t>
            </w:r>
          </w:p>
        </w:tc>
        <w:tc>
          <w:tcPr>
            <w:tcW w:w="661" w:type="pct"/>
            <w:tcBorders>
              <w:top w:val="single" w:sz="4" w:space="0" w:color="000000"/>
            </w:tcBorders>
            <w:vAlign w:val="center"/>
          </w:tcPr>
          <w:p w:rsidR="00E66A46" w:rsidRDefault="00533C29">
            <w:pPr>
              <w:spacing w:line="30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shd w:val="clear" w:color="auto" w:fill="FFFFFF"/>
              </w:rPr>
              <w:t>±50%</w:t>
            </w:r>
          </w:p>
        </w:tc>
      </w:tr>
    </w:tbl>
    <w:p w:rsidR="00E66A46" w:rsidRDefault="00533C29" w:rsidP="001F6918">
      <w:pPr>
        <w:autoSpaceDE w:val="0"/>
        <w:autoSpaceDN w:val="0"/>
        <w:adjustRightInd w:val="0"/>
        <w:spacing w:beforeLines="50" w:before="156" w:afterLines="50" w:after="156" w:line="300" w:lineRule="auto"/>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B.</w:t>
      </w:r>
      <w:r w:rsidR="00B7608E">
        <w:rPr>
          <w:rFonts w:ascii="Times New Roman" w:eastAsia="宋体" w:hAnsi="Times New Roman" w:cs="Times New Roman" w:hint="eastAsia"/>
          <w:bCs/>
          <w:color w:val="000000"/>
          <w:kern w:val="0"/>
          <w:szCs w:val="21"/>
        </w:rPr>
        <w:t>4</w:t>
      </w:r>
      <w:r w:rsidR="00A3610E">
        <w:rPr>
          <w:rFonts w:ascii="Times New Roman" w:eastAsia="宋体" w:hAnsi="Times New Roman" w:cs="Times New Roman"/>
          <w:bCs/>
          <w:color w:val="000000"/>
          <w:kern w:val="0"/>
          <w:szCs w:val="21"/>
        </w:rPr>
        <w:t xml:space="preserve">  </w:t>
      </w:r>
      <w:r>
        <w:rPr>
          <w:rFonts w:ascii="Times New Roman" w:eastAsia="宋体" w:hAnsi="Times New Roman" w:cs="Times New Roman" w:hint="eastAsia"/>
          <w:bCs/>
          <w:color w:val="000000"/>
          <w:kern w:val="0"/>
          <w:szCs w:val="21"/>
        </w:rPr>
        <w:t>图谱</w:t>
      </w:r>
    </w:p>
    <w:p w:rsidR="00E66A46" w:rsidRDefault="00533C29">
      <w:pPr>
        <w:autoSpaceDE w:val="0"/>
        <w:autoSpaceDN w:val="0"/>
        <w:adjustRightInd w:val="0"/>
        <w:spacing w:beforeLines="50" w:before="156" w:afterLines="50" w:after="156" w:line="300" w:lineRule="auto"/>
        <w:jc w:val="center"/>
        <w:rPr>
          <w:rFonts w:ascii="Times New Roman" w:eastAsia="黑体" w:hAnsi="Times New Roman" w:cs="Times New Roman"/>
          <w:color w:val="000000"/>
          <w:kern w:val="0"/>
          <w:szCs w:val="21"/>
        </w:rPr>
      </w:pPr>
      <w:r>
        <w:rPr>
          <w:rFonts w:ascii="Times New Roman" w:eastAsia="黑体" w:hAnsi="Times New Roman" w:cs="Times New Roman"/>
          <w:noProof/>
          <w:color w:val="000000"/>
          <w:kern w:val="0"/>
          <w:szCs w:val="21"/>
        </w:rPr>
        <w:drawing>
          <wp:inline distT="0" distB="0" distL="0" distR="0">
            <wp:extent cx="4038600" cy="1962150"/>
            <wp:effectExtent l="0" t="0" r="0" b="0"/>
            <wp:docPr id="5" name="图片 5" descr="C:/Users/HUANGL~1.ZJY/AppData/Local/Temp/DingtalkPic/063B66A8-4BBF-4e85-9FA3-F2428F786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HUANGL~1.ZJY/AppData/Local/Temp/DingtalkPic/063B66A8-4BBF-4e85-9FA3-F2428F786157.png"/>
                    <pic:cNvPicPr>
                      <a:picLocks noChangeAspect="1" noChangeArrowheads="1"/>
                    </pic:cNvPicPr>
                  </pic:nvPicPr>
                  <pic:blipFill>
                    <a:blip r:embed="rId10">
                      <a:grayscl/>
                      <a:extLst>
                        <a:ext uri="{28A0092B-C50C-407E-A947-70E740481C1C}">
                          <a14:useLocalDpi xmlns:a14="http://schemas.microsoft.com/office/drawing/2010/main" val="0"/>
                        </a:ext>
                      </a:extLst>
                    </a:blip>
                    <a:srcRect t="1905"/>
                    <a:stretch>
                      <a:fillRect/>
                    </a:stretch>
                  </pic:blipFill>
                  <pic:spPr>
                    <a:xfrm>
                      <a:off x="0" y="0"/>
                      <a:ext cx="4038600" cy="1962150"/>
                    </a:xfrm>
                    <a:prstGeom prst="rect">
                      <a:avLst/>
                    </a:prstGeom>
                    <a:noFill/>
                    <a:ln>
                      <a:noFill/>
                    </a:ln>
                  </pic:spPr>
                </pic:pic>
              </a:graphicData>
            </a:graphic>
          </wp:inline>
        </w:drawing>
      </w:r>
    </w:p>
    <w:p w:rsidR="00E66A46" w:rsidRDefault="00533C29">
      <w:pPr>
        <w:spacing w:beforeLines="50" w:before="156" w:afterLines="50" w:after="156" w:line="300" w:lineRule="auto"/>
        <w:jc w:val="center"/>
        <w:rPr>
          <w:rFonts w:ascii="Times New Roman" w:eastAsia="黑体" w:hAnsi="Times New Roman" w:cs="Times New Roman"/>
          <w:color w:val="000000"/>
          <w:szCs w:val="21"/>
        </w:rPr>
      </w:pPr>
      <w:r>
        <w:rPr>
          <w:rFonts w:ascii="Times New Roman" w:eastAsia="黑体" w:hAnsi="Times New Roman" w:cs="Times New Roman"/>
          <w:color w:val="000000"/>
          <w:szCs w:val="21"/>
        </w:rPr>
        <w:t>图</w:t>
      </w:r>
      <w:r>
        <w:rPr>
          <w:rFonts w:ascii="Times New Roman" w:eastAsia="黑体" w:hAnsi="Times New Roman" w:cs="Times New Roman"/>
          <w:color w:val="000000"/>
          <w:szCs w:val="21"/>
        </w:rPr>
        <w:t xml:space="preserve">B.1 </w:t>
      </w:r>
      <w:r>
        <w:rPr>
          <w:rFonts w:ascii="Times New Roman" w:eastAsia="黑体" w:hAnsi="Times New Roman" w:cs="Times New Roman"/>
          <w:color w:val="000000"/>
          <w:szCs w:val="21"/>
        </w:rPr>
        <w:t>月桂</w:t>
      </w:r>
      <w:proofErr w:type="gramStart"/>
      <w:r>
        <w:rPr>
          <w:rFonts w:ascii="Times New Roman" w:eastAsia="黑体" w:hAnsi="Times New Roman" w:cs="Times New Roman"/>
          <w:color w:val="000000"/>
          <w:szCs w:val="21"/>
        </w:rPr>
        <w:t>酰</w:t>
      </w:r>
      <w:proofErr w:type="gramEnd"/>
      <w:r>
        <w:rPr>
          <w:rFonts w:ascii="Times New Roman" w:eastAsia="黑体" w:hAnsi="Times New Roman" w:cs="Times New Roman"/>
          <w:color w:val="000000"/>
          <w:szCs w:val="21"/>
        </w:rPr>
        <w:t>精氨酸乙酯盐酸盐标准溶液</w:t>
      </w:r>
      <w:r>
        <w:rPr>
          <w:rFonts w:ascii="Times New Roman" w:eastAsia="黑体" w:hAnsi="Times New Roman" w:cs="Times New Roman" w:hint="eastAsia"/>
          <w:color w:val="000000"/>
          <w:szCs w:val="21"/>
        </w:rPr>
        <w:t>典型质谱</w:t>
      </w:r>
      <w:r>
        <w:rPr>
          <w:rFonts w:ascii="Times New Roman" w:eastAsia="黑体" w:hAnsi="Times New Roman" w:cs="Times New Roman"/>
          <w:color w:val="000000"/>
          <w:szCs w:val="21"/>
        </w:rPr>
        <w:t>图</w:t>
      </w:r>
    </w:p>
    <w:p w:rsidR="00E66A46" w:rsidRDefault="00E66A46">
      <w:pPr>
        <w:widowControl/>
        <w:jc w:val="left"/>
        <w:rPr>
          <w:rFonts w:ascii="宋体" w:eastAsia="宋体" w:hAnsi="宋体" w:cs="宋体"/>
          <w:kern w:val="0"/>
          <w:sz w:val="24"/>
          <w:szCs w:val="24"/>
        </w:rPr>
      </w:pPr>
    </w:p>
    <w:p w:rsidR="000D398B" w:rsidRDefault="000D398B">
      <w:pPr>
        <w:autoSpaceDE w:val="0"/>
        <w:autoSpaceDN w:val="0"/>
        <w:adjustRightInd w:val="0"/>
        <w:spacing w:beforeLines="50" w:before="156" w:afterLines="50" w:after="156" w:line="300" w:lineRule="auto"/>
        <w:rPr>
          <w:rFonts w:ascii="Times New Roman" w:eastAsia="黑体" w:hAnsi="Times New Roman" w:cs="Times New Roman"/>
          <w:color w:val="000000"/>
          <w:kern w:val="0"/>
          <w:szCs w:val="21"/>
        </w:rPr>
      </w:pPr>
    </w:p>
    <w:p w:rsidR="000D398B" w:rsidRDefault="000D398B">
      <w:pPr>
        <w:widowControl/>
        <w:jc w:val="left"/>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br w:type="page"/>
      </w:r>
    </w:p>
    <w:p w:rsidR="000D398B" w:rsidRDefault="000D398B" w:rsidP="000D398B">
      <w:pPr>
        <w:spacing w:beforeLines="50" w:before="156" w:afterLines="50" w:after="156" w:line="300" w:lineRule="auto"/>
        <w:jc w:val="center"/>
        <w:rPr>
          <w:rFonts w:ascii="黑体" w:eastAsia="黑体" w:hAnsi="黑体" w:cs="Times New Roman"/>
          <w:color w:val="000000"/>
          <w:spacing w:val="2"/>
          <w:sz w:val="32"/>
          <w:szCs w:val="32"/>
        </w:rPr>
      </w:pPr>
      <w:r>
        <w:rPr>
          <w:rFonts w:ascii="黑体" w:eastAsia="黑体" w:hAnsi="黑体" w:cs="Times New Roman" w:hint="eastAsia"/>
          <w:color w:val="000000"/>
          <w:spacing w:val="2"/>
          <w:sz w:val="32"/>
          <w:szCs w:val="32"/>
        </w:rPr>
        <w:lastRenderedPageBreak/>
        <w:t>化妆品中月桂</w:t>
      </w:r>
      <w:proofErr w:type="gramStart"/>
      <w:r>
        <w:rPr>
          <w:rFonts w:ascii="黑体" w:eastAsia="黑体" w:hAnsi="黑体" w:cs="Times New Roman" w:hint="eastAsia"/>
          <w:color w:val="000000"/>
          <w:spacing w:val="2"/>
          <w:sz w:val="32"/>
          <w:szCs w:val="32"/>
        </w:rPr>
        <w:t>酰</w:t>
      </w:r>
      <w:proofErr w:type="gramEnd"/>
      <w:r>
        <w:rPr>
          <w:rFonts w:ascii="黑体" w:eastAsia="黑体" w:hAnsi="黑体" w:cs="Times New Roman" w:hint="eastAsia"/>
          <w:color w:val="000000"/>
          <w:spacing w:val="2"/>
          <w:sz w:val="32"/>
          <w:szCs w:val="32"/>
        </w:rPr>
        <w:t>精氨酸乙酯盐酸盐的检验方法</w:t>
      </w:r>
      <w:r w:rsidR="00C768CA">
        <w:rPr>
          <w:rFonts w:ascii="黑体" w:eastAsia="黑体" w:hAnsi="黑体" w:cs="Times New Roman" w:hint="eastAsia"/>
          <w:color w:val="000000"/>
          <w:spacing w:val="2"/>
          <w:sz w:val="32"/>
          <w:szCs w:val="32"/>
        </w:rPr>
        <w:t>（征求意见稿）</w:t>
      </w:r>
      <w:r>
        <w:rPr>
          <w:rFonts w:ascii="黑体" w:eastAsia="黑体" w:hAnsi="黑体" w:cs="Times New Roman" w:hint="eastAsia"/>
          <w:color w:val="000000"/>
          <w:spacing w:val="2"/>
          <w:sz w:val="32"/>
          <w:szCs w:val="32"/>
        </w:rPr>
        <w:t>起草</w:t>
      </w:r>
      <w:r>
        <w:rPr>
          <w:rFonts w:ascii="黑体" w:eastAsia="黑体" w:hAnsi="黑体" w:cs="Times New Roman"/>
          <w:color w:val="000000"/>
          <w:spacing w:val="2"/>
          <w:sz w:val="32"/>
          <w:szCs w:val="32"/>
        </w:rPr>
        <w:t>说明</w:t>
      </w:r>
    </w:p>
    <w:p w:rsidR="000D398B" w:rsidRDefault="000D398B" w:rsidP="000D398B">
      <w:pPr>
        <w:spacing w:line="300" w:lineRule="auto"/>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为加强化妆品的监督管理，进一步提高化妆品使用安全性，</w:t>
      </w:r>
      <w:r w:rsidR="004079C3">
        <w:rPr>
          <w:rFonts w:ascii="Times New Roman" w:eastAsia="宋体" w:hAnsi="Times New Roman" w:cs="Times New Roman" w:hint="eastAsia"/>
          <w:szCs w:val="21"/>
        </w:rPr>
        <w:t>国家药监局化妆品标准化技术委员会</w:t>
      </w:r>
      <w:r>
        <w:rPr>
          <w:rFonts w:ascii="宋体" w:eastAsia="宋体" w:hAnsi="宋体" w:cs="Times New Roman" w:hint="eastAsia"/>
          <w:color w:val="000000"/>
          <w:szCs w:val="21"/>
        </w:rPr>
        <w:t>组织开展了化妆品中月桂</w:t>
      </w:r>
      <w:proofErr w:type="gramStart"/>
      <w:r>
        <w:rPr>
          <w:rFonts w:ascii="宋体" w:eastAsia="宋体" w:hAnsi="宋体" w:cs="Times New Roman" w:hint="eastAsia"/>
          <w:color w:val="000000"/>
          <w:szCs w:val="21"/>
        </w:rPr>
        <w:t>酰</w:t>
      </w:r>
      <w:proofErr w:type="gramEnd"/>
      <w:r>
        <w:rPr>
          <w:rFonts w:ascii="宋体" w:eastAsia="宋体" w:hAnsi="宋体" w:cs="Times New Roman" w:hint="eastAsia"/>
          <w:color w:val="000000"/>
          <w:szCs w:val="21"/>
        </w:rPr>
        <w:t>精氨酸乙酯盐酸盐</w:t>
      </w:r>
      <w:r>
        <w:rPr>
          <w:rFonts w:ascii="宋体" w:eastAsia="宋体" w:hAnsi="宋体" w:cs="Times New Roman"/>
          <w:color w:val="000000"/>
          <w:szCs w:val="21"/>
        </w:rPr>
        <w:t>的</w:t>
      </w:r>
      <w:r>
        <w:rPr>
          <w:rFonts w:ascii="宋体" w:eastAsia="宋体" w:hAnsi="宋体" w:cs="Times New Roman" w:hint="eastAsia"/>
          <w:color w:val="000000"/>
          <w:szCs w:val="21"/>
        </w:rPr>
        <w:t>检验</w:t>
      </w:r>
      <w:r>
        <w:rPr>
          <w:rFonts w:ascii="宋体" w:eastAsia="宋体" w:hAnsi="宋体" w:cs="Times New Roman"/>
          <w:color w:val="000000"/>
          <w:szCs w:val="21"/>
        </w:rPr>
        <w:t>方法的研究制定工作。现就工作有关情况说明如下：</w:t>
      </w:r>
    </w:p>
    <w:p w:rsidR="000D398B" w:rsidRDefault="000D398B" w:rsidP="000D398B">
      <w:pPr>
        <w:spacing w:beforeLines="50" w:before="156" w:afterLines="50" w:after="156" w:line="300" w:lineRule="auto"/>
        <w:outlineLvl w:val="0"/>
        <w:rPr>
          <w:rFonts w:ascii="黑体" w:eastAsia="黑体" w:hAnsi="黑体" w:cs="Times New Roman"/>
          <w:color w:val="000000"/>
          <w:szCs w:val="21"/>
        </w:rPr>
      </w:pPr>
      <w:r>
        <w:rPr>
          <w:rFonts w:ascii="黑体" w:eastAsia="黑体" w:hAnsi="黑体" w:cs="Times New Roman"/>
          <w:color w:val="000000"/>
          <w:spacing w:val="1"/>
          <w:szCs w:val="21"/>
        </w:rPr>
        <w:t>一、</w:t>
      </w:r>
      <w:r>
        <w:rPr>
          <w:rFonts w:ascii="黑体" w:eastAsia="黑体" w:hAnsi="黑体" w:cs="Times New Roman" w:hint="eastAsia"/>
          <w:color w:val="000000"/>
          <w:spacing w:val="1"/>
          <w:szCs w:val="21"/>
        </w:rPr>
        <w:t>起草</w:t>
      </w:r>
      <w:r>
        <w:rPr>
          <w:rFonts w:ascii="黑体" w:eastAsia="黑体" w:hAnsi="黑体" w:cs="Times New Roman"/>
          <w:color w:val="000000"/>
          <w:spacing w:val="1"/>
          <w:szCs w:val="21"/>
        </w:rPr>
        <w:t>原则</w:t>
      </w:r>
    </w:p>
    <w:p w:rsidR="000D398B" w:rsidRDefault="000D398B" w:rsidP="000D398B">
      <w:pPr>
        <w:spacing w:line="30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color w:val="000000"/>
          <w:szCs w:val="21"/>
        </w:rPr>
        <w:t>本方法的起草本着科学合理、简单易行的原则。</w:t>
      </w:r>
      <w:r>
        <w:rPr>
          <w:rFonts w:ascii="Times New Roman" w:eastAsia="宋体" w:hAnsi="Times New Roman" w:cs="Times New Roman" w:hint="eastAsia"/>
          <w:color w:val="000000"/>
          <w:szCs w:val="21"/>
        </w:rPr>
        <w:t>采用目前一般检测实验室普遍具备的分析技术，选择适宜、可行、便于实际操作的分析条件，保证检测方法的精确性和重现性。</w:t>
      </w:r>
    </w:p>
    <w:p w:rsidR="000D398B" w:rsidRDefault="000D398B" w:rsidP="000D398B">
      <w:pPr>
        <w:spacing w:beforeLines="50" w:before="156" w:afterLines="50" w:after="156" w:line="300" w:lineRule="auto"/>
        <w:outlineLvl w:val="0"/>
        <w:rPr>
          <w:rFonts w:ascii="黑体" w:eastAsia="黑体" w:hAnsi="黑体" w:cs="Times New Roman"/>
          <w:color w:val="000000"/>
          <w:spacing w:val="1"/>
          <w:szCs w:val="21"/>
        </w:rPr>
      </w:pPr>
      <w:r>
        <w:rPr>
          <w:rFonts w:ascii="黑体" w:eastAsia="黑体" w:hAnsi="黑体" w:cs="Times New Roman" w:hint="eastAsia"/>
          <w:color w:val="000000"/>
          <w:spacing w:val="1"/>
          <w:szCs w:val="21"/>
        </w:rPr>
        <w:t>二</w:t>
      </w:r>
      <w:r>
        <w:rPr>
          <w:rFonts w:ascii="黑体" w:eastAsia="黑体" w:hAnsi="黑体" w:cs="Times New Roman"/>
          <w:color w:val="000000"/>
          <w:spacing w:val="1"/>
          <w:szCs w:val="21"/>
        </w:rPr>
        <w:t>、</w:t>
      </w:r>
      <w:r>
        <w:rPr>
          <w:rFonts w:ascii="黑体" w:eastAsia="黑体" w:hAnsi="黑体" w:cs="Times New Roman" w:hint="eastAsia"/>
          <w:color w:val="000000"/>
          <w:spacing w:val="1"/>
          <w:szCs w:val="21"/>
        </w:rPr>
        <w:t>起草过程</w:t>
      </w:r>
    </w:p>
    <w:p w:rsidR="000D398B" w:rsidRDefault="000D398B" w:rsidP="000D398B">
      <w:pPr>
        <w:spacing w:line="300" w:lineRule="auto"/>
        <w:ind w:firstLineChars="200" w:firstLine="424"/>
        <w:rPr>
          <w:rFonts w:ascii="Times New Roman" w:eastAsia="宋体" w:hAnsi="Times New Roman" w:cs="Times New Roman"/>
          <w:color w:val="000000"/>
          <w:spacing w:val="1"/>
          <w:szCs w:val="21"/>
        </w:rPr>
      </w:pPr>
      <w:r>
        <w:rPr>
          <w:rFonts w:ascii="Times New Roman" w:eastAsia="宋体" w:hAnsi="Times New Roman" w:cs="Times New Roman"/>
          <w:color w:val="000000"/>
          <w:spacing w:val="1"/>
          <w:szCs w:val="21"/>
        </w:rPr>
        <w:t>本方法于</w:t>
      </w:r>
      <w:r>
        <w:rPr>
          <w:rFonts w:ascii="Times New Roman" w:eastAsia="宋体" w:hAnsi="Times New Roman" w:cs="Times New Roman"/>
          <w:color w:val="000000"/>
          <w:spacing w:val="1"/>
          <w:szCs w:val="21"/>
        </w:rPr>
        <w:t>2023</w:t>
      </w:r>
      <w:r>
        <w:rPr>
          <w:rFonts w:ascii="Times New Roman" w:eastAsia="宋体" w:hAnsi="Times New Roman" w:cs="Times New Roman"/>
          <w:color w:val="000000"/>
          <w:spacing w:val="1"/>
          <w:szCs w:val="21"/>
        </w:rPr>
        <w:t>年</w:t>
      </w:r>
      <w:r>
        <w:rPr>
          <w:rFonts w:ascii="Times New Roman" w:eastAsia="宋体" w:hAnsi="Times New Roman" w:cs="Times New Roman"/>
          <w:color w:val="000000"/>
          <w:spacing w:val="1"/>
          <w:szCs w:val="21"/>
        </w:rPr>
        <w:t>9</w:t>
      </w:r>
      <w:r>
        <w:rPr>
          <w:rFonts w:ascii="Times New Roman" w:eastAsia="宋体" w:hAnsi="Times New Roman" w:cs="Times New Roman"/>
          <w:color w:val="000000"/>
          <w:spacing w:val="1"/>
          <w:szCs w:val="21"/>
        </w:rPr>
        <w:t>月由</w:t>
      </w:r>
      <w:r w:rsidR="004079C3">
        <w:rPr>
          <w:rFonts w:ascii="Times New Roman" w:eastAsia="宋体" w:hAnsi="Times New Roman" w:cs="Times New Roman" w:hint="eastAsia"/>
          <w:color w:val="000000"/>
          <w:spacing w:val="1"/>
          <w:szCs w:val="21"/>
        </w:rPr>
        <w:t>原</w:t>
      </w:r>
      <w:r>
        <w:rPr>
          <w:rFonts w:ascii="Times New Roman" w:eastAsia="宋体" w:hAnsi="Times New Roman" w:cs="Times New Roman"/>
          <w:color w:val="000000"/>
          <w:spacing w:val="1"/>
          <w:szCs w:val="21"/>
        </w:rPr>
        <w:t>化妆品标准专家委员会立项。</w:t>
      </w:r>
      <w:r>
        <w:rPr>
          <w:rFonts w:ascii="Times New Roman" w:eastAsia="宋体" w:hAnsi="Times New Roman" w:cs="Times New Roman" w:hint="eastAsia"/>
          <w:color w:val="000000"/>
          <w:spacing w:val="1"/>
          <w:szCs w:val="21"/>
        </w:rPr>
        <w:t>起草过程中，查阅国内外相关文献资料，了解目前月桂</w:t>
      </w:r>
      <w:proofErr w:type="gramStart"/>
      <w:r>
        <w:rPr>
          <w:rFonts w:ascii="Times New Roman" w:eastAsia="宋体" w:hAnsi="Times New Roman" w:cs="Times New Roman" w:hint="eastAsia"/>
          <w:color w:val="000000"/>
          <w:spacing w:val="1"/>
          <w:szCs w:val="21"/>
        </w:rPr>
        <w:t>酰</w:t>
      </w:r>
      <w:proofErr w:type="gramEnd"/>
      <w:r>
        <w:rPr>
          <w:rFonts w:ascii="Times New Roman" w:eastAsia="宋体" w:hAnsi="Times New Roman" w:cs="Times New Roman" w:hint="eastAsia"/>
          <w:color w:val="000000"/>
          <w:spacing w:val="1"/>
          <w:szCs w:val="21"/>
        </w:rPr>
        <w:t>精氨酸乙酯盐酸盐检测方法的相关情况。</w:t>
      </w:r>
    </w:p>
    <w:p w:rsidR="000D398B" w:rsidRDefault="000D398B" w:rsidP="00E433D0">
      <w:pPr>
        <w:spacing w:line="300" w:lineRule="auto"/>
        <w:ind w:firstLineChars="200" w:firstLine="424"/>
        <w:rPr>
          <w:rFonts w:ascii="Times New Roman" w:eastAsia="宋体" w:hAnsi="Times New Roman" w:cs="Times New Roman"/>
          <w:color w:val="000000"/>
          <w:spacing w:val="1"/>
          <w:szCs w:val="21"/>
        </w:rPr>
      </w:pPr>
      <w:r>
        <w:rPr>
          <w:rFonts w:ascii="Times New Roman" w:eastAsia="宋体" w:hAnsi="Times New Roman" w:cs="Times New Roman" w:hint="eastAsia"/>
          <w:color w:val="000000"/>
          <w:spacing w:val="1"/>
          <w:szCs w:val="21"/>
        </w:rPr>
        <w:t>具体</w:t>
      </w:r>
      <w:r>
        <w:rPr>
          <w:rFonts w:ascii="Times New Roman" w:eastAsia="宋体" w:hAnsi="Times New Roman" w:cs="Times New Roman"/>
          <w:color w:val="000000"/>
          <w:spacing w:val="1"/>
          <w:szCs w:val="21"/>
        </w:rPr>
        <w:t>起草过程包括：拟定研究内容</w:t>
      </w:r>
      <w:r>
        <w:rPr>
          <w:rFonts w:ascii="Times New Roman" w:eastAsia="宋体" w:hAnsi="Times New Roman" w:cs="Times New Roman" w:hint="eastAsia"/>
          <w:color w:val="000000"/>
          <w:spacing w:val="1"/>
          <w:szCs w:val="21"/>
        </w:rPr>
        <w:t>，</w:t>
      </w:r>
      <w:r>
        <w:rPr>
          <w:rFonts w:ascii="Times New Roman" w:eastAsia="宋体" w:hAnsi="Times New Roman" w:cs="Times New Roman"/>
          <w:color w:val="000000"/>
          <w:spacing w:val="1"/>
          <w:szCs w:val="21"/>
        </w:rPr>
        <w:t>建立化妆品中</w:t>
      </w:r>
      <w:r>
        <w:rPr>
          <w:rFonts w:ascii="Times New Roman" w:eastAsia="宋体" w:hAnsi="Times New Roman" w:cs="Times New Roman" w:hint="eastAsia"/>
          <w:color w:val="000000"/>
          <w:spacing w:val="1"/>
          <w:szCs w:val="21"/>
        </w:rPr>
        <w:t>月桂酰精氨酸乙酯盐酸盐</w:t>
      </w:r>
      <w:r>
        <w:rPr>
          <w:rFonts w:ascii="Times New Roman" w:eastAsia="宋体" w:hAnsi="Times New Roman" w:cs="Times New Roman"/>
          <w:color w:val="000000"/>
          <w:spacing w:val="1"/>
          <w:szCs w:val="21"/>
        </w:rPr>
        <w:t>的</w:t>
      </w:r>
      <w:r>
        <w:rPr>
          <w:rFonts w:ascii="Times New Roman" w:eastAsia="宋体" w:hAnsi="Times New Roman" w:cs="Times New Roman" w:hint="eastAsia"/>
          <w:color w:val="000000"/>
          <w:spacing w:val="1"/>
          <w:szCs w:val="21"/>
        </w:rPr>
        <w:t>检验</w:t>
      </w:r>
      <w:r>
        <w:rPr>
          <w:rFonts w:ascii="Times New Roman" w:eastAsia="宋体" w:hAnsi="Times New Roman" w:cs="Times New Roman"/>
          <w:color w:val="000000"/>
          <w:spacing w:val="1"/>
          <w:szCs w:val="21"/>
        </w:rPr>
        <w:t>方法</w:t>
      </w:r>
      <w:r>
        <w:rPr>
          <w:rFonts w:ascii="Times New Roman" w:eastAsia="宋体" w:hAnsi="Times New Roman" w:cs="Times New Roman" w:hint="eastAsia"/>
          <w:color w:val="000000"/>
          <w:spacing w:val="1"/>
          <w:szCs w:val="21"/>
        </w:rPr>
        <w:t>，并完成实验室内方法学验证。</w:t>
      </w:r>
      <w:r>
        <w:rPr>
          <w:rFonts w:ascii="Times New Roman" w:eastAsia="宋体" w:hAnsi="Times New Roman" w:cs="Times New Roman" w:hint="eastAsia"/>
          <w:color w:val="000000"/>
          <w:spacing w:val="1"/>
          <w:szCs w:val="21"/>
        </w:rPr>
        <w:t>2025</w:t>
      </w:r>
      <w:r>
        <w:rPr>
          <w:rFonts w:ascii="Times New Roman" w:eastAsia="宋体" w:hAnsi="Times New Roman" w:cs="Times New Roman" w:hint="eastAsia"/>
          <w:color w:val="000000"/>
          <w:spacing w:val="1"/>
          <w:szCs w:val="21"/>
        </w:rPr>
        <w:t>年</w:t>
      </w:r>
      <w:r>
        <w:rPr>
          <w:rFonts w:ascii="Times New Roman" w:eastAsia="宋体" w:hAnsi="Times New Roman" w:cs="Times New Roman" w:hint="eastAsia"/>
          <w:color w:val="000000"/>
          <w:spacing w:val="1"/>
          <w:szCs w:val="21"/>
        </w:rPr>
        <w:t>2</w:t>
      </w:r>
      <w:r>
        <w:rPr>
          <w:rFonts w:ascii="Times New Roman" w:eastAsia="宋体" w:hAnsi="Times New Roman" w:cs="Times New Roman" w:hint="eastAsia"/>
          <w:color w:val="000000"/>
          <w:spacing w:val="1"/>
          <w:szCs w:val="21"/>
        </w:rPr>
        <w:t>月委托</w:t>
      </w:r>
      <w:r w:rsidR="004079C3">
        <w:rPr>
          <w:rFonts w:ascii="Times New Roman" w:eastAsia="宋体" w:hAnsi="Times New Roman" w:cs="Times New Roman" w:hint="eastAsia"/>
          <w:color w:val="000000"/>
          <w:spacing w:val="1"/>
          <w:szCs w:val="21"/>
        </w:rPr>
        <w:t>3</w:t>
      </w:r>
      <w:r>
        <w:rPr>
          <w:rFonts w:ascii="Times New Roman" w:eastAsia="宋体" w:hAnsi="Times New Roman" w:cs="Times New Roman" w:hint="eastAsia"/>
          <w:color w:val="000000"/>
          <w:spacing w:val="1"/>
          <w:szCs w:val="21"/>
        </w:rPr>
        <w:t>家</w:t>
      </w:r>
      <w:r>
        <w:rPr>
          <w:rFonts w:ascii="Times New Roman" w:eastAsia="宋体" w:hAnsi="Times New Roman" w:cs="Times New Roman"/>
          <w:color w:val="000000"/>
          <w:spacing w:val="1"/>
          <w:szCs w:val="21"/>
        </w:rPr>
        <w:t>实验室</w:t>
      </w:r>
      <w:r>
        <w:rPr>
          <w:rFonts w:ascii="Times New Roman" w:eastAsia="宋体" w:hAnsi="Times New Roman" w:cs="Times New Roman" w:hint="eastAsia"/>
          <w:color w:val="000000"/>
          <w:spacing w:val="1"/>
          <w:szCs w:val="21"/>
        </w:rPr>
        <w:t>开展实验室</w:t>
      </w:r>
      <w:proofErr w:type="gramStart"/>
      <w:r>
        <w:rPr>
          <w:rFonts w:ascii="Times New Roman" w:eastAsia="宋体" w:hAnsi="Times New Roman" w:cs="Times New Roman" w:hint="eastAsia"/>
          <w:color w:val="000000"/>
          <w:spacing w:val="1"/>
          <w:szCs w:val="21"/>
        </w:rPr>
        <w:t>间方法</w:t>
      </w:r>
      <w:proofErr w:type="gramEnd"/>
      <w:r>
        <w:rPr>
          <w:rFonts w:ascii="Times New Roman" w:eastAsia="宋体" w:hAnsi="Times New Roman" w:cs="Times New Roman" w:hint="eastAsia"/>
          <w:color w:val="000000"/>
          <w:spacing w:val="1"/>
          <w:szCs w:val="21"/>
        </w:rPr>
        <w:t>学</w:t>
      </w:r>
      <w:r>
        <w:rPr>
          <w:rFonts w:ascii="Times New Roman" w:eastAsia="宋体" w:hAnsi="Times New Roman" w:cs="Times New Roman"/>
          <w:color w:val="000000"/>
          <w:spacing w:val="1"/>
          <w:szCs w:val="21"/>
        </w:rPr>
        <w:t>验证</w:t>
      </w:r>
      <w:r>
        <w:rPr>
          <w:rFonts w:ascii="Times New Roman" w:eastAsia="宋体" w:hAnsi="Times New Roman" w:cs="Times New Roman" w:hint="eastAsia"/>
          <w:color w:val="000000"/>
          <w:spacing w:val="1"/>
          <w:szCs w:val="21"/>
        </w:rPr>
        <w:t>，征求专家意见，修改完善方法和完成草案稿修改</w:t>
      </w:r>
      <w:r>
        <w:rPr>
          <w:rFonts w:ascii="Times New Roman" w:eastAsia="宋体" w:hAnsi="Times New Roman" w:cs="Times New Roman"/>
          <w:color w:val="000000"/>
          <w:spacing w:val="1"/>
          <w:szCs w:val="21"/>
        </w:rPr>
        <w:t>。</w:t>
      </w:r>
      <w:r>
        <w:rPr>
          <w:rFonts w:ascii="Times New Roman" w:eastAsia="宋体" w:hAnsi="Times New Roman" w:cs="Times New Roman"/>
          <w:color w:val="000000"/>
          <w:spacing w:val="1"/>
          <w:szCs w:val="21"/>
        </w:rPr>
        <w:t>2025</w:t>
      </w:r>
      <w:r>
        <w:rPr>
          <w:rFonts w:ascii="Times New Roman" w:eastAsia="宋体" w:hAnsi="Times New Roman" w:cs="Times New Roman"/>
          <w:color w:val="000000"/>
          <w:spacing w:val="1"/>
          <w:szCs w:val="21"/>
        </w:rPr>
        <w:t>年</w:t>
      </w:r>
      <w:r>
        <w:rPr>
          <w:rFonts w:ascii="Times New Roman" w:eastAsia="宋体" w:hAnsi="Times New Roman" w:cs="Times New Roman" w:hint="eastAsia"/>
          <w:color w:val="000000"/>
          <w:spacing w:val="1"/>
          <w:szCs w:val="21"/>
        </w:rPr>
        <w:t>9</w:t>
      </w:r>
      <w:r>
        <w:rPr>
          <w:rFonts w:ascii="Times New Roman" w:eastAsia="宋体" w:hAnsi="Times New Roman" w:cs="Times New Roman"/>
          <w:color w:val="000000"/>
          <w:spacing w:val="1"/>
          <w:szCs w:val="21"/>
        </w:rPr>
        <w:t>月</w:t>
      </w:r>
      <w:r>
        <w:rPr>
          <w:rFonts w:ascii="Times New Roman" w:eastAsia="宋体" w:hAnsi="Times New Roman" w:cs="Times New Roman"/>
          <w:color w:val="000000"/>
          <w:spacing w:val="1"/>
          <w:szCs w:val="21"/>
        </w:rPr>
        <w:t>1</w:t>
      </w:r>
      <w:r>
        <w:rPr>
          <w:rFonts w:ascii="Times New Roman" w:eastAsia="宋体" w:hAnsi="Times New Roman" w:cs="Times New Roman" w:hint="eastAsia"/>
          <w:color w:val="000000"/>
          <w:spacing w:val="1"/>
          <w:szCs w:val="21"/>
        </w:rPr>
        <w:t>5</w:t>
      </w:r>
      <w:r>
        <w:rPr>
          <w:rFonts w:ascii="Times New Roman" w:eastAsia="宋体" w:hAnsi="Times New Roman" w:cs="Times New Roman"/>
          <w:color w:val="000000"/>
          <w:spacing w:val="1"/>
          <w:szCs w:val="21"/>
        </w:rPr>
        <w:t>日，检验</w:t>
      </w:r>
      <w:proofErr w:type="gramStart"/>
      <w:r>
        <w:rPr>
          <w:rFonts w:ascii="Times New Roman" w:eastAsia="宋体" w:hAnsi="Times New Roman" w:cs="Times New Roman"/>
          <w:color w:val="000000"/>
          <w:spacing w:val="1"/>
          <w:szCs w:val="21"/>
        </w:rPr>
        <w:t>检测</w:t>
      </w:r>
      <w:r>
        <w:rPr>
          <w:rFonts w:ascii="Times New Roman" w:eastAsia="宋体" w:hAnsi="Times New Roman" w:cs="Times New Roman" w:hint="eastAsia"/>
          <w:color w:val="000000"/>
          <w:spacing w:val="1"/>
          <w:szCs w:val="21"/>
        </w:rPr>
        <w:t>分</w:t>
      </w:r>
      <w:proofErr w:type="gramEnd"/>
      <w:r>
        <w:rPr>
          <w:rFonts w:ascii="Times New Roman" w:eastAsia="宋体" w:hAnsi="Times New Roman" w:cs="Times New Roman" w:hint="eastAsia"/>
          <w:color w:val="000000"/>
          <w:spacing w:val="1"/>
          <w:szCs w:val="21"/>
        </w:rPr>
        <w:t>技术委员会</w:t>
      </w:r>
      <w:r>
        <w:rPr>
          <w:rFonts w:ascii="Times New Roman" w:eastAsia="宋体" w:hAnsi="Times New Roman" w:cs="Times New Roman"/>
          <w:color w:val="000000"/>
          <w:spacing w:val="1"/>
          <w:szCs w:val="21"/>
        </w:rPr>
        <w:t>召开初审会议，专家评审结论为修改</w:t>
      </w:r>
      <w:r>
        <w:rPr>
          <w:rFonts w:ascii="Times New Roman" w:eastAsia="宋体" w:hAnsi="Times New Roman" w:cs="Times New Roman" w:hint="eastAsia"/>
          <w:color w:val="000000"/>
          <w:spacing w:val="1"/>
          <w:szCs w:val="21"/>
        </w:rPr>
        <w:t>完善</w:t>
      </w:r>
      <w:r>
        <w:rPr>
          <w:rFonts w:ascii="Times New Roman" w:eastAsia="宋体" w:hAnsi="Times New Roman" w:cs="Times New Roman"/>
          <w:color w:val="000000"/>
          <w:spacing w:val="1"/>
          <w:szCs w:val="21"/>
        </w:rPr>
        <w:t>后</w:t>
      </w:r>
      <w:r>
        <w:rPr>
          <w:rFonts w:ascii="Times New Roman" w:eastAsia="宋体" w:hAnsi="Times New Roman" w:cs="Times New Roman" w:hint="eastAsia"/>
          <w:color w:val="000000"/>
          <w:spacing w:val="1"/>
          <w:szCs w:val="21"/>
        </w:rPr>
        <w:t>通过</w:t>
      </w:r>
      <w:r>
        <w:rPr>
          <w:rFonts w:ascii="Times New Roman" w:eastAsia="宋体" w:hAnsi="Times New Roman" w:cs="Times New Roman"/>
          <w:color w:val="000000"/>
          <w:spacing w:val="1"/>
          <w:szCs w:val="21"/>
        </w:rPr>
        <w:t>。</w:t>
      </w:r>
    </w:p>
    <w:p w:rsidR="000D398B" w:rsidRDefault="000D398B" w:rsidP="000D398B">
      <w:pPr>
        <w:spacing w:beforeLines="50" w:before="156" w:afterLines="50" w:after="156" w:line="300" w:lineRule="auto"/>
        <w:outlineLvl w:val="0"/>
        <w:rPr>
          <w:rFonts w:ascii="黑体" w:eastAsia="黑体" w:hAnsi="黑体" w:cs="Times New Roman"/>
          <w:color w:val="000000"/>
          <w:spacing w:val="1"/>
          <w:szCs w:val="21"/>
        </w:rPr>
      </w:pPr>
      <w:r>
        <w:rPr>
          <w:rFonts w:ascii="黑体" w:eastAsia="黑体" w:hAnsi="黑体" w:cs="Times New Roman" w:hint="eastAsia"/>
          <w:color w:val="000000"/>
          <w:spacing w:val="1"/>
          <w:szCs w:val="21"/>
        </w:rPr>
        <w:t>三</w:t>
      </w:r>
      <w:r>
        <w:rPr>
          <w:rFonts w:ascii="黑体" w:eastAsia="黑体" w:hAnsi="黑体" w:cs="Times New Roman"/>
          <w:color w:val="000000"/>
          <w:spacing w:val="1"/>
          <w:szCs w:val="21"/>
        </w:rPr>
        <w:t>、</w:t>
      </w:r>
      <w:r>
        <w:rPr>
          <w:rFonts w:ascii="黑体" w:eastAsia="黑体" w:hAnsi="黑体" w:cs="Times New Roman" w:hint="eastAsia"/>
          <w:color w:val="000000"/>
          <w:spacing w:val="1"/>
          <w:szCs w:val="21"/>
        </w:rPr>
        <w:t>与我国已有相关标准的关系</w:t>
      </w:r>
    </w:p>
    <w:p w:rsidR="000D398B" w:rsidRDefault="000D398B" w:rsidP="000D398B">
      <w:pPr>
        <w:spacing w:line="30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lang w:val="zh-CN"/>
        </w:rPr>
        <w:t>目前未见该方法的国家标准或行业标准，</w:t>
      </w:r>
      <w:r w:rsidRPr="000D398B">
        <w:rPr>
          <w:rFonts w:ascii="Times New Roman" w:eastAsia="宋体" w:hAnsi="Times New Roman" w:cs="Times New Roman" w:hint="eastAsia"/>
          <w:color w:val="000000"/>
          <w:szCs w:val="21"/>
        </w:rPr>
        <w:t>《</w:t>
      </w:r>
      <w:r w:rsidR="004079C3">
        <w:rPr>
          <w:rFonts w:ascii="Times New Roman" w:eastAsia="宋体" w:hAnsi="Times New Roman" w:cs="Times New Roman" w:hint="eastAsia"/>
          <w:color w:val="000000"/>
          <w:szCs w:val="21"/>
        </w:rPr>
        <w:t>化妆品安全技术</w:t>
      </w:r>
      <w:r w:rsidRPr="000D398B">
        <w:rPr>
          <w:rFonts w:ascii="Times New Roman" w:eastAsia="宋体" w:hAnsi="Times New Roman" w:cs="Times New Roman" w:hint="eastAsia"/>
          <w:color w:val="000000"/>
          <w:szCs w:val="21"/>
        </w:rPr>
        <w:t>规范</w:t>
      </w:r>
      <w:r w:rsidR="004079C3">
        <w:rPr>
          <w:rFonts w:ascii="Times New Roman" w:eastAsia="宋体" w:hAnsi="Times New Roman" w:cs="Times New Roman" w:hint="eastAsia"/>
          <w:color w:val="000000"/>
          <w:szCs w:val="21"/>
        </w:rPr>
        <w:t>（</w:t>
      </w:r>
      <w:r w:rsidR="004079C3">
        <w:rPr>
          <w:rFonts w:ascii="Times New Roman" w:eastAsia="宋体" w:hAnsi="Times New Roman" w:cs="Times New Roman" w:hint="eastAsia"/>
          <w:color w:val="000000"/>
          <w:szCs w:val="21"/>
        </w:rPr>
        <w:t>2015</w:t>
      </w:r>
      <w:r w:rsidR="004079C3">
        <w:rPr>
          <w:rFonts w:ascii="Times New Roman" w:eastAsia="宋体" w:hAnsi="Times New Roman" w:cs="Times New Roman" w:hint="eastAsia"/>
          <w:color w:val="000000"/>
          <w:szCs w:val="21"/>
        </w:rPr>
        <w:t>年版）</w:t>
      </w:r>
      <w:r w:rsidRPr="000D398B">
        <w:rPr>
          <w:rFonts w:ascii="Times New Roman" w:eastAsia="宋体" w:hAnsi="Times New Roman" w:cs="Times New Roman" w:hint="eastAsia"/>
          <w:color w:val="000000"/>
          <w:szCs w:val="21"/>
        </w:rPr>
        <w:t>》</w:t>
      </w:r>
      <w:r w:rsidR="004079C3">
        <w:rPr>
          <w:rFonts w:ascii="Times New Roman" w:eastAsia="宋体" w:hAnsi="Times New Roman" w:cs="Times New Roman" w:hint="eastAsia"/>
          <w:color w:val="000000"/>
          <w:szCs w:val="21"/>
        </w:rPr>
        <w:t>（以下简称《规范》）</w:t>
      </w:r>
      <w:r>
        <w:rPr>
          <w:rFonts w:ascii="Times New Roman" w:eastAsia="宋体" w:hAnsi="Times New Roman" w:cs="Times New Roman" w:hint="eastAsia"/>
          <w:color w:val="000000"/>
          <w:szCs w:val="21"/>
        </w:rPr>
        <w:t>中未收录化妆品中</w:t>
      </w:r>
      <w:r>
        <w:rPr>
          <w:rFonts w:ascii="Times New Roman" w:eastAsia="宋体" w:hAnsi="Times New Roman" w:cs="Times New Roman" w:hint="eastAsia"/>
          <w:color w:val="000000"/>
          <w:spacing w:val="1"/>
          <w:szCs w:val="21"/>
        </w:rPr>
        <w:t>月桂</w:t>
      </w:r>
      <w:proofErr w:type="gramStart"/>
      <w:r>
        <w:rPr>
          <w:rFonts w:ascii="Times New Roman" w:eastAsia="宋体" w:hAnsi="Times New Roman" w:cs="Times New Roman" w:hint="eastAsia"/>
          <w:color w:val="000000"/>
          <w:spacing w:val="1"/>
          <w:szCs w:val="21"/>
        </w:rPr>
        <w:t>酰</w:t>
      </w:r>
      <w:proofErr w:type="gramEnd"/>
      <w:r>
        <w:rPr>
          <w:rFonts w:ascii="Times New Roman" w:eastAsia="宋体" w:hAnsi="Times New Roman" w:cs="Times New Roman" w:hint="eastAsia"/>
          <w:color w:val="000000"/>
          <w:spacing w:val="1"/>
          <w:szCs w:val="21"/>
        </w:rPr>
        <w:t>精氨酸乙酯盐酸盐</w:t>
      </w:r>
      <w:r>
        <w:rPr>
          <w:rFonts w:ascii="Times New Roman" w:eastAsia="宋体" w:hAnsi="Times New Roman" w:cs="Times New Roman" w:hint="eastAsia"/>
          <w:color w:val="000000"/>
          <w:szCs w:val="21"/>
        </w:rPr>
        <w:t>的检验方法。</w:t>
      </w:r>
    </w:p>
    <w:p w:rsidR="000D398B" w:rsidRDefault="000D398B" w:rsidP="000D398B">
      <w:pPr>
        <w:spacing w:beforeLines="50" w:before="156" w:afterLines="50" w:after="156" w:line="300" w:lineRule="auto"/>
        <w:outlineLvl w:val="0"/>
        <w:rPr>
          <w:rFonts w:ascii="黑体" w:eastAsia="黑体" w:hAnsi="黑体" w:cs="Times New Roman"/>
          <w:color w:val="000000"/>
          <w:spacing w:val="1"/>
          <w:szCs w:val="21"/>
        </w:rPr>
      </w:pPr>
      <w:r>
        <w:rPr>
          <w:rFonts w:ascii="黑体" w:eastAsia="黑体" w:hAnsi="黑体" w:cs="Times New Roman" w:hint="eastAsia"/>
          <w:color w:val="000000"/>
          <w:spacing w:val="1"/>
          <w:szCs w:val="21"/>
        </w:rPr>
        <w:t>四</w:t>
      </w:r>
      <w:r>
        <w:rPr>
          <w:rFonts w:ascii="黑体" w:eastAsia="黑体" w:hAnsi="黑体" w:cs="Times New Roman"/>
          <w:color w:val="000000"/>
          <w:spacing w:val="1"/>
          <w:szCs w:val="21"/>
        </w:rPr>
        <w:t>、</w:t>
      </w:r>
      <w:r>
        <w:rPr>
          <w:rFonts w:ascii="黑体" w:eastAsia="黑体" w:hAnsi="黑体" w:cs="Times New Roman" w:hint="eastAsia"/>
          <w:color w:val="000000"/>
          <w:spacing w:val="1"/>
          <w:szCs w:val="21"/>
        </w:rPr>
        <w:t>国际相关标准情况</w:t>
      </w:r>
    </w:p>
    <w:p w:rsidR="000D398B" w:rsidRDefault="000D398B" w:rsidP="000D398B">
      <w:pPr>
        <w:spacing w:line="30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目前未查询到国外公开发布的关于化妆品中</w:t>
      </w:r>
      <w:r>
        <w:rPr>
          <w:rFonts w:ascii="Times New Roman" w:eastAsia="宋体" w:hAnsi="Times New Roman" w:cs="Times New Roman" w:hint="eastAsia"/>
          <w:color w:val="000000"/>
          <w:spacing w:val="1"/>
          <w:szCs w:val="21"/>
        </w:rPr>
        <w:t>月桂</w:t>
      </w:r>
      <w:proofErr w:type="gramStart"/>
      <w:r>
        <w:rPr>
          <w:rFonts w:ascii="Times New Roman" w:eastAsia="宋体" w:hAnsi="Times New Roman" w:cs="Times New Roman" w:hint="eastAsia"/>
          <w:color w:val="000000"/>
          <w:spacing w:val="1"/>
          <w:szCs w:val="21"/>
        </w:rPr>
        <w:t>酰</w:t>
      </w:r>
      <w:proofErr w:type="gramEnd"/>
      <w:r>
        <w:rPr>
          <w:rFonts w:ascii="Times New Roman" w:eastAsia="宋体" w:hAnsi="Times New Roman" w:cs="Times New Roman" w:hint="eastAsia"/>
          <w:color w:val="000000"/>
          <w:spacing w:val="1"/>
          <w:szCs w:val="21"/>
        </w:rPr>
        <w:t>精氨酸乙酯盐酸盐</w:t>
      </w:r>
      <w:r>
        <w:rPr>
          <w:rFonts w:ascii="Times New Roman" w:eastAsia="宋体" w:hAnsi="Times New Roman" w:cs="Times New Roman" w:hint="eastAsia"/>
          <w:color w:val="000000"/>
          <w:szCs w:val="21"/>
        </w:rPr>
        <w:t>的检验方法的相关标准。</w:t>
      </w:r>
    </w:p>
    <w:p w:rsidR="000D398B" w:rsidRDefault="000D398B" w:rsidP="000D398B">
      <w:pPr>
        <w:spacing w:beforeLines="50" w:before="156" w:afterLines="50" w:after="156" w:line="300" w:lineRule="auto"/>
        <w:outlineLvl w:val="0"/>
        <w:rPr>
          <w:color w:val="000000"/>
          <w:szCs w:val="21"/>
        </w:rPr>
      </w:pPr>
      <w:r>
        <w:rPr>
          <w:rFonts w:ascii="黑体" w:eastAsia="黑体" w:hAnsi="黑体" w:cs="Times New Roman" w:hint="eastAsia"/>
          <w:color w:val="000000"/>
          <w:spacing w:val="1"/>
          <w:szCs w:val="21"/>
        </w:rPr>
        <w:t>五</w:t>
      </w:r>
      <w:r>
        <w:rPr>
          <w:rFonts w:ascii="黑体" w:eastAsia="黑体" w:hAnsi="黑体" w:cs="Times New Roman"/>
          <w:color w:val="000000"/>
          <w:spacing w:val="1"/>
          <w:szCs w:val="21"/>
        </w:rPr>
        <w:t>、</w:t>
      </w:r>
      <w:r>
        <w:rPr>
          <w:rFonts w:ascii="黑体" w:eastAsia="黑体" w:hAnsi="黑体" w:hint="eastAsia"/>
          <w:color w:val="000000"/>
          <w:spacing w:val="1"/>
          <w:szCs w:val="21"/>
        </w:rPr>
        <w:t>实验室验证情况</w:t>
      </w:r>
    </w:p>
    <w:p w:rsidR="000D398B" w:rsidRDefault="000D398B" w:rsidP="000D398B">
      <w:pPr>
        <w:spacing w:line="30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本实验室和</w:t>
      </w:r>
      <w:r w:rsidR="00AD21FF">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家外部实验室均对液体（水）类、液体（油）类、膏霜乳类、粉剂类、凝胶类化妆品</w:t>
      </w:r>
      <w:r>
        <w:rPr>
          <w:rFonts w:ascii="Times New Roman" w:eastAsia="宋体" w:hAnsi="Times New Roman" w:cs="Times New Roman"/>
          <w:color w:val="000000"/>
          <w:szCs w:val="21"/>
        </w:rPr>
        <w:t>基质的方法学</w:t>
      </w:r>
      <w:r>
        <w:rPr>
          <w:rFonts w:ascii="Times New Roman" w:eastAsia="宋体" w:hAnsi="Times New Roman" w:cs="Times New Roman" w:hint="eastAsia"/>
          <w:color w:val="000000"/>
          <w:szCs w:val="21"/>
        </w:rPr>
        <w:t>进行了验证</w:t>
      </w:r>
      <w:r>
        <w:rPr>
          <w:rFonts w:ascii="Times New Roman" w:eastAsia="宋体" w:hAnsi="Times New Roman" w:cs="Times New Roman"/>
          <w:color w:val="000000"/>
          <w:szCs w:val="21"/>
        </w:rPr>
        <w:t>，包括方法特异性、线性</w:t>
      </w:r>
      <w:r>
        <w:rPr>
          <w:rFonts w:ascii="Times New Roman" w:eastAsia="宋体" w:hAnsi="Times New Roman" w:cs="Times New Roman" w:hint="eastAsia"/>
          <w:color w:val="000000"/>
          <w:szCs w:val="21"/>
        </w:rPr>
        <w:t>及线性范围</w:t>
      </w:r>
      <w:r>
        <w:rPr>
          <w:rFonts w:ascii="Times New Roman" w:eastAsia="宋体" w:hAnsi="Times New Roman" w:cs="Times New Roman"/>
          <w:color w:val="000000"/>
          <w:szCs w:val="21"/>
        </w:rPr>
        <w:t>、</w:t>
      </w:r>
      <w:r>
        <w:rPr>
          <w:rFonts w:ascii="Times New Roman" w:eastAsia="宋体" w:hAnsi="Times New Roman" w:cs="Times New Roman" w:hint="eastAsia"/>
          <w:color w:val="000000"/>
          <w:szCs w:val="21"/>
        </w:rPr>
        <w:t>检出限和定量下限、</w:t>
      </w:r>
      <w:r>
        <w:rPr>
          <w:rFonts w:ascii="Times New Roman" w:eastAsia="宋体" w:hAnsi="Times New Roman" w:cs="Times New Roman"/>
          <w:color w:val="000000"/>
          <w:szCs w:val="21"/>
        </w:rPr>
        <w:t>检出浓度</w:t>
      </w:r>
      <w:r>
        <w:rPr>
          <w:rFonts w:ascii="Times New Roman" w:eastAsia="宋体" w:hAnsi="Times New Roman" w:cs="Times New Roman" w:hint="eastAsia"/>
          <w:color w:val="000000"/>
          <w:szCs w:val="21"/>
        </w:rPr>
        <w:t>和最低定量浓度、精密度、回收率、稳定性、实际样品的测定等。实验结果均能满足《化妆品中禁用物质和限用物质检测方法验证技术规范》（国</w:t>
      </w:r>
      <w:proofErr w:type="gramStart"/>
      <w:r>
        <w:rPr>
          <w:rFonts w:ascii="Times New Roman" w:eastAsia="宋体" w:hAnsi="Times New Roman" w:cs="Times New Roman" w:hint="eastAsia"/>
          <w:color w:val="000000"/>
          <w:szCs w:val="21"/>
        </w:rPr>
        <w:t>食药监许</w:t>
      </w:r>
      <w:r>
        <w:rPr>
          <w:rFonts w:ascii="宋体" w:hAnsi="宋体" w:hint="eastAsia"/>
          <w:bCs/>
          <w:color w:val="000000"/>
          <w:szCs w:val="21"/>
        </w:rPr>
        <w:t>〔</w:t>
      </w:r>
      <w:r>
        <w:rPr>
          <w:rFonts w:ascii="Times New Roman" w:hAnsi="Times New Roman" w:hint="eastAsia"/>
          <w:color w:val="000000"/>
          <w:szCs w:val="21"/>
        </w:rPr>
        <w:t>2010</w:t>
      </w:r>
      <w:r>
        <w:rPr>
          <w:rFonts w:ascii="宋体" w:hAnsi="宋体" w:hint="eastAsia"/>
          <w:bCs/>
          <w:color w:val="000000"/>
          <w:szCs w:val="21"/>
        </w:rPr>
        <w:t>〕</w:t>
      </w:r>
      <w:proofErr w:type="gramEnd"/>
      <w:r>
        <w:rPr>
          <w:rFonts w:ascii="Times New Roman" w:eastAsia="宋体" w:hAnsi="Times New Roman" w:cs="Times New Roman"/>
          <w:color w:val="000000"/>
          <w:szCs w:val="21"/>
        </w:rPr>
        <w:t>455</w:t>
      </w:r>
      <w:r>
        <w:rPr>
          <w:rFonts w:ascii="Times New Roman" w:eastAsia="宋体" w:hAnsi="Times New Roman" w:cs="Times New Roman"/>
          <w:color w:val="000000"/>
          <w:szCs w:val="21"/>
        </w:rPr>
        <w:t>号）的要求。</w:t>
      </w:r>
    </w:p>
    <w:p w:rsidR="000D398B" w:rsidRDefault="000D398B" w:rsidP="000D398B">
      <w:pPr>
        <w:spacing w:beforeLines="50" w:before="156" w:afterLines="50" w:after="156" w:line="300" w:lineRule="auto"/>
        <w:outlineLvl w:val="0"/>
        <w:rPr>
          <w:rFonts w:ascii="Times New Roman" w:eastAsia="宋体" w:hAnsi="Times New Roman" w:cs="Times New Roman"/>
          <w:color w:val="000000"/>
          <w:szCs w:val="21"/>
        </w:rPr>
      </w:pPr>
      <w:r>
        <w:rPr>
          <w:rFonts w:ascii="黑体" w:eastAsia="黑体" w:hAnsi="黑体" w:cs="Times New Roman" w:hint="eastAsia"/>
          <w:color w:val="000000"/>
          <w:spacing w:val="1"/>
          <w:szCs w:val="21"/>
        </w:rPr>
        <w:t>六</w:t>
      </w:r>
      <w:r>
        <w:rPr>
          <w:rFonts w:ascii="黑体" w:eastAsia="黑体" w:hAnsi="黑体" w:cs="Times New Roman"/>
          <w:color w:val="000000"/>
          <w:spacing w:val="1"/>
          <w:szCs w:val="21"/>
        </w:rPr>
        <w:t>、</w:t>
      </w:r>
      <w:r>
        <w:rPr>
          <w:rFonts w:ascii="黑体" w:eastAsia="黑体" w:hAnsi="黑体" w:cs="Times New Roman" w:hint="eastAsia"/>
          <w:color w:val="000000"/>
          <w:spacing w:val="1"/>
          <w:szCs w:val="21"/>
        </w:rPr>
        <w:t>其他需说明的问题</w:t>
      </w:r>
    </w:p>
    <w:p w:rsidR="000D398B" w:rsidRDefault="000D398B" w:rsidP="000D398B">
      <w:pPr>
        <w:spacing w:line="30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本方法的体例主要参照《规范》理化检验方法的体例，方便化妆品检验领域相关检验人</w:t>
      </w:r>
      <w:r>
        <w:rPr>
          <w:rFonts w:ascii="Times New Roman" w:eastAsia="宋体" w:hAnsi="Times New Roman" w:cs="Times New Roman" w:hint="eastAsia"/>
          <w:color w:val="000000"/>
          <w:szCs w:val="21"/>
        </w:rPr>
        <w:lastRenderedPageBreak/>
        <w:t>员的阅读和实际操作。</w:t>
      </w:r>
    </w:p>
    <w:p w:rsidR="000D398B" w:rsidRDefault="000D398B" w:rsidP="000D398B">
      <w:pPr>
        <w:spacing w:line="300" w:lineRule="auto"/>
        <w:ind w:firstLineChars="200" w:firstLine="420"/>
        <w:rPr>
          <w:rFonts w:ascii="宋体" w:eastAsia="宋体" w:hAnsi="宋体" w:cs="Times New Roman"/>
          <w:kern w:val="44"/>
          <w:szCs w:val="21"/>
        </w:rPr>
      </w:pPr>
    </w:p>
    <w:p w:rsidR="00E66A46" w:rsidRPr="000D398B" w:rsidRDefault="00E66A46">
      <w:pPr>
        <w:autoSpaceDE w:val="0"/>
        <w:autoSpaceDN w:val="0"/>
        <w:adjustRightInd w:val="0"/>
        <w:spacing w:beforeLines="50" w:before="156" w:afterLines="50" w:after="156" w:line="300" w:lineRule="auto"/>
        <w:rPr>
          <w:rFonts w:ascii="Times New Roman" w:eastAsia="黑体" w:hAnsi="Times New Roman" w:cs="Times New Roman"/>
          <w:color w:val="000000"/>
          <w:kern w:val="0"/>
          <w:szCs w:val="21"/>
        </w:rPr>
      </w:pPr>
    </w:p>
    <w:sectPr w:rsidR="00E66A46" w:rsidRPr="000D398B">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F9" w:rsidRDefault="00277CF9">
      <w:r>
        <w:separator/>
      </w:r>
    </w:p>
  </w:endnote>
  <w:endnote w:type="continuationSeparator" w:id="0">
    <w:p w:rsidR="00277CF9" w:rsidRDefault="0027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F9" w:rsidRDefault="00277CF9">
      <w:r>
        <w:separator/>
      </w:r>
    </w:p>
  </w:footnote>
  <w:footnote w:type="continuationSeparator" w:id="0">
    <w:p w:rsidR="00277CF9" w:rsidRDefault="00277CF9">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黄柳倩">
    <w15:presenceInfo w15:providerId="AD" w15:userId="S-1-5-21-2418884237-3748625838-1567479552-1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0D"/>
    <w:rsid w:val="00013AE4"/>
    <w:rsid w:val="00025603"/>
    <w:rsid w:val="00034393"/>
    <w:rsid w:val="00044C95"/>
    <w:rsid w:val="00046020"/>
    <w:rsid w:val="000514E0"/>
    <w:rsid w:val="00062E5C"/>
    <w:rsid w:val="00064131"/>
    <w:rsid w:val="00067327"/>
    <w:rsid w:val="00074440"/>
    <w:rsid w:val="00077265"/>
    <w:rsid w:val="0009250C"/>
    <w:rsid w:val="000B4E21"/>
    <w:rsid w:val="000D15B3"/>
    <w:rsid w:val="000D398B"/>
    <w:rsid w:val="000E21DC"/>
    <w:rsid w:val="000E3E0A"/>
    <w:rsid w:val="000F16C8"/>
    <w:rsid w:val="000F1C22"/>
    <w:rsid w:val="0010551C"/>
    <w:rsid w:val="00112B27"/>
    <w:rsid w:val="00117247"/>
    <w:rsid w:val="00120489"/>
    <w:rsid w:val="00120F20"/>
    <w:rsid w:val="0012359C"/>
    <w:rsid w:val="00127B41"/>
    <w:rsid w:val="00130D85"/>
    <w:rsid w:val="001415D4"/>
    <w:rsid w:val="00141633"/>
    <w:rsid w:val="00145BCC"/>
    <w:rsid w:val="00153651"/>
    <w:rsid w:val="0016553A"/>
    <w:rsid w:val="00171932"/>
    <w:rsid w:val="00174B8E"/>
    <w:rsid w:val="001A1111"/>
    <w:rsid w:val="001E65B0"/>
    <w:rsid w:val="001F5194"/>
    <w:rsid w:val="001F5AFB"/>
    <w:rsid w:val="001F6918"/>
    <w:rsid w:val="002166B0"/>
    <w:rsid w:val="002201E5"/>
    <w:rsid w:val="0022434E"/>
    <w:rsid w:val="00225372"/>
    <w:rsid w:val="0023066A"/>
    <w:rsid w:val="00234A21"/>
    <w:rsid w:val="002361BE"/>
    <w:rsid w:val="00242FBA"/>
    <w:rsid w:val="00246DA9"/>
    <w:rsid w:val="00256179"/>
    <w:rsid w:val="00261E26"/>
    <w:rsid w:val="002639FC"/>
    <w:rsid w:val="002653ED"/>
    <w:rsid w:val="00267D68"/>
    <w:rsid w:val="0027796D"/>
    <w:rsid w:val="00277CF9"/>
    <w:rsid w:val="00290058"/>
    <w:rsid w:val="002A0DA2"/>
    <w:rsid w:val="002A3FB7"/>
    <w:rsid w:val="002A59FA"/>
    <w:rsid w:val="002B7EE2"/>
    <w:rsid w:val="002C757A"/>
    <w:rsid w:val="002C7B0C"/>
    <w:rsid w:val="002C7CBF"/>
    <w:rsid w:val="002D006E"/>
    <w:rsid w:val="002D71AF"/>
    <w:rsid w:val="002E6192"/>
    <w:rsid w:val="002E7C2A"/>
    <w:rsid w:val="0030309B"/>
    <w:rsid w:val="00305BC4"/>
    <w:rsid w:val="00316796"/>
    <w:rsid w:val="00317DBA"/>
    <w:rsid w:val="00326B15"/>
    <w:rsid w:val="00331A27"/>
    <w:rsid w:val="003326D6"/>
    <w:rsid w:val="00347D74"/>
    <w:rsid w:val="00354BCD"/>
    <w:rsid w:val="00357A0F"/>
    <w:rsid w:val="00364213"/>
    <w:rsid w:val="00364DA7"/>
    <w:rsid w:val="00372AAB"/>
    <w:rsid w:val="003737F4"/>
    <w:rsid w:val="00373F6E"/>
    <w:rsid w:val="00382DB6"/>
    <w:rsid w:val="00395C32"/>
    <w:rsid w:val="003A3F1D"/>
    <w:rsid w:val="003A6E90"/>
    <w:rsid w:val="003A7E9B"/>
    <w:rsid w:val="003C0AC2"/>
    <w:rsid w:val="003D1467"/>
    <w:rsid w:val="003D2E98"/>
    <w:rsid w:val="003E2FC1"/>
    <w:rsid w:val="003F6898"/>
    <w:rsid w:val="004079C3"/>
    <w:rsid w:val="00432ADA"/>
    <w:rsid w:val="004332A4"/>
    <w:rsid w:val="0045547D"/>
    <w:rsid w:val="0045665D"/>
    <w:rsid w:val="00463391"/>
    <w:rsid w:val="00463676"/>
    <w:rsid w:val="00464DA3"/>
    <w:rsid w:val="00466BE2"/>
    <w:rsid w:val="00471B2E"/>
    <w:rsid w:val="00472268"/>
    <w:rsid w:val="004776EA"/>
    <w:rsid w:val="00485539"/>
    <w:rsid w:val="00487FC8"/>
    <w:rsid w:val="0049199A"/>
    <w:rsid w:val="00491C9F"/>
    <w:rsid w:val="004A28E5"/>
    <w:rsid w:val="004A3EB0"/>
    <w:rsid w:val="004A74F9"/>
    <w:rsid w:val="004A799E"/>
    <w:rsid w:val="004B48DA"/>
    <w:rsid w:val="004D0A75"/>
    <w:rsid w:val="004D24C2"/>
    <w:rsid w:val="004E4C6E"/>
    <w:rsid w:val="004E64E4"/>
    <w:rsid w:val="00505BFA"/>
    <w:rsid w:val="00516223"/>
    <w:rsid w:val="00517C60"/>
    <w:rsid w:val="005207D8"/>
    <w:rsid w:val="00521174"/>
    <w:rsid w:val="00523C2B"/>
    <w:rsid w:val="00533C29"/>
    <w:rsid w:val="0053741D"/>
    <w:rsid w:val="00540BC0"/>
    <w:rsid w:val="005437BA"/>
    <w:rsid w:val="00564AE5"/>
    <w:rsid w:val="0057658A"/>
    <w:rsid w:val="00587974"/>
    <w:rsid w:val="005A1F90"/>
    <w:rsid w:val="005B00D9"/>
    <w:rsid w:val="005B1973"/>
    <w:rsid w:val="005D64C7"/>
    <w:rsid w:val="005E75A4"/>
    <w:rsid w:val="005F0EE6"/>
    <w:rsid w:val="005F28B3"/>
    <w:rsid w:val="005F3223"/>
    <w:rsid w:val="005F4A9B"/>
    <w:rsid w:val="005F5675"/>
    <w:rsid w:val="0060024A"/>
    <w:rsid w:val="00606932"/>
    <w:rsid w:val="00612E74"/>
    <w:rsid w:val="00617367"/>
    <w:rsid w:val="00620F43"/>
    <w:rsid w:val="00624D34"/>
    <w:rsid w:val="00625940"/>
    <w:rsid w:val="006269D1"/>
    <w:rsid w:val="0063580D"/>
    <w:rsid w:val="006421D9"/>
    <w:rsid w:val="006447EB"/>
    <w:rsid w:val="00652941"/>
    <w:rsid w:val="006542CE"/>
    <w:rsid w:val="006659F4"/>
    <w:rsid w:val="00681F85"/>
    <w:rsid w:val="00683EF3"/>
    <w:rsid w:val="00691D07"/>
    <w:rsid w:val="006A3D2E"/>
    <w:rsid w:val="006A4B08"/>
    <w:rsid w:val="006B2920"/>
    <w:rsid w:val="006B7F64"/>
    <w:rsid w:val="006C4864"/>
    <w:rsid w:val="006E230E"/>
    <w:rsid w:val="006F31E0"/>
    <w:rsid w:val="006F527B"/>
    <w:rsid w:val="007073A0"/>
    <w:rsid w:val="00711627"/>
    <w:rsid w:val="00715073"/>
    <w:rsid w:val="0072208C"/>
    <w:rsid w:val="007320AC"/>
    <w:rsid w:val="007450B2"/>
    <w:rsid w:val="00757432"/>
    <w:rsid w:val="00777350"/>
    <w:rsid w:val="007815D4"/>
    <w:rsid w:val="00781648"/>
    <w:rsid w:val="00787E3B"/>
    <w:rsid w:val="007976E9"/>
    <w:rsid w:val="007A17FE"/>
    <w:rsid w:val="007B07F7"/>
    <w:rsid w:val="007B7CCD"/>
    <w:rsid w:val="007C3BEB"/>
    <w:rsid w:val="007D1DAA"/>
    <w:rsid w:val="007E516D"/>
    <w:rsid w:val="007F1995"/>
    <w:rsid w:val="007F602B"/>
    <w:rsid w:val="00821A78"/>
    <w:rsid w:val="00824B36"/>
    <w:rsid w:val="00824CF8"/>
    <w:rsid w:val="0082665D"/>
    <w:rsid w:val="00827607"/>
    <w:rsid w:val="0085387A"/>
    <w:rsid w:val="00855F4F"/>
    <w:rsid w:val="00864DEF"/>
    <w:rsid w:val="00864F14"/>
    <w:rsid w:val="00887331"/>
    <w:rsid w:val="00890A61"/>
    <w:rsid w:val="00890DE0"/>
    <w:rsid w:val="008A3AA0"/>
    <w:rsid w:val="008B5819"/>
    <w:rsid w:val="008B69B8"/>
    <w:rsid w:val="008C00B9"/>
    <w:rsid w:val="008C40B0"/>
    <w:rsid w:val="008E57F4"/>
    <w:rsid w:val="008F7C41"/>
    <w:rsid w:val="00902DB8"/>
    <w:rsid w:val="009220C1"/>
    <w:rsid w:val="00932609"/>
    <w:rsid w:val="00933572"/>
    <w:rsid w:val="0093503F"/>
    <w:rsid w:val="009425EB"/>
    <w:rsid w:val="00943916"/>
    <w:rsid w:val="00957216"/>
    <w:rsid w:val="00957767"/>
    <w:rsid w:val="009652B4"/>
    <w:rsid w:val="00971662"/>
    <w:rsid w:val="00984194"/>
    <w:rsid w:val="0098785E"/>
    <w:rsid w:val="00990174"/>
    <w:rsid w:val="009952EC"/>
    <w:rsid w:val="009969CA"/>
    <w:rsid w:val="009C1835"/>
    <w:rsid w:val="009D0DC8"/>
    <w:rsid w:val="009D45AD"/>
    <w:rsid w:val="009E5661"/>
    <w:rsid w:val="009F3CD4"/>
    <w:rsid w:val="00A2198D"/>
    <w:rsid w:val="00A35704"/>
    <w:rsid w:val="00A3610E"/>
    <w:rsid w:val="00A37F78"/>
    <w:rsid w:val="00A43DB2"/>
    <w:rsid w:val="00A4707A"/>
    <w:rsid w:val="00A54291"/>
    <w:rsid w:val="00A611FA"/>
    <w:rsid w:val="00A83B39"/>
    <w:rsid w:val="00A8677B"/>
    <w:rsid w:val="00A939A9"/>
    <w:rsid w:val="00AA29D0"/>
    <w:rsid w:val="00AA3C40"/>
    <w:rsid w:val="00AA517B"/>
    <w:rsid w:val="00AA7966"/>
    <w:rsid w:val="00AB1A0E"/>
    <w:rsid w:val="00AB357B"/>
    <w:rsid w:val="00AB48A9"/>
    <w:rsid w:val="00AC186D"/>
    <w:rsid w:val="00AC2CB7"/>
    <w:rsid w:val="00AC4DEA"/>
    <w:rsid w:val="00AD21FF"/>
    <w:rsid w:val="00AD3435"/>
    <w:rsid w:val="00AE7024"/>
    <w:rsid w:val="00B02AB8"/>
    <w:rsid w:val="00B06BF8"/>
    <w:rsid w:val="00B0737D"/>
    <w:rsid w:val="00B07926"/>
    <w:rsid w:val="00B1064A"/>
    <w:rsid w:val="00B17B8D"/>
    <w:rsid w:val="00B2015D"/>
    <w:rsid w:val="00B213BD"/>
    <w:rsid w:val="00B22075"/>
    <w:rsid w:val="00B22C82"/>
    <w:rsid w:val="00B322DF"/>
    <w:rsid w:val="00B347AC"/>
    <w:rsid w:val="00B428B0"/>
    <w:rsid w:val="00B55248"/>
    <w:rsid w:val="00B64919"/>
    <w:rsid w:val="00B65569"/>
    <w:rsid w:val="00B7608E"/>
    <w:rsid w:val="00B87A31"/>
    <w:rsid w:val="00B96FBB"/>
    <w:rsid w:val="00BB06A2"/>
    <w:rsid w:val="00BC2E5B"/>
    <w:rsid w:val="00BC4744"/>
    <w:rsid w:val="00BC6573"/>
    <w:rsid w:val="00BC734A"/>
    <w:rsid w:val="00BD2BD9"/>
    <w:rsid w:val="00BD55CD"/>
    <w:rsid w:val="00BD6287"/>
    <w:rsid w:val="00BF19F6"/>
    <w:rsid w:val="00BF5510"/>
    <w:rsid w:val="00BF5793"/>
    <w:rsid w:val="00BF704F"/>
    <w:rsid w:val="00C05BD4"/>
    <w:rsid w:val="00C0610E"/>
    <w:rsid w:val="00C12EE3"/>
    <w:rsid w:val="00C137A5"/>
    <w:rsid w:val="00C176DA"/>
    <w:rsid w:val="00C211E4"/>
    <w:rsid w:val="00C3085B"/>
    <w:rsid w:val="00C3123F"/>
    <w:rsid w:val="00C4137D"/>
    <w:rsid w:val="00C41807"/>
    <w:rsid w:val="00C45F51"/>
    <w:rsid w:val="00C46841"/>
    <w:rsid w:val="00C51218"/>
    <w:rsid w:val="00C52AE1"/>
    <w:rsid w:val="00C67344"/>
    <w:rsid w:val="00C768CA"/>
    <w:rsid w:val="00C8352E"/>
    <w:rsid w:val="00C84D11"/>
    <w:rsid w:val="00C87CE1"/>
    <w:rsid w:val="00CC3AD8"/>
    <w:rsid w:val="00CC3E80"/>
    <w:rsid w:val="00CD3008"/>
    <w:rsid w:val="00CE5668"/>
    <w:rsid w:val="00CE7601"/>
    <w:rsid w:val="00CE7C87"/>
    <w:rsid w:val="00CF108B"/>
    <w:rsid w:val="00CF22EA"/>
    <w:rsid w:val="00D03535"/>
    <w:rsid w:val="00D03DE9"/>
    <w:rsid w:val="00D03F75"/>
    <w:rsid w:val="00D24DBB"/>
    <w:rsid w:val="00D26A69"/>
    <w:rsid w:val="00D32EB9"/>
    <w:rsid w:val="00D45492"/>
    <w:rsid w:val="00D54074"/>
    <w:rsid w:val="00D55992"/>
    <w:rsid w:val="00D628B5"/>
    <w:rsid w:val="00D66142"/>
    <w:rsid w:val="00D71483"/>
    <w:rsid w:val="00D73A5A"/>
    <w:rsid w:val="00D77715"/>
    <w:rsid w:val="00D83899"/>
    <w:rsid w:val="00DA4288"/>
    <w:rsid w:val="00DB3EAD"/>
    <w:rsid w:val="00DC190A"/>
    <w:rsid w:val="00E067E4"/>
    <w:rsid w:val="00E14286"/>
    <w:rsid w:val="00E1609C"/>
    <w:rsid w:val="00E26521"/>
    <w:rsid w:val="00E323D4"/>
    <w:rsid w:val="00E346A8"/>
    <w:rsid w:val="00E3565F"/>
    <w:rsid w:val="00E377B9"/>
    <w:rsid w:val="00E417CC"/>
    <w:rsid w:val="00E433D0"/>
    <w:rsid w:val="00E43FC4"/>
    <w:rsid w:val="00E4537E"/>
    <w:rsid w:val="00E5444A"/>
    <w:rsid w:val="00E66A46"/>
    <w:rsid w:val="00E72720"/>
    <w:rsid w:val="00E74D88"/>
    <w:rsid w:val="00E83071"/>
    <w:rsid w:val="00E8595E"/>
    <w:rsid w:val="00EA60EE"/>
    <w:rsid w:val="00EA7920"/>
    <w:rsid w:val="00EB16B9"/>
    <w:rsid w:val="00EB21CB"/>
    <w:rsid w:val="00EC4F27"/>
    <w:rsid w:val="00EE1A96"/>
    <w:rsid w:val="00EE6397"/>
    <w:rsid w:val="00F06AAE"/>
    <w:rsid w:val="00F1484F"/>
    <w:rsid w:val="00F20620"/>
    <w:rsid w:val="00F23355"/>
    <w:rsid w:val="00F2745B"/>
    <w:rsid w:val="00F32AAA"/>
    <w:rsid w:val="00F34C1F"/>
    <w:rsid w:val="00F4502D"/>
    <w:rsid w:val="00F53F52"/>
    <w:rsid w:val="00F64B5B"/>
    <w:rsid w:val="00F660B4"/>
    <w:rsid w:val="00F7018C"/>
    <w:rsid w:val="00F704D5"/>
    <w:rsid w:val="00F725A9"/>
    <w:rsid w:val="00F729EC"/>
    <w:rsid w:val="00F86DD5"/>
    <w:rsid w:val="00F91566"/>
    <w:rsid w:val="00FA2C05"/>
    <w:rsid w:val="00FA3E51"/>
    <w:rsid w:val="00FA4836"/>
    <w:rsid w:val="00FA4DA4"/>
    <w:rsid w:val="00FB1C9E"/>
    <w:rsid w:val="00FB2419"/>
    <w:rsid w:val="00FC493C"/>
    <w:rsid w:val="00FD0024"/>
    <w:rsid w:val="00FD16C0"/>
    <w:rsid w:val="00FD26B7"/>
    <w:rsid w:val="00FD386B"/>
    <w:rsid w:val="00FD4A4F"/>
    <w:rsid w:val="00FD5668"/>
    <w:rsid w:val="00FE5EDE"/>
    <w:rsid w:val="00FE6547"/>
    <w:rsid w:val="00FE68FD"/>
    <w:rsid w:val="00FF25FB"/>
    <w:rsid w:val="00FF4E2C"/>
    <w:rsid w:val="2D125D44"/>
    <w:rsid w:val="4CBA21BE"/>
    <w:rsid w:val="6696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unhideWhenUsed="0"/>
    <w:lsdException w:name="header" w:semiHidden="0" w:qFormat="1"/>
    <w:lsdException w:name="footer" w:semiHidden="0" w:qFormat="1"/>
    <w:lsdException w:name="caption" w:semiHidden="0" w:uiPriority="35" w:qFormat="1"/>
    <w:lsdException w:name="table of figures" w:semiHidden="0" w:qFormat="1"/>
    <w:lsdException w:name="annotation reference" w:unhideWhenUsed="0"/>
    <w:lsdException w:name="page number" w:semiHidden="0" w:unhideWhenUsed="0" w:qFormat="1"/>
    <w:lsdException w:name="endnote text" w:semiHidden="0" w:uiPriority="0" w:unhideWhenUsed="0"/>
    <w:lsdException w:name="Title" w:semiHidden="0" w:uiPriority="10" w:unhideWhenUsed="0" w:qFormat="1"/>
    <w:lsdException w:name="Default Paragraph Font" w:uiPriority="1"/>
    <w:lsdException w:name="Body Text Indent" w:semiHidden="0" w:unhideWhenUsed="0"/>
    <w:lsdException w:name="Subtitle" w:semiHidden="0" w:uiPriority="0" w:unhideWhenUsed="0" w:qFormat="1"/>
    <w:lsdException w:name="Date" w:semiHidden="0"/>
    <w:lsdException w:name="Hyperlink" w:semiHidden="0" w:unhideWhenUsed="0"/>
    <w:lsdException w:name="FollowedHyperlink" w:semiHidden="0" w:uiPriority="0" w:unhideWhenUsed="0"/>
    <w:lsdException w:name="Strong" w:semiHidden="0" w:unhideWhenUsed="0" w:qFormat="1"/>
    <w:lsdException w:name="Emphasis" w:semiHidden="0" w:uiPriority="20" w:unhideWhenUsed="0" w:qFormat="1"/>
    <w:lsdException w:name="Plain Text" w:semiHidden="0" w:unhideWhenUsed="0"/>
    <w:lsdException w:name="Normal (Web)" w:semiHidden="0" w:qFormat="1"/>
    <w:lsdException w:name="HTML Preformatted" w:semiHidden="0" w:unhideWhenUsed="0" w:qFormat="1"/>
    <w:lsdException w:name="annotation subject" w:unhideWhenUsed="0"/>
    <w:lsdException w:name="Balloon Text" w:semiHidden="0" w:unhideWhenUsed="0"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1"/>
    <w:qFormat/>
    <w:pPr>
      <w:keepNext/>
      <w:jc w:val="center"/>
      <w:outlineLvl w:val="0"/>
    </w:pPr>
    <w:rPr>
      <w:rFonts w:ascii="Times New Roman" w:eastAsia="宋体" w:hAnsi="Times New Roman" w:cs="Times New Roman"/>
      <w:sz w:val="28"/>
      <w:szCs w:val="24"/>
    </w:rPr>
  </w:style>
  <w:style w:type="paragraph" w:styleId="2">
    <w:name w:val="heading 2"/>
    <w:basedOn w:val="a"/>
    <w:next w:val="a"/>
    <w:link w:val="2Char"/>
    <w:qFormat/>
    <w:pPr>
      <w:widowControl/>
      <w:jc w:val="left"/>
      <w:outlineLvl w:val="1"/>
    </w:pPr>
    <w:rPr>
      <w:rFonts w:ascii="Times New Roman" w:eastAsia="宋体" w:hAnsi="Times New Roman" w:cs="Times New Roman"/>
      <w:kern w:val="0"/>
      <w:sz w:val="20"/>
      <w:szCs w:val="21"/>
      <w:lang w:val="zh-CN"/>
    </w:rPr>
  </w:style>
  <w:style w:type="paragraph" w:styleId="3">
    <w:name w:val="heading 3"/>
    <w:basedOn w:val="a"/>
    <w:next w:val="a"/>
    <w:link w:val="3Char"/>
    <w:qFormat/>
    <w:pPr>
      <w:keepNext/>
      <w:keepLines/>
      <w:spacing w:line="480" w:lineRule="auto"/>
      <w:outlineLvl w:val="2"/>
    </w:pPr>
    <w:rPr>
      <w:rFonts w:ascii="Times New Roman" w:eastAsia="宋体" w:hAnsi="Times New Roman" w:cs="Times New Roman"/>
      <w:bCs/>
      <w:kern w:val="0"/>
      <w:sz w:val="24"/>
      <w:szCs w:val="32"/>
      <w:lang w:val="zh-CN"/>
    </w:rPr>
  </w:style>
  <w:style w:type="paragraph" w:styleId="4">
    <w:name w:val="heading 4"/>
    <w:basedOn w:val="a"/>
    <w:next w:val="a"/>
    <w:link w:val="4Char"/>
    <w:qFormat/>
    <w:pPr>
      <w:keepNext/>
      <w:keepLines/>
      <w:widowControl/>
      <w:spacing w:before="280" w:after="290" w:line="376" w:lineRule="auto"/>
      <w:jc w:val="left"/>
      <w:outlineLvl w:val="3"/>
    </w:pPr>
    <w:rPr>
      <w:rFonts w:ascii="Arial" w:eastAsia="黑体" w:hAnsi="Arial" w:cs="Times New Roman"/>
      <w:b/>
      <w:bCs/>
      <w:kern w:val="0"/>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1"/>
    <w:uiPriority w:val="99"/>
    <w:semiHidden/>
    <w:pPr>
      <w:jc w:val="left"/>
    </w:pPr>
    <w:rPr>
      <w:rFonts w:ascii="Times New Roman" w:eastAsia="宋体" w:hAnsi="Times New Roman" w:cs="Times New Roman"/>
      <w:szCs w:val="24"/>
    </w:rPr>
  </w:style>
  <w:style w:type="paragraph" w:styleId="a5">
    <w:name w:val="Body Text"/>
    <w:basedOn w:val="a"/>
    <w:link w:val="Char"/>
    <w:uiPriority w:val="99"/>
    <w:semiHidden/>
    <w:unhideWhenUsed/>
    <w:pPr>
      <w:spacing w:after="120"/>
    </w:pPr>
    <w:rPr>
      <w:rFonts w:ascii="Times New Roman" w:eastAsia="宋体" w:hAnsi="Times New Roman" w:cs="Times New Roman"/>
      <w:szCs w:val="24"/>
    </w:rPr>
  </w:style>
  <w:style w:type="paragraph" w:styleId="a6">
    <w:name w:val="Body Text Indent"/>
    <w:basedOn w:val="a"/>
    <w:link w:val="Char0"/>
    <w:uiPriority w:val="99"/>
    <w:pPr>
      <w:ind w:firstLineChars="200" w:firstLine="560"/>
    </w:pPr>
    <w:rPr>
      <w:rFonts w:ascii="Times New Roman" w:eastAsia="宋体" w:hAnsi="Times New Roman" w:cs="Times New Roman"/>
      <w:sz w:val="28"/>
      <w:szCs w:val="24"/>
    </w:rPr>
  </w:style>
  <w:style w:type="paragraph" w:styleId="a7">
    <w:name w:val="Plain Text"/>
    <w:basedOn w:val="a"/>
    <w:link w:val="Char2"/>
    <w:uiPriority w:val="99"/>
    <w:rPr>
      <w:rFonts w:ascii="宋体" w:eastAsia="宋体" w:hAnsi="Courier New" w:cs="Courier New"/>
      <w:szCs w:val="21"/>
    </w:rPr>
  </w:style>
  <w:style w:type="paragraph" w:styleId="a8">
    <w:name w:val="Date"/>
    <w:basedOn w:val="a"/>
    <w:next w:val="a"/>
    <w:link w:val="Char3"/>
    <w:uiPriority w:val="99"/>
    <w:unhideWhenUsed/>
    <w:pPr>
      <w:spacing w:line="360" w:lineRule="auto"/>
      <w:ind w:leftChars="2500" w:left="100"/>
    </w:pPr>
    <w:rPr>
      <w:szCs w:val="21"/>
    </w:rPr>
  </w:style>
  <w:style w:type="paragraph" w:styleId="a9">
    <w:name w:val="endnote text"/>
    <w:basedOn w:val="a"/>
    <w:link w:val="Char4"/>
    <w:pPr>
      <w:snapToGrid w:val="0"/>
      <w:spacing w:line="360" w:lineRule="auto"/>
      <w:jc w:val="left"/>
    </w:pPr>
    <w:rPr>
      <w:szCs w:val="21"/>
    </w:rPr>
  </w:style>
  <w:style w:type="paragraph" w:styleId="aa">
    <w:name w:val="Balloon Text"/>
    <w:basedOn w:val="a"/>
    <w:link w:val="Char10"/>
    <w:uiPriority w:val="99"/>
    <w:qFormat/>
    <w:rPr>
      <w:rFonts w:ascii="Times New Roman" w:eastAsia="宋体" w:hAnsi="Times New Roman" w:cs="Times New Roman"/>
      <w:sz w:val="18"/>
      <w:szCs w:val="18"/>
    </w:rPr>
  </w:style>
  <w:style w:type="paragraph" w:styleId="ab">
    <w:name w:val="footer"/>
    <w:basedOn w:val="a"/>
    <w:link w:val="Char11"/>
    <w:uiPriority w:val="99"/>
    <w:unhideWhenUsed/>
    <w:qFormat/>
    <w:pPr>
      <w:tabs>
        <w:tab w:val="center" w:pos="4153"/>
        <w:tab w:val="right" w:pos="8306"/>
      </w:tabs>
      <w:snapToGrid w:val="0"/>
      <w:jc w:val="left"/>
    </w:pPr>
    <w:rPr>
      <w:sz w:val="18"/>
      <w:szCs w:val="18"/>
    </w:rPr>
  </w:style>
  <w:style w:type="paragraph" w:styleId="ac">
    <w:name w:val="header"/>
    <w:basedOn w:val="a"/>
    <w:link w:val="Char1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Pr>
      <w:rFonts w:ascii="Calibri" w:eastAsia="宋体" w:hAnsi="Calibri" w:cs="Times New Roman"/>
    </w:rPr>
  </w:style>
  <w:style w:type="paragraph" w:styleId="ad">
    <w:name w:val="Subtitle"/>
    <w:basedOn w:val="a"/>
    <w:next w:val="a"/>
    <w:link w:val="Char5"/>
    <w:qFormat/>
    <w:pPr>
      <w:spacing w:line="300" w:lineRule="auto"/>
      <w:ind w:firstLineChars="200" w:firstLine="200"/>
    </w:pPr>
    <w:rPr>
      <w:rFonts w:ascii="Times New Roman" w:eastAsia="宋体" w:hAnsi="Times New Roman" w:cs="Shruti"/>
      <w:sz w:val="24"/>
      <w:szCs w:val="24"/>
      <w:lang w:bidi="gu-IN"/>
    </w:rPr>
  </w:style>
  <w:style w:type="paragraph" w:styleId="ae">
    <w:name w:val="footnote text"/>
    <w:basedOn w:val="a"/>
    <w:link w:val="Char6"/>
    <w:pPr>
      <w:snapToGrid w:val="0"/>
      <w:spacing w:line="360" w:lineRule="auto"/>
      <w:jc w:val="left"/>
    </w:pPr>
    <w:rPr>
      <w:sz w:val="18"/>
      <w:szCs w:val="18"/>
    </w:rPr>
  </w:style>
  <w:style w:type="paragraph" w:styleId="af">
    <w:name w:val="table of figures"/>
    <w:basedOn w:val="a"/>
    <w:next w:val="a"/>
    <w:uiPriority w:val="99"/>
    <w:unhideWhenUsed/>
    <w:qFormat/>
    <w:pPr>
      <w:ind w:leftChars="200" w:left="200" w:hangingChars="200" w:hanging="200"/>
    </w:pPr>
    <w:rPr>
      <w:rFonts w:ascii="Calibri" w:eastAsia="宋体" w:hAnsi="Calibri" w:cs="Times New Roman"/>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Char13"/>
    <w:uiPriority w:val="99"/>
    <w:semiHidden/>
    <w:rPr>
      <w:b/>
      <w:bCs/>
    </w:rPr>
  </w:style>
  <w:style w:type="table" w:styleId="af2">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99"/>
    <w:qFormat/>
    <w:rPr>
      <w:rFonts w:cs="Times New Roman"/>
      <w:b/>
      <w:bCs/>
    </w:rPr>
  </w:style>
  <w:style w:type="character" w:styleId="af4">
    <w:name w:val="page number"/>
    <w:basedOn w:val="a0"/>
    <w:uiPriority w:val="99"/>
    <w:qFormat/>
    <w:rPr>
      <w:rFonts w:cs="Times New Roman"/>
    </w:rPr>
  </w:style>
  <w:style w:type="character" w:styleId="af5">
    <w:name w:val="FollowedHyperlink"/>
    <w:rPr>
      <w:color w:val="800080"/>
      <w:u w:val="single"/>
    </w:rPr>
  </w:style>
  <w:style w:type="character" w:styleId="af6">
    <w:name w:val="Hyperlink"/>
    <w:uiPriority w:val="99"/>
    <w:rPr>
      <w:color w:val="0000FF"/>
      <w:u w:val="single"/>
    </w:rPr>
  </w:style>
  <w:style w:type="character" w:styleId="af7">
    <w:name w:val="annotation reference"/>
    <w:basedOn w:val="a0"/>
    <w:uiPriority w:val="99"/>
    <w:semiHidden/>
    <w:rPr>
      <w:rFonts w:cs="Times New Roman"/>
      <w:sz w:val="21"/>
      <w:szCs w:val="21"/>
    </w:rPr>
  </w:style>
  <w:style w:type="character" w:customStyle="1" w:styleId="Char12">
    <w:name w:val="页眉 Char1"/>
    <w:basedOn w:val="a0"/>
    <w:link w:val="ac"/>
    <w:uiPriority w:val="99"/>
    <w:qFormat/>
    <w:rPr>
      <w:sz w:val="18"/>
      <w:szCs w:val="18"/>
    </w:rPr>
  </w:style>
  <w:style w:type="character" w:customStyle="1" w:styleId="Char11">
    <w:name w:val="页脚 Char1"/>
    <w:basedOn w:val="a0"/>
    <w:link w:val="ab"/>
    <w:uiPriority w:val="99"/>
    <w:qFormat/>
    <w:rPr>
      <w:sz w:val="18"/>
      <w:szCs w:val="18"/>
    </w:rPr>
  </w:style>
  <w:style w:type="character" w:customStyle="1" w:styleId="1Char1">
    <w:name w:val="标题 1 Char1"/>
    <w:basedOn w:val="a0"/>
    <w:link w:val="1"/>
    <w:qFormat/>
    <w:rPr>
      <w:rFonts w:ascii="Times New Roman" w:eastAsia="宋体" w:hAnsi="Times New Roman" w:cs="Times New Roman"/>
      <w:sz w:val="28"/>
      <w:szCs w:val="24"/>
    </w:rPr>
  </w:style>
  <w:style w:type="character" w:customStyle="1" w:styleId="20">
    <w:name w:val="标题 2 字符"/>
    <w:basedOn w:val="a0"/>
    <w:rPr>
      <w:rFonts w:asciiTheme="majorHAnsi" w:eastAsiaTheme="majorEastAsia" w:hAnsiTheme="majorHAnsi" w:cstheme="majorBidi"/>
      <w:b/>
      <w:bCs/>
      <w:sz w:val="32"/>
      <w:szCs w:val="32"/>
    </w:rPr>
  </w:style>
  <w:style w:type="character" w:customStyle="1" w:styleId="30">
    <w:name w:val="标题 3 字符"/>
    <w:basedOn w:val="a0"/>
    <w:uiPriority w:val="9"/>
    <w:semiHidden/>
    <w:rPr>
      <w:b/>
      <w:bCs/>
      <w:sz w:val="32"/>
      <w:szCs w:val="32"/>
    </w:rPr>
  </w:style>
  <w:style w:type="character" w:customStyle="1" w:styleId="40">
    <w:name w:val="标题 4 字符"/>
    <w:basedOn w:val="a0"/>
    <w:uiPriority w:val="9"/>
    <w:semiHidden/>
    <w:rPr>
      <w:rFonts w:asciiTheme="majorHAnsi" w:eastAsiaTheme="majorEastAsia" w:hAnsiTheme="majorHAnsi" w:cstheme="majorBidi"/>
      <w:b/>
      <w:bCs/>
      <w:sz w:val="28"/>
      <w:szCs w:val="28"/>
    </w:rPr>
  </w:style>
  <w:style w:type="character" w:customStyle="1" w:styleId="Char1">
    <w:name w:val="批注文字 Char1"/>
    <w:basedOn w:val="a0"/>
    <w:link w:val="a4"/>
    <w:uiPriority w:val="99"/>
    <w:semiHidden/>
    <w:rPr>
      <w:rFonts w:ascii="Times New Roman" w:eastAsia="宋体" w:hAnsi="Times New Roman" w:cs="Times New Roman"/>
      <w:szCs w:val="24"/>
    </w:rPr>
  </w:style>
  <w:style w:type="character" w:customStyle="1" w:styleId="Char0">
    <w:name w:val="正文文本缩进 Char"/>
    <w:basedOn w:val="a0"/>
    <w:link w:val="a6"/>
    <w:uiPriority w:val="99"/>
    <w:rPr>
      <w:rFonts w:ascii="Times New Roman" w:eastAsia="宋体" w:hAnsi="Times New Roman" w:cs="Times New Roman"/>
      <w:sz w:val="28"/>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10">
    <w:name w:val="批注框文本 Char1"/>
    <w:basedOn w:val="a0"/>
    <w:link w:val="aa"/>
    <w:uiPriority w:val="99"/>
    <w:qFormat/>
    <w:rPr>
      <w:rFonts w:ascii="Times New Roman" w:eastAsia="宋体" w:hAnsi="Times New Roman" w:cs="Times New Roman"/>
      <w:sz w:val="18"/>
      <w:szCs w:val="18"/>
    </w:rPr>
  </w:style>
  <w:style w:type="character" w:customStyle="1" w:styleId="HTMLChar">
    <w:name w:val="HTML 预设格式 Char"/>
    <w:basedOn w:val="a0"/>
    <w:link w:val="HTML"/>
    <w:uiPriority w:val="99"/>
    <w:qFormat/>
    <w:rPr>
      <w:rFonts w:ascii="黑体" w:eastAsia="黑体" w:hAnsi="Courier New" w:cs="Courier New"/>
      <w:kern w:val="0"/>
      <w:sz w:val="20"/>
      <w:szCs w:val="20"/>
    </w:rPr>
  </w:style>
  <w:style w:type="paragraph" w:customStyle="1" w:styleId="xl24">
    <w:name w:val="xl24"/>
    <w:basedOn w:val="a"/>
    <w:uiPriority w:val="99"/>
    <w:qFormat/>
    <w:pPr>
      <w:widowControl/>
      <w:spacing w:before="100" w:after="100"/>
      <w:jc w:val="center"/>
    </w:pPr>
    <w:rPr>
      <w:rFonts w:ascii="宋体" w:eastAsia="宋体" w:hAnsi="宋体" w:cs="Times New Roman"/>
      <w:kern w:val="0"/>
      <w:sz w:val="24"/>
      <w:szCs w:val="20"/>
    </w:rPr>
  </w:style>
  <w:style w:type="paragraph" w:styleId="af8">
    <w:name w:val="List Paragraph"/>
    <w:basedOn w:val="a"/>
    <w:uiPriority w:val="34"/>
    <w:qFormat/>
    <w:pPr>
      <w:ind w:firstLineChars="200" w:firstLine="420"/>
    </w:pPr>
    <w:rPr>
      <w:rFonts w:ascii="Times New Roman" w:eastAsia="宋体" w:hAnsi="Times New Roman" w:cs="Times New Roman"/>
      <w:szCs w:val="24"/>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szCs w:val="24"/>
      <w:lang w:eastAsia="en-US"/>
    </w:rPr>
  </w:style>
  <w:style w:type="character" w:customStyle="1" w:styleId="Char13">
    <w:name w:val="批注主题 Char1"/>
    <w:basedOn w:val="Char1"/>
    <w:link w:val="af1"/>
    <w:uiPriority w:val="99"/>
    <w:semiHidden/>
    <w:rPr>
      <w:rFonts w:ascii="Times New Roman" w:eastAsia="宋体" w:hAnsi="Times New Roman" w:cs="Times New Roman"/>
      <w:b/>
      <w:bCs/>
      <w:szCs w:val="24"/>
    </w:rPr>
  </w:style>
  <w:style w:type="character" w:customStyle="1" w:styleId="Char5">
    <w:name w:val="副标题 Char"/>
    <w:basedOn w:val="a0"/>
    <w:link w:val="ad"/>
    <w:qFormat/>
    <w:rPr>
      <w:rFonts w:ascii="Times New Roman" w:eastAsia="宋体" w:hAnsi="Times New Roman" w:cs="Shruti"/>
      <w:sz w:val="24"/>
      <w:szCs w:val="24"/>
      <w:lang w:bidi="gu-IN"/>
    </w:rPr>
  </w:style>
  <w:style w:type="character" w:customStyle="1" w:styleId="Char">
    <w:name w:val="正文文本 Char"/>
    <w:basedOn w:val="a0"/>
    <w:link w:val="a5"/>
    <w:uiPriority w:val="99"/>
    <w:semiHidden/>
    <w:rPr>
      <w:rFonts w:ascii="Times New Roman" w:eastAsia="宋体" w:hAnsi="Times New Roman" w:cs="Times New Roman"/>
      <w:szCs w:val="24"/>
    </w:rPr>
  </w:style>
  <w:style w:type="character" w:customStyle="1" w:styleId="Char3">
    <w:name w:val="日期 Char"/>
    <w:link w:val="a8"/>
    <w:uiPriority w:val="99"/>
    <w:rPr>
      <w:szCs w:val="21"/>
    </w:rPr>
  </w:style>
  <w:style w:type="character" w:customStyle="1" w:styleId="11Char">
    <w:name w:val="标题1+标题1 Char"/>
    <w:link w:val="11"/>
    <w:rPr>
      <w:rFonts w:cs="宋体"/>
      <w:b/>
      <w:bCs/>
      <w:kern w:val="44"/>
      <w:sz w:val="30"/>
      <w:szCs w:val="30"/>
    </w:rPr>
  </w:style>
  <w:style w:type="paragraph" w:customStyle="1" w:styleId="11">
    <w:name w:val="标题1+标题1"/>
    <w:basedOn w:val="1"/>
    <w:next w:val="a"/>
    <w:link w:val="11Char"/>
    <w:pPr>
      <w:keepLines/>
      <w:widowControl/>
      <w:spacing w:line="480" w:lineRule="auto"/>
    </w:pPr>
    <w:rPr>
      <w:rFonts w:asciiTheme="minorHAnsi" w:eastAsiaTheme="minorEastAsia" w:hAnsiTheme="minorHAnsi" w:cs="宋体"/>
      <w:b/>
      <w:bCs/>
      <w:kern w:val="44"/>
      <w:sz w:val="30"/>
      <w:szCs w:val="30"/>
    </w:rPr>
  </w:style>
  <w:style w:type="character" w:customStyle="1" w:styleId="Char7">
    <w:name w:val="页眉 Char"/>
    <w:rPr>
      <w:rFonts w:ascii="Times New Roman" w:eastAsia="宋体" w:hAnsi="Times New Roman" w:cs="Times New Roman"/>
      <w:sz w:val="18"/>
      <w:szCs w:val="18"/>
    </w:rPr>
  </w:style>
  <w:style w:type="character" w:customStyle="1" w:styleId="1Char">
    <w:name w:val="标题 1 Char"/>
    <w:rPr>
      <w:rFonts w:ascii="宋体" w:eastAsia="宋体" w:hAnsi="宋体" w:cs="Times New Roman"/>
      <w:b/>
      <w:bCs/>
      <w:kern w:val="44"/>
      <w:sz w:val="24"/>
      <w:szCs w:val="24"/>
    </w:rPr>
  </w:style>
  <w:style w:type="character" w:customStyle="1" w:styleId="Char8">
    <w:name w:val="无间隔 Char"/>
    <w:link w:val="12"/>
    <w:rPr>
      <w:rFonts w:eastAsia="华文仿宋"/>
      <w:sz w:val="30"/>
      <w:lang w:eastAsia="en-US" w:bidi="en-US"/>
    </w:rPr>
  </w:style>
  <w:style w:type="paragraph" w:customStyle="1" w:styleId="12">
    <w:name w:val="无间隔1"/>
    <w:basedOn w:val="a"/>
    <w:link w:val="Char8"/>
    <w:qFormat/>
    <w:pPr>
      <w:widowControl/>
      <w:ind w:firstLineChars="200" w:firstLine="200"/>
      <w:jc w:val="left"/>
    </w:pPr>
    <w:rPr>
      <w:rFonts w:eastAsia="华文仿宋"/>
      <w:sz w:val="30"/>
      <w:lang w:eastAsia="en-US" w:bidi="en-US"/>
    </w:rPr>
  </w:style>
  <w:style w:type="character" w:customStyle="1" w:styleId="Char9">
    <w:name w:val="正文格式 Char"/>
    <w:link w:val="af9"/>
    <w:semiHidden/>
    <w:rPr>
      <w:kern w:val="21"/>
      <w:szCs w:val="21"/>
    </w:rPr>
  </w:style>
  <w:style w:type="paragraph" w:customStyle="1" w:styleId="af9">
    <w:name w:val="正文格式"/>
    <w:basedOn w:val="a"/>
    <w:next w:val="a"/>
    <w:link w:val="Char9"/>
    <w:semiHidden/>
    <w:qFormat/>
    <w:pPr>
      <w:spacing w:line="360" w:lineRule="auto"/>
      <w:ind w:firstLineChars="200" w:firstLine="200"/>
    </w:pPr>
    <w:rPr>
      <w:kern w:val="21"/>
      <w:szCs w:val="21"/>
    </w:rPr>
  </w:style>
  <w:style w:type="character" w:customStyle="1" w:styleId="Chara">
    <w:name w:val="批注框文本 Char"/>
    <w:uiPriority w:val="99"/>
    <w:semiHidden/>
    <w:rPr>
      <w:rFonts w:ascii="Times New Roman" w:eastAsia="宋体" w:hAnsi="Times New Roman" w:cs="Times New Roman"/>
      <w:sz w:val="18"/>
      <w:szCs w:val="18"/>
    </w:rPr>
  </w:style>
  <w:style w:type="character" w:customStyle="1" w:styleId="Charb">
    <w:name w:val="文题 Char"/>
    <w:link w:val="afa"/>
    <w:rPr>
      <w:rFonts w:ascii="黑体" w:cs="宋体"/>
      <w:b/>
      <w:bCs/>
      <w:sz w:val="30"/>
    </w:rPr>
  </w:style>
  <w:style w:type="paragraph" w:customStyle="1" w:styleId="afa">
    <w:name w:val="文题"/>
    <w:basedOn w:val="a"/>
    <w:next w:val="a"/>
    <w:link w:val="Charb"/>
    <w:pPr>
      <w:spacing w:line="480" w:lineRule="auto"/>
      <w:jc w:val="center"/>
    </w:pPr>
    <w:rPr>
      <w:rFonts w:ascii="黑体" w:cs="宋体"/>
      <w:b/>
      <w:bCs/>
      <w:sz w:val="30"/>
    </w:rPr>
  </w:style>
  <w:style w:type="character" w:customStyle="1" w:styleId="Char4">
    <w:name w:val="尾注文本 Char"/>
    <w:link w:val="a9"/>
    <w:rPr>
      <w:szCs w:val="21"/>
    </w:rPr>
  </w:style>
  <w:style w:type="character" w:customStyle="1" w:styleId="4Char">
    <w:name w:val="标题 4 Char"/>
    <w:link w:val="4"/>
    <w:rPr>
      <w:rFonts w:ascii="Arial" w:eastAsia="黑体" w:hAnsi="Arial" w:cs="Times New Roman"/>
      <w:b/>
      <w:bCs/>
      <w:kern w:val="0"/>
      <w:sz w:val="28"/>
      <w:szCs w:val="28"/>
      <w:lang w:val="zh-CN" w:eastAsia="zh-CN"/>
    </w:rPr>
  </w:style>
  <w:style w:type="character" w:customStyle="1" w:styleId="3Char0">
    <w:name w:val="标题3 Char"/>
    <w:link w:val="31"/>
    <w:rPr>
      <w:sz w:val="24"/>
      <w:szCs w:val="24"/>
    </w:rPr>
  </w:style>
  <w:style w:type="paragraph" w:customStyle="1" w:styleId="31">
    <w:name w:val="标题3"/>
    <w:basedOn w:val="21"/>
    <w:link w:val="3Char0"/>
    <w:qFormat/>
    <w:rPr>
      <w:rFonts w:asciiTheme="minorHAnsi" w:eastAsiaTheme="minorEastAsia" w:hAnsiTheme="minorHAnsi" w:cstheme="minorBidi"/>
      <w:b w:val="0"/>
      <w:bCs w:val="0"/>
      <w:kern w:val="2"/>
      <w:lang w:val="en-US"/>
    </w:rPr>
  </w:style>
  <w:style w:type="paragraph" w:customStyle="1" w:styleId="21">
    <w:name w:val="标题2"/>
    <w:basedOn w:val="2"/>
    <w:next w:val="a"/>
    <w:qFormat/>
    <w:pPr>
      <w:keepNext/>
      <w:keepLines/>
      <w:spacing w:line="480" w:lineRule="auto"/>
    </w:pPr>
    <w:rPr>
      <w:b/>
      <w:bCs/>
      <w:sz w:val="24"/>
      <w:szCs w:val="24"/>
    </w:rPr>
  </w:style>
  <w:style w:type="character" w:customStyle="1" w:styleId="2Char">
    <w:name w:val="标题 2 Char"/>
    <w:link w:val="2"/>
    <w:rPr>
      <w:rFonts w:ascii="Times New Roman" w:eastAsia="宋体" w:hAnsi="Times New Roman" w:cs="Times New Roman"/>
      <w:kern w:val="0"/>
      <w:sz w:val="20"/>
      <w:szCs w:val="21"/>
      <w:lang w:val="zh-CN" w:eastAsia="zh-CN"/>
    </w:rPr>
  </w:style>
  <w:style w:type="character" w:customStyle="1" w:styleId="Char6">
    <w:name w:val="脚注文本 Char"/>
    <w:link w:val="ae"/>
    <w:rPr>
      <w:sz w:val="18"/>
      <w:szCs w:val="18"/>
    </w:rPr>
  </w:style>
  <w:style w:type="character" w:customStyle="1" w:styleId="Charc">
    <w:name w:val="图标题 Char"/>
    <w:link w:val="afb"/>
    <w:rPr>
      <w:szCs w:val="21"/>
    </w:rPr>
  </w:style>
  <w:style w:type="paragraph" w:customStyle="1" w:styleId="afb">
    <w:name w:val="图标题"/>
    <w:basedOn w:val="a"/>
    <w:link w:val="Charc"/>
    <w:qFormat/>
    <w:pPr>
      <w:jc w:val="center"/>
    </w:pPr>
    <w:rPr>
      <w:szCs w:val="21"/>
    </w:rPr>
  </w:style>
  <w:style w:type="character" w:customStyle="1" w:styleId="Chard">
    <w:name w:val="页脚 Char"/>
    <w:rPr>
      <w:rFonts w:ascii="Times New Roman" w:eastAsia="宋体" w:hAnsi="Times New Roman" w:cs="Times New Roman"/>
      <w:sz w:val="18"/>
      <w:szCs w:val="18"/>
    </w:rPr>
  </w:style>
  <w:style w:type="character" w:customStyle="1" w:styleId="3Char">
    <w:name w:val="标题 3 Char"/>
    <w:link w:val="3"/>
    <w:rPr>
      <w:rFonts w:ascii="Times New Roman" w:eastAsia="宋体" w:hAnsi="Times New Roman" w:cs="Times New Roman"/>
      <w:bCs/>
      <w:kern w:val="0"/>
      <w:sz w:val="24"/>
      <w:szCs w:val="32"/>
      <w:lang w:val="zh-CN" w:eastAsia="zh-CN"/>
    </w:rPr>
  </w:style>
  <w:style w:type="character" w:customStyle="1" w:styleId="afc">
    <w:name w:val="脚注文本 字符"/>
    <w:basedOn w:val="a0"/>
    <w:uiPriority w:val="99"/>
    <w:semiHidden/>
    <w:rPr>
      <w:sz w:val="18"/>
      <w:szCs w:val="18"/>
    </w:rPr>
  </w:style>
  <w:style w:type="character" w:customStyle="1" w:styleId="afd">
    <w:name w:val="日期 字符"/>
    <w:basedOn w:val="a0"/>
    <w:uiPriority w:val="99"/>
    <w:semiHidden/>
  </w:style>
  <w:style w:type="character" w:customStyle="1" w:styleId="afe">
    <w:name w:val="尾注文本 字符"/>
    <w:basedOn w:val="a0"/>
    <w:uiPriority w:val="99"/>
    <w:semiHidden/>
  </w:style>
  <w:style w:type="paragraph" w:customStyle="1" w:styleId="CM52">
    <w:name w:val="CM52"/>
    <w:basedOn w:val="Default"/>
    <w:next w:val="Default"/>
    <w:uiPriority w:val="99"/>
    <w:pPr>
      <w:spacing w:line="468" w:lineRule="atLeast"/>
    </w:pPr>
    <w:rPr>
      <w:rFonts w:ascii="宋体" w:hAnsi="Calibri"/>
      <w:color w:val="auto"/>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CM55">
    <w:name w:val="CM55"/>
    <w:basedOn w:val="Default"/>
    <w:next w:val="Default"/>
    <w:uiPriority w:val="99"/>
    <w:pPr>
      <w:spacing w:after="85"/>
    </w:pPr>
    <w:rPr>
      <w:rFonts w:ascii="宋体" w:hAnsi="Calibri"/>
      <w:color w:val="auto"/>
    </w:rPr>
  </w:style>
  <w:style w:type="paragraph" w:customStyle="1" w:styleId="CM29">
    <w:name w:val="CM29"/>
    <w:basedOn w:val="Default"/>
    <w:next w:val="Default"/>
    <w:uiPriority w:val="99"/>
    <w:pPr>
      <w:spacing w:line="468" w:lineRule="atLeast"/>
    </w:pPr>
    <w:rPr>
      <w:color w:val="auto"/>
    </w:rPr>
  </w:style>
  <w:style w:type="paragraph" w:customStyle="1" w:styleId="CM53">
    <w:name w:val="CM53"/>
    <w:basedOn w:val="Default"/>
    <w:next w:val="Default"/>
    <w:uiPriority w:val="99"/>
    <w:qFormat/>
    <w:pPr>
      <w:spacing w:after="263"/>
    </w:pPr>
    <w:rPr>
      <w:rFonts w:ascii="宋体" w:hAnsi="Calibri"/>
      <w:color w:val="auto"/>
    </w:rPr>
  </w:style>
  <w:style w:type="paragraph" w:customStyle="1" w:styleId="CM3">
    <w:name w:val="CM3"/>
    <w:basedOn w:val="Default"/>
    <w:next w:val="Default"/>
    <w:uiPriority w:val="99"/>
    <w:pPr>
      <w:spacing w:line="468" w:lineRule="atLeast"/>
    </w:pPr>
    <w:rPr>
      <w:color w:val="auto"/>
    </w:rPr>
  </w:style>
  <w:style w:type="paragraph" w:customStyle="1" w:styleId="CM16">
    <w:name w:val="CM16"/>
    <w:basedOn w:val="Default"/>
    <w:next w:val="Default"/>
    <w:uiPriority w:val="99"/>
    <w:qFormat/>
    <w:pPr>
      <w:spacing w:line="313" w:lineRule="atLeast"/>
    </w:pPr>
    <w:rPr>
      <w:color w:val="auto"/>
    </w:rPr>
  </w:style>
  <w:style w:type="paragraph" w:customStyle="1" w:styleId="CM31">
    <w:name w:val="CM31"/>
    <w:basedOn w:val="Default"/>
    <w:next w:val="Default"/>
    <w:uiPriority w:val="99"/>
    <w:qFormat/>
    <w:pPr>
      <w:spacing w:line="468" w:lineRule="atLeast"/>
    </w:pPr>
    <w:rPr>
      <w:rFonts w:ascii="宋体" w:hAnsi="Calibri"/>
      <w:color w:val="auto"/>
    </w:rPr>
  </w:style>
  <w:style w:type="paragraph" w:customStyle="1" w:styleId="CM32">
    <w:name w:val="CM32"/>
    <w:basedOn w:val="Default"/>
    <w:next w:val="Default"/>
    <w:uiPriority w:val="99"/>
    <w:qFormat/>
    <w:pPr>
      <w:spacing w:line="471" w:lineRule="atLeast"/>
    </w:pPr>
    <w:rPr>
      <w:color w:val="auto"/>
    </w:rPr>
  </w:style>
  <w:style w:type="paragraph" w:customStyle="1" w:styleId="CM4">
    <w:name w:val="CM4"/>
    <w:basedOn w:val="Default"/>
    <w:next w:val="Default"/>
    <w:uiPriority w:val="99"/>
    <w:pPr>
      <w:spacing w:line="468" w:lineRule="atLeast"/>
    </w:pPr>
    <w:rPr>
      <w:rFonts w:ascii="宋体" w:hAnsi="Calibri"/>
      <w:color w:val="auto"/>
    </w:rPr>
  </w:style>
  <w:style w:type="paragraph" w:customStyle="1" w:styleId="CM54">
    <w:name w:val="CM54"/>
    <w:basedOn w:val="Default"/>
    <w:next w:val="Default"/>
    <w:uiPriority w:val="99"/>
    <w:qFormat/>
    <w:pPr>
      <w:spacing w:after="185"/>
    </w:pPr>
    <w:rPr>
      <w:rFonts w:ascii="宋体" w:hAnsi="Calibri"/>
      <w:color w:val="auto"/>
    </w:rPr>
  </w:style>
  <w:style w:type="paragraph" w:customStyle="1" w:styleId="CM1">
    <w:name w:val="CM1"/>
    <w:basedOn w:val="Default"/>
    <w:next w:val="Default"/>
    <w:uiPriority w:val="99"/>
    <w:qFormat/>
    <w:rPr>
      <w:rFonts w:ascii="宋体" w:hAnsi="Calibri"/>
      <w:color w:val="auto"/>
    </w:rPr>
  </w:style>
  <w:style w:type="paragraph" w:customStyle="1" w:styleId="CM61">
    <w:name w:val="CM61"/>
    <w:basedOn w:val="Default"/>
    <w:next w:val="Default"/>
    <w:uiPriority w:val="99"/>
    <w:qFormat/>
    <w:pPr>
      <w:spacing w:after="493"/>
    </w:pPr>
    <w:rPr>
      <w:rFonts w:ascii="宋体" w:hAnsi="Calibri"/>
      <w:color w:val="auto"/>
    </w:rPr>
  </w:style>
  <w:style w:type="paragraph" w:customStyle="1" w:styleId="CM10">
    <w:name w:val="CM10"/>
    <w:basedOn w:val="Default"/>
    <w:next w:val="Default"/>
    <w:uiPriority w:val="99"/>
    <w:qFormat/>
    <w:pPr>
      <w:spacing w:line="471" w:lineRule="atLeast"/>
    </w:pPr>
    <w:rPr>
      <w:rFonts w:ascii="宋体" w:hAnsi="Calibri"/>
      <w:color w:val="auto"/>
    </w:rPr>
  </w:style>
  <w:style w:type="paragraph" w:customStyle="1" w:styleId="CM64">
    <w:name w:val="CM64"/>
    <w:basedOn w:val="Default"/>
    <w:next w:val="Default"/>
    <w:uiPriority w:val="99"/>
    <w:qFormat/>
    <w:pPr>
      <w:spacing w:after="6213"/>
    </w:pPr>
    <w:rPr>
      <w:rFonts w:ascii="宋体" w:hAnsi="Calibri"/>
      <w:color w:val="auto"/>
    </w:rPr>
  </w:style>
  <w:style w:type="paragraph" w:customStyle="1" w:styleId="CM11">
    <w:name w:val="CM11"/>
    <w:basedOn w:val="Default"/>
    <w:next w:val="Default"/>
    <w:uiPriority w:val="99"/>
    <w:qFormat/>
    <w:pPr>
      <w:spacing w:line="468" w:lineRule="atLeast"/>
    </w:pPr>
    <w:rPr>
      <w:rFonts w:ascii="宋体" w:hAnsi="Calibri"/>
      <w:color w:val="auto"/>
    </w:rPr>
  </w:style>
  <w:style w:type="paragraph" w:styleId="aff">
    <w:name w:val="No Spacing"/>
    <w:qFormat/>
    <w:pPr>
      <w:widowControl w:val="0"/>
      <w:jc w:val="both"/>
    </w:pPr>
    <w:rPr>
      <w:rFonts w:ascii="Calibri" w:eastAsia="宋体" w:hAnsi="Calibri" w:cs="Times New Roman"/>
      <w:kern w:val="2"/>
      <w:sz w:val="21"/>
      <w:szCs w:val="22"/>
    </w:rPr>
  </w:style>
  <w:style w:type="paragraph" w:customStyle="1" w:styleId="CM12">
    <w:name w:val="CM12"/>
    <w:basedOn w:val="Default"/>
    <w:next w:val="Default"/>
    <w:uiPriority w:val="99"/>
    <w:qFormat/>
    <w:rPr>
      <w:rFonts w:ascii="宋体" w:hAnsi="Calibri"/>
      <w:color w:val="auto"/>
    </w:rPr>
  </w:style>
  <w:style w:type="character" w:customStyle="1" w:styleId="Chare">
    <w:name w:val="批注文字 Char"/>
    <w:uiPriority w:val="99"/>
    <w:semiHidden/>
    <w:qFormat/>
    <w:rPr>
      <w:rFonts w:ascii="Times New Roman" w:hAnsi="Times New Roman"/>
      <w:kern w:val="2"/>
      <w:sz w:val="21"/>
      <w:szCs w:val="21"/>
    </w:rPr>
  </w:style>
  <w:style w:type="character" w:customStyle="1" w:styleId="Charf">
    <w:name w:val="批注主题 Char"/>
    <w:uiPriority w:val="99"/>
    <w:semiHidden/>
    <w:qFormat/>
    <w:rPr>
      <w:rFonts w:ascii="Times New Roman" w:hAnsi="Times New Roman"/>
      <w:b/>
      <w:bCs/>
      <w:kern w:val="2"/>
      <w:sz w:val="21"/>
      <w:szCs w:val="21"/>
    </w:rPr>
  </w:style>
  <w:style w:type="paragraph" w:customStyle="1" w:styleId="13">
    <w:name w:val="修订1"/>
    <w:hidden/>
    <w:uiPriority w:val="99"/>
    <w:unhideWhenUsed/>
    <w:qFormat/>
    <w:rPr>
      <w:rFonts w:ascii="Times New Roman" w:eastAsia="宋体" w:hAnsi="Times New Roman" w:cs="Times New Roman"/>
      <w:kern w:val="2"/>
      <w:sz w:val="21"/>
      <w:szCs w:val="21"/>
    </w:rPr>
  </w:style>
  <w:style w:type="paragraph" w:customStyle="1" w:styleId="22">
    <w:name w:val="正文+ 首行缩进2"/>
    <w:basedOn w:val="a"/>
    <w:next w:val="a"/>
    <w:qFormat/>
    <w:pPr>
      <w:widowControl/>
      <w:ind w:firstLineChars="200" w:firstLine="480"/>
      <w:jc w:val="left"/>
    </w:pPr>
    <w:rPr>
      <w:rFonts w:ascii="Calibri" w:eastAsia="宋体" w:hAnsi="Calibri" w:cs="Times New Roman"/>
      <w:kern w:val="0"/>
      <w:szCs w:val="24"/>
    </w:rPr>
  </w:style>
  <w:style w:type="character" w:customStyle="1" w:styleId="110">
    <w:name w:val="标题 1 字符1"/>
    <w:qFormat/>
    <w:rPr>
      <w:rFonts w:ascii="宋体" w:eastAsia="宋体" w:hAnsi="宋体" w:cs="Times New Roman"/>
      <w:b/>
      <w:bCs/>
      <w:kern w:val="44"/>
      <w:sz w:val="24"/>
      <w:szCs w:val="24"/>
      <w:lang w:val="zh-CN" w:eastAsia="zh-CN"/>
    </w:rPr>
  </w:style>
  <w:style w:type="character" w:customStyle="1" w:styleId="14">
    <w:name w:val="批注文字 字符1"/>
    <w:uiPriority w:val="99"/>
    <w:semiHidden/>
    <w:qFormat/>
    <w:rPr>
      <w:rFonts w:ascii="Times New Roman" w:eastAsia="宋体" w:hAnsi="Times New Roman" w:cs="Times New Roman"/>
      <w:szCs w:val="21"/>
      <w:lang w:val="zh-CN" w:eastAsia="zh-CN"/>
    </w:rPr>
  </w:style>
  <w:style w:type="character" w:customStyle="1" w:styleId="15">
    <w:name w:val="批注主题 字符1"/>
    <w:uiPriority w:val="99"/>
    <w:semiHidden/>
    <w:qFormat/>
    <w:rPr>
      <w:rFonts w:ascii="Times New Roman" w:eastAsia="宋体" w:hAnsi="Times New Roman" w:cs="Times New Roman"/>
      <w:b/>
      <w:bCs/>
      <w:szCs w:val="21"/>
      <w:lang w:val="zh-CN" w:eastAsia="zh-CN"/>
    </w:rPr>
  </w:style>
  <w:style w:type="character" w:customStyle="1" w:styleId="16">
    <w:name w:val="批注框文本 字符1"/>
    <w:uiPriority w:val="99"/>
    <w:qFormat/>
    <w:rPr>
      <w:rFonts w:ascii="Times New Roman" w:eastAsia="宋体" w:hAnsi="Times New Roman" w:cs="Times New Roman"/>
      <w:sz w:val="18"/>
      <w:szCs w:val="18"/>
    </w:rPr>
  </w:style>
  <w:style w:type="paragraph" w:customStyle="1" w:styleId="Charf0">
    <w:name w:val="Char"/>
    <w:basedOn w:val="a"/>
    <w:qFormat/>
    <w:pPr>
      <w:tabs>
        <w:tab w:val="left" w:pos="4665"/>
        <w:tab w:val="left" w:pos="8970"/>
      </w:tabs>
      <w:ind w:firstLine="400"/>
    </w:pPr>
    <w:rPr>
      <w:rFonts w:ascii="Tahoma" w:eastAsia="宋体" w:hAnsi="Tahoma" w:cs="Tahoma"/>
      <w:sz w:val="24"/>
      <w:szCs w:val="24"/>
    </w:rPr>
  </w:style>
  <w:style w:type="character" w:styleId="aff0">
    <w:name w:val="Placeholder Text"/>
    <w:basedOn w:val="a0"/>
    <w:uiPriority w:val="99"/>
    <w:semiHidden/>
    <w:qFormat/>
    <w:rPr>
      <w:color w:val="808080"/>
    </w:rPr>
  </w:style>
  <w:style w:type="character" w:customStyle="1" w:styleId="Char14">
    <w:name w:val="脚注文本 Char1"/>
    <w:basedOn w:val="a0"/>
    <w:qFormat/>
    <w:rPr>
      <w:kern w:val="2"/>
      <w:sz w:val="18"/>
      <w:szCs w:val="18"/>
    </w:rPr>
  </w:style>
  <w:style w:type="character" w:customStyle="1" w:styleId="Char15">
    <w:name w:val="日期 Char1"/>
    <w:basedOn w:val="a0"/>
    <w:qFormat/>
    <w:rPr>
      <w:kern w:val="2"/>
      <w:sz w:val="21"/>
      <w:szCs w:val="24"/>
    </w:rPr>
  </w:style>
  <w:style w:type="character" w:customStyle="1" w:styleId="Char16">
    <w:name w:val="尾注文本 Char1"/>
    <w:basedOn w:val="a0"/>
    <w:qFormat/>
    <w:rPr>
      <w:kern w:val="2"/>
      <w:sz w:val="21"/>
      <w:szCs w:val="24"/>
    </w:rPr>
  </w:style>
  <w:style w:type="character" w:customStyle="1" w:styleId="17">
    <w:name w:val="未处理的提及1"/>
    <w:basedOn w:val="a0"/>
    <w:uiPriority w:val="99"/>
    <w:semiHidden/>
    <w:unhideWhenUsed/>
    <w:qFormat/>
    <w:rPr>
      <w:color w:val="605E5C"/>
      <w:shd w:val="clear" w:color="auto" w:fill="E1DFDD"/>
    </w:rPr>
  </w:style>
  <w:style w:type="paragraph" w:customStyle="1" w:styleId="aff1">
    <w:name w:val="图与表"/>
    <w:basedOn w:val="a"/>
    <w:link w:val="aff2"/>
    <w:qFormat/>
    <w:pPr>
      <w:spacing w:line="360" w:lineRule="auto"/>
      <w:jc w:val="center"/>
    </w:pPr>
    <w:rPr>
      <w:rFonts w:ascii="Times New Roman" w:eastAsia="宋体" w:hAnsi="Times New Roman" w:cs="Times New Roman"/>
      <w:bCs/>
    </w:rPr>
  </w:style>
  <w:style w:type="character" w:customStyle="1" w:styleId="aff2">
    <w:name w:val="图与表 字符"/>
    <w:basedOn w:val="a0"/>
    <w:link w:val="aff1"/>
    <w:qFormat/>
    <w:rPr>
      <w:rFonts w:ascii="Times New Roman" w:eastAsia="宋体" w:hAnsi="Times New Roman" w:cs="Times New Roman"/>
      <w:bCs/>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table" w:customStyle="1" w:styleId="18">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unhideWhenUsed="0"/>
    <w:lsdException w:name="header" w:semiHidden="0" w:qFormat="1"/>
    <w:lsdException w:name="footer" w:semiHidden="0" w:qFormat="1"/>
    <w:lsdException w:name="caption" w:semiHidden="0" w:uiPriority="35" w:qFormat="1"/>
    <w:lsdException w:name="table of figures" w:semiHidden="0" w:qFormat="1"/>
    <w:lsdException w:name="annotation reference" w:unhideWhenUsed="0"/>
    <w:lsdException w:name="page number" w:semiHidden="0" w:unhideWhenUsed="0" w:qFormat="1"/>
    <w:lsdException w:name="endnote text" w:semiHidden="0" w:uiPriority="0" w:unhideWhenUsed="0"/>
    <w:lsdException w:name="Title" w:semiHidden="0" w:uiPriority="10" w:unhideWhenUsed="0" w:qFormat="1"/>
    <w:lsdException w:name="Default Paragraph Font" w:uiPriority="1"/>
    <w:lsdException w:name="Body Text Indent" w:semiHidden="0" w:unhideWhenUsed="0"/>
    <w:lsdException w:name="Subtitle" w:semiHidden="0" w:uiPriority="0" w:unhideWhenUsed="0" w:qFormat="1"/>
    <w:lsdException w:name="Date" w:semiHidden="0"/>
    <w:lsdException w:name="Hyperlink" w:semiHidden="0" w:unhideWhenUsed="0"/>
    <w:lsdException w:name="FollowedHyperlink" w:semiHidden="0" w:uiPriority="0" w:unhideWhenUsed="0"/>
    <w:lsdException w:name="Strong" w:semiHidden="0" w:unhideWhenUsed="0" w:qFormat="1"/>
    <w:lsdException w:name="Emphasis" w:semiHidden="0" w:uiPriority="20" w:unhideWhenUsed="0" w:qFormat="1"/>
    <w:lsdException w:name="Plain Text" w:semiHidden="0" w:unhideWhenUsed="0"/>
    <w:lsdException w:name="Normal (Web)" w:semiHidden="0" w:qFormat="1"/>
    <w:lsdException w:name="HTML Preformatted" w:semiHidden="0" w:unhideWhenUsed="0" w:qFormat="1"/>
    <w:lsdException w:name="annotation subject" w:unhideWhenUsed="0"/>
    <w:lsdException w:name="Balloon Text" w:semiHidden="0" w:unhideWhenUsed="0" w:qFormat="1"/>
    <w:lsdException w:name="Table Grid" w:semiHidden="0" w:uiPriority="59" w:unhideWhenUsed="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1"/>
    <w:qFormat/>
    <w:pPr>
      <w:keepNext/>
      <w:jc w:val="center"/>
      <w:outlineLvl w:val="0"/>
    </w:pPr>
    <w:rPr>
      <w:rFonts w:ascii="Times New Roman" w:eastAsia="宋体" w:hAnsi="Times New Roman" w:cs="Times New Roman"/>
      <w:sz w:val="28"/>
      <w:szCs w:val="24"/>
    </w:rPr>
  </w:style>
  <w:style w:type="paragraph" w:styleId="2">
    <w:name w:val="heading 2"/>
    <w:basedOn w:val="a"/>
    <w:next w:val="a"/>
    <w:link w:val="2Char"/>
    <w:qFormat/>
    <w:pPr>
      <w:widowControl/>
      <w:jc w:val="left"/>
      <w:outlineLvl w:val="1"/>
    </w:pPr>
    <w:rPr>
      <w:rFonts w:ascii="Times New Roman" w:eastAsia="宋体" w:hAnsi="Times New Roman" w:cs="Times New Roman"/>
      <w:kern w:val="0"/>
      <w:sz w:val="20"/>
      <w:szCs w:val="21"/>
      <w:lang w:val="zh-CN"/>
    </w:rPr>
  </w:style>
  <w:style w:type="paragraph" w:styleId="3">
    <w:name w:val="heading 3"/>
    <w:basedOn w:val="a"/>
    <w:next w:val="a"/>
    <w:link w:val="3Char"/>
    <w:qFormat/>
    <w:pPr>
      <w:keepNext/>
      <w:keepLines/>
      <w:spacing w:line="480" w:lineRule="auto"/>
      <w:outlineLvl w:val="2"/>
    </w:pPr>
    <w:rPr>
      <w:rFonts w:ascii="Times New Roman" w:eastAsia="宋体" w:hAnsi="Times New Roman" w:cs="Times New Roman"/>
      <w:bCs/>
      <w:kern w:val="0"/>
      <w:sz w:val="24"/>
      <w:szCs w:val="32"/>
      <w:lang w:val="zh-CN"/>
    </w:rPr>
  </w:style>
  <w:style w:type="paragraph" w:styleId="4">
    <w:name w:val="heading 4"/>
    <w:basedOn w:val="a"/>
    <w:next w:val="a"/>
    <w:link w:val="4Char"/>
    <w:qFormat/>
    <w:pPr>
      <w:keepNext/>
      <w:keepLines/>
      <w:widowControl/>
      <w:spacing w:before="280" w:after="290" w:line="376" w:lineRule="auto"/>
      <w:jc w:val="left"/>
      <w:outlineLvl w:val="3"/>
    </w:pPr>
    <w:rPr>
      <w:rFonts w:ascii="Arial" w:eastAsia="黑体" w:hAnsi="Arial" w:cs="Times New Roman"/>
      <w:b/>
      <w:bCs/>
      <w:kern w:val="0"/>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1"/>
    <w:uiPriority w:val="99"/>
    <w:semiHidden/>
    <w:pPr>
      <w:jc w:val="left"/>
    </w:pPr>
    <w:rPr>
      <w:rFonts w:ascii="Times New Roman" w:eastAsia="宋体" w:hAnsi="Times New Roman" w:cs="Times New Roman"/>
      <w:szCs w:val="24"/>
    </w:rPr>
  </w:style>
  <w:style w:type="paragraph" w:styleId="a5">
    <w:name w:val="Body Text"/>
    <w:basedOn w:val="a"/>
    <w:link w:val="Char"/>
    <w:uiPriority w:val="99"/>
    <w:semiHidden/>
    <w:unhideWhenUsed/>
    <w:pPr>
      <w:spacing w:after="120"/>
    </w:pPr>
    <w:rPr>
      <w:rFonts w:ascii="Times New Roman" w:eastAsia="宋体" w:hAnsi="Times New Roman" w:cs="Times New Roman"/>
      <w:szCs w:val="24"/>
    </w:rPr>
  </w:style>
  <w:style w:type="paragraph" w:styleId="a6">
    <w:name w:val="Body Text Indent"/>
    <w:basedOn w:val="a"/>
    <w:link w:val="Char0"/>
    <w:uiPriority w:val="99"/>
    <w:pPr>
      <w:ind w:firstLineChars="200" w:firstLine="560"/>
    </w:pPr>
    <w:rPr>
      <w:rFonts w:ascii="Times New Roman" w:eastAsia="宋体" w:hAnsi="Times New Roman" w:cs="Times New Roman"/>
      <w:sz w:val="28"/>
      <w:szCs w:val="24"/>
    </w:rPr>
  </w:style>
  <w:style w:type="paragraph" w:styleId="a7">
    <w:name w:val="Plain Text"/>
    <w:basedOn w:val="a"/>
    <w:link w:val="Char2"/>
    <w:uiPriority w:val="99"/>
    <w:rPr>
      <w:rFonts w:ascii="宋体" w:eastAsia="宋体" w:hAnsi="Courier New" w:cs="Courier New"/>
      <w:szCs w:val="21"/>
    </w:rPr>
  </w:style>
  <w:style w:type="paragraph" w:styleId="a8">
    <w:name w:val="Date"/>
    <w:basedOn w:val="a"/>
    <w:next w:val="a"/>
    <w:link w:val="Char3"/>
    <w:uiPriority w:val="99"/>
    <w:unhideWhenUsed/>
    <w:pPr>
      <w:spacing w:line="360" w:lineRule="auto"/>
      <w:ind w:leftChars="2500" w:left="100"/>
    </w:pPr>
    <w:rPr>
      <w:szCs w:val="21"/>
    </w:rPr>
  </w:style>
  <w:style w:type="paragraph" w:styleId="a9">
    <w:name w:val="endnote text"/>
    <w:basedOn w:val="a"/>
    <w:link w:val="Char4"/>
    <w:pPr>
      <w:snapToGrid w:val="0"/>
      <w:spacing w:line="360" w:lineRule="auto"/>
      <w:jc w:val="left"/>
    </w:pPr>
    <w:rPr>
      <w:szCs w:val="21"/>
    </w:rPr>
  </w:style>
  <w:style w:type="paragraph" w:styleId="aa">
    <w:name w:val="Balloon Text"/>
    <w:basedOn w:val="a"/>
    <w:link w:val="Char10"/>
    <w:uiPriority w:val="99"/>
    <w:qFormat/>
    <w:rPr>
      <w:rFonts w:ascii="Times New Roman" w:eastAsia="宋体" w:hAnsi="Times New Roman" w:cs="Times New Roman"/>
      <w:sz w:val="18"/>
      <w:szCs w:val="18"/>
    </w:rPr>
  </w:style>
  <w:style w:type="paragraph" w:styleId="ab">
    <w:name w:val="footer"/>
    <w:basedOn w:val="a"/>
    <w:link w:val="Char11"/>
    <w:uiPriority w:val="99"/>
    <w:unhideWhenUsed/>
    <w:qFormat/>
    <w:pPr>
      <w:tabs>
        <w:tab w:val="center" w:pos="4153"/>
        <w:tab w:val="right" w:pos="8306"/>
      </w:tabs>
      <w:snapToGrid w:val="0"/>
      <w:jc w:val="left"/>
    </w:pPr>
    <w:rPr>
      <w:sz w:val="18"/>
      <w:szCs w:val="18"/>
    </w:rPr>
  </w:style>
  <w:style w:type="paragraph" w:styleId="ac">
    <w:name w:val="header"/>
    <w:basedOn w:val="a"/>
    <w:link w:val="Char1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Pr>
      <w:rFonts w:ascii="Calibri" w:eastAsia="宋体" w:hAnsi="Calibri" w:cs="Times New Roman"/>
    </w:rPr>
  </w:style>
  <w:style w:type="paragraph" w:styleId="ad">
    <w:name w:val="Subtitle"/>
    <w:basedOn w:val="a"/>
    <w:next w:val="a"/>
    <w:link w:val="Char5"/>
    <w:qFormat/>
    <w:pPr>
      <w:spacing w:line="300" w:lineRule="auto"/>
      <w:ind w:firstLineChars="200" w:firstLine="200"/>
    </w:pPr>
    <w:rPr>
      <w:rFonts w:ascii="Times New Roman" w:eastAsia="宋体" w:hAnsi="Times New Roman" w:cs="Shruti"/>
      <w:sz w:val="24"/>
      <w:szCs w:val="24"/>
      <w:lang w:bidi="gu-IN"/>
    </w:rPr>
  </w:style>
  <w:style w:type="paragraph" w:styleId="ae">
    <w:name w:val="footnote text"/>
    <w:basedOn w:val="a"/>
    <w:link w:val="Char6"/>
    <w:pPr>
      <w:snapToGrid w:val="0"/>
      <w:spacing w:line="360" w:lineRule="auto"/>
      <w:jc w:val="left"/>
    </w:pPr>
    <w:rPr>
      <w:sz w:val="18"/>
      <w:szCs w:val="18"/>
    </w:rPr>
  </w:style>
  <w:style w:type="paragraph" w:styleId="af">
    <w:name w:val="table of figures"/>
    <w:basedOn w:val="a"/>
    <w:next w:val="a"/>
    <w:uiPriority w:val="99"/>
    <w:unhideWhenUsed/>
    <w:qFormat/>
    <w:pPr>
      <w:ind w:leftChars="200" w:left="200" w:hangingChars="200" w:hanging="200"/>
    </w:pPr>
    <w:rPr>
      <w:rFonts w:ascii="Calibri" w:eastAsia="宋体" w:hAnsi="Calibri" w:cs="Times New Roman"/>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Char13"/>
    <w:uiPriority w:val="99"/>
    <w:semiHidden/>
    <w:rPr>
      <w:b/>
      <w:bCs/>
    </w:rPr>
  </w:style>
  <w:style w:type="table" w:styleId="af2">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99"/>
    <w:qFormat/>
    <w:rPr>
      <w:rFonts w:cs="Times New Roman"/>
      <w:b/>
      <w:bCs/>
    </w:rPr>
  </w:style>
  <w:style w:type="character" w:styleId="af4">
    <w:name w:val="page number"/>
    <w:basedOn w:val="a0"/>
    <w:uiPriority w:val="99"/>
    <w:qFormat/>
    <w:rPr>
      <w:rFonts w:cs="Times New Roman"/>
    </w:rPr>
  </w:style>
  <w:style w:type="character" w:styleId="af5">
    <w:name w:val="FollowedHyperlink"/>
    <w:rPr>
      <w:color w:val="800080"/>
      <w:u w:val="single"/>
    </w:rPr>
  </w:style>
  <w:style w:type="character" w:styleId="af6">
    <w:name w:val="Hyperlink"/>
    <w:uiPriority w:val="99"/>
    <w:rPr>
      <w:color w:val="0000FF"/>
      <w:u w:val="single"/>
    </w:rPr>
  </w:style>
  <w:style w:type="character" w:styleId="af7">
    <w:name w:val="annotation reference"/>
    <w:basedOn w:val="a0"/>
    <w:uiPriority w:val="99"/>
    <w:semiHidden/>
    <w:rPr>
      <w:rFonts w:cs="Times New Roman"/>
      <w:sz w:val="21"/>
      <w:szCs w:val="21"/>
    </w:rPr>
  </w:style>
  <w:style w:type="character" w:customStyle="1" w:styleId="Char12">
    <w:name w:val="页眉 Char1"/>
    <w:basedOn w:val="a0"/>
    <w:link w:val="ac"/>
    <w:uiPriority w:val="99"/>
    <w:qFormat/>
    <w:rPr>
      <w:sz w:val="18"/>
      <w:szCs w:val="18"/>
    </w:rPr>
  </w:style>
  <w:style w:type="character" w:customStyle="1" w:styleId="Char11">
    <w:name w:val="页脚 Char1"/>
    <w:basedOn w:val="a0"/>
    <w:link w:val="ab"/>
    <w:uiPriority w:val="99"/>
    <w:qFormat/>
    <w:rPr>
      <w:sz w:val="18"/>
      <w:szCs w:val="18"/>
    </w:rPr>
  </w:style>
  <w:style w:type="character" w:customStyle="1" w:styleId="1Char1">
    <w:name w:val="标题 1 Char1"/>
    <w:basedOn w:val="a0"/>
    <w:link w:val="1"/>
    <w:qFormat/>
    <w:rPr>
      <w:rFonts w:ascii="Times New Roman" w:eastAsia="宋体" w:hAnsi="Times New Roman" w:cs="Times New Roman"/>
      <w:sz w:val="28"/>
      <w:szCs w:val="24"/>
    </w:rPr>
  </w:style>
  <w:style w:type="character" w:customStyle="1" w:styleId="20">
    <w:name w:val="标题 2 字符"/>
    <w:basedOn w:val="a0"/>
    <w:rPr>
      <w:rFonts w:asciiTheme="majorHAnsi" w:eastAsiaTheme="majorEastAsia" w:hAnsiTheme="majorHAnsi" w:cstheme="majorBidi"/>
      <w:b/>
      <w:bCs/>
      <w:sz w:val="32"/>
      <w:szCs w:val="32"/>
    </w:rPr>
  </w:style>
  <w:style w:type="character" w:customStyle="1" w:styleId="30">
    <w:name w:val="标题 3 字符"/>
    <w:basedOn w:val="a0"/>
    <w:uiPriority w:val="9"/>
    <w:semiHidden/>
    <w:rPr>
      <w:b/>
      <w:bCs/>
      <w:sz w:val="32"/>
      <w:szCs w:val="32"/>
    </w:rPr>
  </w:style>
  <w:style w:type="character" w:customStyle="1" w:styleId="40">
    <w:name w:val="标题 4 字符"/>
    <w:basedOn w:val="a0"/>
    <w:uiPriority w:val="9"/>
    <w:semiHidden/>
    <w:rPr>
      <w:rFonts w:asciiTheme="majorHAnsi" w:eastAsiaTheme="majorEastAsia" w:hAnsiTheme="majorHAnsi" w:cstheme="majorBidi"/>
      <w:b/>
      <w:bCs/>
      <w:sz w:val="28"/>
      <w:szCs w:val="28"/>
    </w:rPr>
  </w:style>
  <w:style w:type="character" w:customStyle="1" w:styleId="Char1">
    <w:name w:val="批注文字 Char1"/>
    <w:basedOn w:val="a0"/>
    <w:link w:val="a4"/>
    <w:uiPriority w:val="99"/>
    <w:semiHidden/>
    <w:rPr>
      <w:rFonts w:ascii="Times New Roman" w:eastAsia="宋体" w:hAnsi="Times New Roman" w:cs="Times New Roman"/>
      <w:szCs w:val="24"/>
    </w:rPr>
  </w:style>
  <w:style w:type="character" w:customStyle="1" w:styleId="Char0">
    <w:name w:val="正文文本缩进 Char"/>
    <w:basedOn w:val="a0"/>
    <w:link w:val="a6"/>
    <w:uiPriority w:val="99"/>
    <w:rPr>
      <w:rFonts w:ascii="Times New Roman" w:eastAsia="宋体" w:hAnsi="Times New Roman" w:cs="Times New Roman"/>
      <w:sz w:val="28"/>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10">
    <w:name w:val="批注框文本 Char1"/>
    <w:basedOn w:val="a0"/>
    <w:link w:val="aa"/>
    <w:uiPriority w:val="99"/>
    <w:qFormat/>
    <w:rPr>
      <w:rFonts w:ascii="Times New Roman" w:eastAsia="宋体" w:hAnsi="Times New Roman" w:cs="Times New Roman"/>
      <w:sz w:val="18"/>
      <w:szCs w:val="18"/>
    </w:rPr>
  </w:style>
  <w:style w:type="character" w:customStyle="1" w:styleId="HTMLChar">
    <w:name w:val="HTML 预设格式 Char"/>
    <w:basedOn w:val="a0"/>
    <w:link w:val="HTML"/>
    <w:uiPriority w:val="99"/>
    <w:qFormat/>
    <w:rPr>
      <w:rFonts w:ascii="黑体" w:eastAsia="黑体" w:hAnsi="Courier New" w:cs="Courier New"/>
      <w:kern w:val="0"/>
      <w:sz w:val="20"/>
      <w:szCs w:val="20"/>
    </w:rPr>
  </w:style>
  <w:style w:type="paragraph" w:customStyle="1" w:styleId="xl24">
    <w:name w:val="xl24"/>
    <w:basedOn w:val="a"/>
    <w:uiPriority w:val="99"/>
    <w:qFormat/>
    <w:pPr>
      <w:widowControl/>
      <w:spacing w:before="100" w:after="100"/>
      <w:jc w:val="center"/>
    </w:pPr>
    <w:rPr>
      <w:rFonts w:ascii="宋体" w:eastAsia="宋体" w:hAnsi="宋体" w:cs="Times New Roman"/>
      <w:kern w:val="0"/>
      <w:sz w:val="24"/>
      <w:szCs w:val="20"/>
    </w:rPr>
  </w:style>
  <w:style w:type="paragraph" w:styleId="af8">
    <w:name w:val="List Paragraph"/>
    <w:basedOn w:val="a"/>
    <w:uiPriority w:val="34"/>
    <w:qFormat/>
    <w:pPr>
      <w:ind w:firstLineChars="200" w:firstLine="420"/>
    </w:pPr>
    <w:rPr>
      <w:rFonts w:ascii="Times New Roman" w:eastAsia="宋体" w:hAnsi="Times New Roman" w:cs="Times New Roman"/>
      <w:szCs w:val="24"/>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szCs w:val="24"/>
      <w:lang w:eastAsia="en-US"/>
    </w:rPr>
  </w:style>
  <w:style w:type="character" w:customStyle="1" w:styleId="Char13">
    <w:name w:val="批注主题 Char1"/>
    <w:basedOn w:val="Char1"/>
    <w:link w:val="af1"/>
    <w:uiPriority w:val="99"/>
    <w:semiHidden/>
    <w:rPr>
      <w:rFonts w:ascii="Times New Roman" w:eastAsia="宋体" w:hAnsi="Times New Roman" w:cs="Times New Roman"/>
      <w:b/>
      <w:bCs/>
      <w:szCs w:val="24"/>
    </w:rPr>
  </w:style>
  <w:style w:type="character" w:customStyle="1" w:styleId="Char5">
    <w:name w:val="副标题 Char"/>
    <w:basedOn w:val="a0"/>
    <w:link w:val="ad"/>
    <w:qFormat/>
    <w:rPr>
      <w:rFonts w:ascii="Times New Roman" w:eastAsia="宋体" w:hAnsi="Times New Roman" w:cs="Shruti"/>
      <w:sz w:val="24"/>
      <w:szCs w:val="24"/>
      <w:lang w:bidi="gu-IN"/>
    </w:rPr>
  </w:style>
  <w:style w:type="character" w:customStyle="1" w:styleId="Char">
    <w:name w:val="正文文本 Char"/>
    <w:basedOn w:val="a0"/>
    <w:link w:val="a5"/>
    <w:uiPriority w:val="99"/>
    <w:semiHidden/>
    <w:rPr>
      <w:rFonts w:ascii="Times New Roman" w:eastAsia="宋体" w:hAnsi="Times New Roman" w:cs="Times New Roman"/>
      <w:szCs w:val="24"/>
    </w:rPr>
  </w:style>
  <w:style w:type="character" w:customStyle="1" w:styleId="Char3">
    <w:name w:val="日期 Char"/>
    <w:link w:val="a8"/>
    <w:uiPriority w:val="99"/>
    <w:rPr>
      <w:szCs w:val="21"/>
    </w:rPr>
  </w:style>
  <w:style w:type="character" w:customStyle="1" w:styleId="11Char">
    <w:name w:val="标题1+标题1 Char"/>
    <w:link w:val="11"/>
    <w:rPr>
      <w:rFonts w:cs="宋体"/>
      <w:b/>
      <w:bCs/>
      <w:kern w:val="44"/>
      <w:sz w:val="30"/>
      <w:szCs w:val="30"/>
    </w:rPr>
  </w:style>
  <w:style w:type="paragraph" w:customStyle="1" w:styleId="11">
    <w:name w:val="标题1+标题1"/>
    <w:basedOn w:val="1"/>
    <w:next w:val="a"/>
    <w:link w:val="11Char"/>
    <w:pPr>
      <w:keepLines/>
      <w:widowControl/>
      <w:spacing w:line="480" w:lineRule="auto"/>
    </w:pPr>
    <w:rPr>
      <w:rFonts w:asciiTheme="minorHAnsi" w:eastAsiaTheme="minorEastAsia" w:hAnsiTheme="minorHAnsi" w:cs="宋体"/>
      <w:b/>
      <w:bCs/>
      <w:kern w:val="44"/>
      <w:sz w:val="30"/>
      <w:szCs w:val="30"/>
    </w:rPr>
  </w:style>
  <w:style w:type="character" w:customStyle="1" w:styleId="Char7">
    <w:name w:val="页眉 Char"/>
    <w:rPr>
      <w:rFonts w:ascii="Times New Roman" w:eastAsia="宋体" w:hAnsi="Times New Roman" w:cs="Times New Roman"/>
      <w:sz w:val="18"/>
      <w:szCs w:val="18"/>
    </w:rPr>
  </w:style>
  <w:style w:type="character" w:customStyle="1" w:styleId="1Char">
    <w:name w:val="标题 1 Char"/>
    <w:rPr>
      <w:rFonts w:ascii="宋体" w:eastAsia="宋体" w:hAnsi="宋体" w:cs="Times New Roman"/>
      <w:b/>
      <w:bCs/>
      <w:kern w:val="44"/>
      <w:sz w:val="24"/>
      <w:szCs w:val="24"/>
    </w:rPr>
  </w:style>
  <w:style w:type="character" w:customStyle="1" w:styleId="Char8">
    <w:name w:val="无间隔 Char"/>
    <w:link w:val="12"/>
    <w:rPr>
      <w:rFonts w:eastAsia="华文仿宋"/>
      <w:sz w:val="30"/>
      <w:lang w:eastAsia="en-US" w:bidi="en-US"/>
    </w:rPr>
  </w:style>
  <w:style w:type="paragraph" w:customStyle="1" w:styleId="12">
    <w:name w:val="无间隔1"/>
    <w:basedOn w:val="a"/>
    <w:link w:val="Char8"/>
    <w:qFormat/>
    <w:pPr>
      <w:widowControl/>
      <w:ind w:firstLineChars="200" w:firstLine="200"/>
      <w:jc w:val="left"/>
    </w:pPr>
    <w:rPr>
      <w:rFonts w:eastAsia="华文仿宋"/>
      <w:sz w:val="30"/>
      <w:lang w:eastAsia="en-US" w:bidi="en-US"/>
    </w:rPr>
  </w:style>
  <w:style w:type="character" w:customStyle="1" w:styleId="Char9">
    <w:name w:val="正文格式 Char"/>
    <w:link w:val="af9"/>
    <w:semiHidden/>
    <w:rPr>
      <w:kern w:val="21"/>
      <w:szCs w:val="21"/>
    </w:rPr>
  </w:style>
  <w:style w:type="paragraph" w:customStyle="1" w:styleId="af9">
    <w:name w:val="正文格式"/>
    <w:basedOn w:val="a"/>
    <w:next w:val="a"/>
    <w:link w:val="Char9"/>
    <w:semiHidden/>
    <w:qFormat/>
    <w:pPr>
      <w:spacing w:line="360" w:lineRule="auto"/>
      <w:ind w:firstLineChars="200" w:firstLine="200"/>
    </w:pPr>
    <w:rPr>
      <w:kern w:val="21"/>
      <w:szCs w:val="21"/>
    </w:rPr>
  </w:style>
  <w:style w:type="character" w:customStyle="1" w:styleId="Chara">
    <w:name w:val="批注框文本 Char"/>
    <w:uiPriority w:val="99"/>
    <w:semiHidden/>
    <w:rPr>
      <w:rFonts w:ascii="Times New Roman" w:eastAsia="宋体" w:hAnsi="Times New Roman" w:cs="Times New Roman"/>
      <w:sz w:val="18"/>
      <w:szCs w:val="18"/>
    </w:rPr>
  </w:style>
  <w:style w:type="character" w:customStyle="1" w:styleId="Charb">
    <w:name w:val="文题 Char"/>
    <w:link w:val="afa"/>
    <w:rPr>
      <w:rFonts w:ascii="黑体" w:cs="宋体"/>
      <w:b/>
      <w:bCs/>
      <w:sz w:val="30"/>
    </w:rPr>
  </w:style>
  <w:style w:type="paragraph" w:customStyle="1" w:styleId="afa">
    <w:name w:val="文题"/>
    <w:basedOn w:val="a"/>
    <w:next w:val="a"/>
    <w:link w:val="Charb"/>
    <w:pPr>
      <w:spacing w:line="480" w:lineRule="auto"/>
      <w:jc w:val="center"/>
    </w:pPr>
    <w:rPr>
      <w:rFonts w:ascii="黑体" w:cs="宋体"/>
      <w:b/>
      <w:bCs/>
      <w:sz w:val="30"/>
    </w:rPr>
  </w:style>
  <w:style w:type="character" w:customStyle="1" w:styleId="Char4">
    <w:name w:val="尾注文本 Char"/>
    <w:link w:val="a9"/>
    <w:rPr>
      <w:szCs w:val="21"/>
    </w:rPr>
  </w:style>
  <w:style w:type="character" w:customStyle="1" w:styleId="4Char">
    <w:name w:val="标题 4 Char"/>
    <w:link w:val="4"/>
    <w:rPr>
      <w:rFonts w:ascii="Arial" w:eastAsia="黑体" w:hAnsi="Arial" w:cs="Times New Roman"/>
      <w:b/>
      <w:bCs/>
      <w:kern w:val="0"/>
      <w:sz w:val="28"/>
      <w:szCs w:val="28"/>
      <w:lang w:val="zh-CN" w:eastAsia="zh-CN"/>
    </w:rPr>
  </w:style>
  <w:style w:type="character" w:customStyle="1" w:styleId="3Char0">
    <w:name w:val="标题3 Char"/>
    <w:link w:val="31"/>
    <w:rPr>
      <w:sz w:val="24"/>
      <w:szCs w:val="24"/>
    </w:rPr>
  </w:style>
  <w:style w:type="paragraph" w:customStyle="1" w:styleId="31">
    <w:name w:val="标题3"/>
    <w:basedOn w:val="21"/>
    <w:link w:val="3Char0"/>
    <w:qFormat/>
    <w:rPr>
      <w:rFonts w:asciiTheme="minorHAnsi" w:eastAsiaTheme="minorEastAsia" w:hAnsiTheme="minorHAnsi" w:cstheme="minorBidi"/>
      <w:b w:val="0"/>
      <w:bCs w:val="0"/>
      <w:kern w:val="2"/>
      <w:lang w:val="en-US"/>
    </w:rPr>
  </w:style>
  <w:style w:type="paragraph" w:customStyle="1" w:styleId="21">
    <w:name w:val="标题2"/>
    <w:basedOn w:val="2"/>
    <w:next w:val="a"/>
    <w:qFormat/>
    <w:pPr>
      <w:keepNext/>
      <w:keepLines/>
      <w:spacing w:line="480" w:lineRule="auto"/>
    </w:pPr>
    <w:rPr>
      <w:b/>
      <w:bCs/>
      <w:sz w:val="24"/>
      <w:szCs w:val="24"/>
    </w:rPr>
  </w:style>
  <w:style w:type="character" w:customStyle="1" w:styleId="2Char">
    <w:name w:val="标题 2 Char"/>
    <w:link w:val="2"/>
    <w:rPr>
      <w:rFonts w:ascii="Times New Roman" w:eastAsia="宋体" w:hAnsi="Times New Roman" w:cs="Times New Roman"/>
      <w:kern w:val="0"/>
      <w:sz w:val="20"/>
      <w:szCs w:val="21"/>
      <w:lang w:val="zh-CN" w:eastAsia="zh-CN"/>
    </w:rPr>
  </w:style>
  <w:style w:type="character" w:customStyle="1" w:styleId="Char6">
    <w:name w:val="脚注文本 Char"/>
    <w:link w:val="ae"/>
    <w:rPr>
      <w:sz w:val="18"/>
      <w:szCs w:val="18"/>
    </w:rPr>
  </w:style>
  <w:style w:type="character" w:customStyle="1" w:styleId="Charc">
    <w:name w:val="图标题 Char"/>
    <w:link w:val="afb"/>
    <w:rPr>
      <w:szCs w:val="21"/>
    </w:rPr>
  </w:style>
  <w:style w:type="paragraph" w:customStyle="1" w:styleId="afb">
    <w:name w:val="图标题"/>
    <w:basedOn w:val="a"/>
    <w:link w:val="Charc"/>
    <w:qFormat/>
    <w:pPr>
      <w:jc w:val="center"/>
    </w:pPr>
    <w:rPr>
      <w:szCs w:val="21"/>
    </w:rPr>
  </w:style>
  <w:style w:type="character" w:customStyle="1" w:styleId="Chard">
    <w:name w:val="页脚 Char"/>
    <w:rPr>
      <w:rFonts w:ascii="Times New Roman" w:eastAsia="宋体" w:hAnsi="Times New Roman" w:cs="Times New Roman"/>
      <w:sz w:val="18"/>
      <w:szCs w:val="18"/>
    </w:rPr>
  </w:style>
  <w:style w:type="character" w:customStyle="1" w:styleId="3Char">
    <w:name w:val="标题 3 Char"/>
    <w:link w:val="3"/>
    <w:rPr>
      <w:rFonts w:ascii="Times New Roman" w:eastAsia="宋体" w:hAnsi="Times New Roman" w:cs="Times New Roman"/>
      <w:bCs/>
      <w:kern w:val="0"/>
      <w:sz w:val="24"/>
      <w:szCs w:val="32"/>
      <w:lang w:val="zh-CN" w:eastAsia="zh-CN"/>
    </w:rPr>
  </w:style>
  <w:style w:type="character" w:customStyle="1" w:styleId="afc">
    <w:name w:val="脚注文本 字符"/>
    <w:basedOn w:val="a0"/>
    <w:uiPriority w:val="99"/>
    <w:semiHidden/>
    <w:rPr>
      <w:sz w:val="18"/>
      <w:szCs w:val="18"/>
    </w:rPr>
  </w:style>
  <w:style w:type="character" w:customStyle="1" w:styleId="afd">
    <w:name w:val="日期 字符"/>
    <w:basedOn w:val="a0"/>
    <w:uiPriority w:val="99"/>
    <w:semiHidden/>
  </w:style>
  <w:style w:type="character" w:customStyle="1" w:styleId="afe">
    <w:name w:val="尾注文本 字符"/>
    <w:basedOn w:val="a0"/>
    <w:uiPriority w:val="99"/>
    <w:semiHidden/>
  </w:style>
  <w:style w:type="paragraph" w:customStyle="1" w:styleId="CM52">
    <w:name w:val="CM52"/>
    <w:basedOn w:val="Default"/>
    <w:next w:val="Default"/>
    <w:uiPriority w:val="99"/>
    <w:pPr>
      <w:spacing w:line="468" w:lineRule="atLeast"/>
    </w:pPr>
    <w:rPr>
      <w:rFonts w:ascii="宋体" w:hAnsi="Calibri"/>
      <w:color w:val="auto"/>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CM55">
    <w:name w:val="CM55"/>
    <w:basedOn w:val="Default"/>
    <w:next w:val="Default"/>
    <w:uiPriority w:val="99"/>
    <w:pPr>
      <w:spacing w:after="85"/>
    </w:pPr>
    <w:rPr>
      <w:rFonts w:ascii="宋体" w:hAnsi="Calibri"/>
      <w:color w:val="auto"/>
    </w:rPr>
  </w:style>
  <w:style w:type="paragraph" w:customStyle="1" w:styleId="CM29">
    <w:name w:val="CM29"/>
    <w:basedOn w:val="Default"/>
    <w:next w:val="Default"/>
    <w:uiPriority w:val="99"/>
    <w:pPr>
      <w:spacing w:line="468" w:lineRule="atLeast"/>
    </w:pPr>
    <w:rPr>
      <w:color w:val="auto"/>
    </w:rPr>
  </w:style>
  <w:style w:type="paragraph" w:customStyle="1" w:styleId="CM53">
    <w:name w:val="CM53"/>
    <w:basedOn w:val="Default"/>
    <w:next w:val="Default"/>
    <w:uiPriority w:val="99"/>
    <w:qFormat/>
    <w:pPr>
      <w:spacing w:after="263"/>
    </w:pPr>
    <w:rPr>
      <w:rFonts w:ascii="宋体" w:hAnsi="Calibri"/>
      <w:color w:val="auto"/>
    </w:rPr>
  </w:style>
  <w:style w:type="paragraph" w:customStyle="1" w:styleId="CM3">
    <w:name w:val="CM3"/>
    <w:basedOn w:val="Default"/>
    <w:next w:val="Default"/>
    <w:uiPriority w:val="99"/>
    <w:pPr>
      <w:spacing w:line="468" w:lineRule="atLeast"/>
    </w:pPr>
    <w:rPr>
      <w:color w:val="auto"/>
    </w:rPr>
  </w:style>
  <w:style w:type="paragraph" w:customStyle="1" w:styleId="CM16">
    <w:name w:val="CM16"/>
    <w:basedOn w:val="Default"/>
    <w:next w:val="Default"/>
    <w:uiPriority w:val="99"/>
    <w:qFormat/>
    <w:pPr>
      <w:spacing w:line="313" w:lineRule="atLeast"/>
    </w:pPr>
    <w:rPr>
      <w:color w:val="auto"/>
    </w:rPr>
  </w:style>
  <w:style w:type="paragraph" w:customStyle="1" w:styleId="CM31">
    <w:name w:val="CM31"/>
    <w:basedOn w:val="Default"/>
    <w:next w:val="Default"/>
    <w:uiPriority w:val="99"/>
    <w:qFormat/>
    <w:pPr>
      <w:spacing w:line="468" w:lineRule="atLeast"/>
    </w:pPr>
    <w:rPr>
      <w:rFonts w:ascii="宋体" w:hAnsi="Calibri"/>
      <w:color w:val="auto"/>
    </w:rPr>
  </w:style>
  <w:style w:type="paragraph" w:customStyle="1" w:styleId="CM32">
    <w:name w:val="CM32"/>
    <w:basedOn w:val="Default"/>
    <w:next w:val="Default"/>
    <w:uiPriority w:val="99"/>
    <w:qFormat/>
    <w:pPr>
      <w:spacing w:line="471" w:lineRule="atLeast"/>
    </w:pPr>
    <w:rPr>
      <w:color w:val="auto"/>
    </w:rPr>
  </w:style>
  <w:style w:type="paragraph" w:customStyle="1" w:styleId="CM4">
    <w:name w:val="CM4"/>
    <w:basedOn w:val="Default"/>
    <w:next w:val="Default"/>
    <w:uiPriority w:val="99"/>
    <w:pPr>
      <w:spacing w:line="468" w:lineRule="atLeast"/>
    </w:pPr>
    <w:rPr>
      <w:rFonts w:ascii="宋体" w:hAnsi="Calibri"/>
      <w:color w:val="auto"/>
    </w:rPr>
  </w:style>
  <w:style w:type="paragraph" w:customStyle="1" w:styleId="CM54">
    <w:name w:val="CM54"/>
    <w:basedOn w:val="Default"/>
    <w:next w:val="Default"/>
    <w:uiPriority w:val="99"/>
    <w:qFormat/>
    <w:pPr>
      <w:spacing w:after="185"/>
    </w:pPr>
    <w:rPr>
      <w:rFonts w:ascii="宋体" w:hAnsi="Calibri"/>
      <w:color w:val="auto"/>
    </w:rPr>
  </w:style>
  <w:style w:type="paragraph" w:customStyle="1" w:styleId="CM1">
    <w:name w:val="CM1"/>
    <w:basedOn w:val="Default"/>
    <w:next w:val="Default"/>
    <w:uiPriority w:val="99"/>
    <w:qFormat/>
    <w:rPr>
      <w:rFonts w:ascii="宋体" w:hAnsi="Calibri"/>
      <w:color w:val="auto"/>
    </w:rPr>
  </w:style>
  <w:style w:type="paragraph" w:customStyle="1" w:styleId="CM61">
    <w:name w:val="CM61"/>
    <w:basedOn w:val="Default"/>
    <w:next w:val="Default"/>
    <w:uiPriority w:val="99"/>
    <w:qFormat/>
    <w:pPr>
      <w:spacing w:after="493"/>
    </w:pPr>
    <w:rPr>
      <w:rFonts w:ascii="宋体" w:hAnsi="Calibri"/>
      <w:color w:val="auto"/>
    </w:rPr>
  </w:style>
  <w:style w:type="paragraph" w:customStyle="1" w:styleId="CM10">
    <w:name w:val="CM10"/>
    <w:basedOn w:val="Default"/>
    <w:next w:val="Default"/>
    <w:uiPriority w:val="99"/>
    <w:qFormat/>
    <w:pPr>
      <w:spacing w:line="471" w:lineRule="atLeast"/>
    </w:pPr>
    <w:rPr>
      <w:rFonts w:ascii="宋体" w:hAnsi="Calibri"/>
      <w:color w:val="auto"/>
    </w:rPr>
  </w:style>
  <w:style w:type="paragraph" w:customStyle="1" w:styleId="CM64">
    <w:name w:val="CM64"/>
    <w:basedOn w:val="Default"/>
    <w:next w:val="Default"/>
    <w:uiPriority w:val="99"/>
    <w:qFormat/>
    <w:pPr>
      <w:spacing w:after="6213"/>
    </w:pPr>
    <w:rPr>
      <w:rFonts w:ascii="宋体" w:hAnsi="Calibri"/>
      <w:color w:val="auto"/>
    </w:rPr>
  </w:style>
  <w:style w:type="paragraph" w:customStyle="1" w:styleId="CM11">
    <w:name w:val="CM11"/>
    <w:basedOn w:val="Default"/>
    <w:next w:val="Default"/>
    <w:uiPriority w:val="99"/>
    <w:qFormat/>
    <w:pPr>
      <w:spacing w:line="468" w:lineRule="atLeast"/>
    </w:pPr>
    <w:rPr>
      <w:rFonts w:ascii="宋体" w:hAnsi="Calibri"/>
      <w:color w:val="auto"/>
    </w:rPr>
  </w:style>
  <w:style w:type="paragraph" w:styleId="aff">
    <w:name w:val="No Spacing"/>
    <w:qFormat/>
    <w:pPr>
      <w:widowControl w:val="0"/>
      <w:jc w:val="both"/>
    </w:pPr>
    <w:rPr>
      <w:rFonts w:ascii="Calibri" w:eastAsia="宋体" w:hAnsi="Calibri" w:cs="Times New Roman"/>
      <w:kern w:val="2"/>
      <w:sz w:val="21"/>
      <w:szCs w:val="22"/>
    </w:rPr>
  </w:style>
  <w:style w:type="paragraph" w:customStyle="1" w:styleId="CM12">
    <w:name w:val="CM12"/>
    <w:basedOn w:val="Default"/>
    <w:next w:val="Default"/>
    <w:uiPriority w:val="99"/>
    <w:qFormat/>
    <w:rPr>
      <w:rFonts w:ascii="宋体" w:hAnsi="Calibri"/>
      <w:color w:val="auto"/>
    </w:rPr>
  </w:style>
  <w:style w:type="character" w:customStyle="1" w:styleId="Chare">
    <w:name w:val="批注文字 Char"/>
    <w:uiPriority w:val="99"/>
    <w:semiHidden/>
    <w:qFormat/>
    <w:rPr>
      <w:rFonts w:ascii="Times New Roman" w:hAnsi="Times New Roman"/>
      <w:kern w:val="2"/>
      <w:sz w:val="21"/>
      <w:szCs w:val="21"/>
    </w:rPr>
  </w:style>
  <w:style w:type="character" w:customStyle="1" w:styleId="Charf">
    <w:name w:val="批注主题 Char"/>
    <w:uiPriority w:val="99"/>
    <w:semiHidden/>
    <w:qFormat/>
    <w:rPr>
      <w:rFonts w:ascii="Times New Roman" w:hAnsi="Times New Roman"/>
      <w:b/>
      <w:bCs/>
      <w:kern w:val="2"/>
      <w:sz w:val="21"/>
      <w:szCs w:val="21"/>
    </w:rPr>
  </w:style>
  <w:style w:type="paragraph" w:customStyle="1" w:styleId="13">
    <w:name w:val="修订1"/>
    <w:hidden/>
    <w:uiPriority w:val="99"/>
    <w:unhideWhenUsed/>
    <w:qFormat/>
    <w:rPr>
      <w:rFonts w:ascii="Times New Roman" w:eastAsia="宋体" w:hAnsi="Times New Roman" w:cs="Times New Roman"/>
      <w:kern w:val="2"/>
      <w:sz w:val="21"/>
      <w:szCs w:val="21"/>
    </w:rPr>
  </w:style>
  <w:style w:type="paragraph" w:customStyle="1" w:styleId="22">
    <w:name w:val="正文+ 首行缩进2"/>
    <w:basedOn w:val="a"/>
    <w:next w:val="a"/>
    <w:qFormat/>
    <w:pPr>
      <w:widowControl/>
      <w:ind w:firstLineChars="200" w:firstLine="480"/>
      <w:jc w:val="left"/>
    </w:pPr>
    <w:rPr>
      <w:rFonts w:ascii="Calibri" w:eastAsia="宋体" w:hAnsi="Calibri" w:cs="Times New Roman"/>
      <w:kern w:val="0"/>
      <w:szCs w:val="24"/>
    </w:rPr>
  </w:style>
  <w:style w:type="character" w:customStyle="1" w:styleId="110">
    <w:name w:val="标题 1 字符1"/>
    <w:qFormat/>
    <w:rPr>
      <w:rFonts w:ascii="宋体" w:eastAsia="宋体" w:hAnsi="宋体" w:cs="Times New Roman"/>
      <w:b/>
      <w:bCs/>
      <w:kern w:val="44"/>
      <w:sz w:val="24"/>
      <w:szCs w:val="24"/>
      <w:lang w:val="zh-CN" w:eastAsia="zh-CN"/>
    </w:rPr>
  </w:style>
  <w:style w:type="character" w:customStyle="1" w:styleId="14">
    <w:name w:val="批注文字 字符1"/>
    <w:uiPriority w:val="99"/>
    <w:semiHidden/>
    <w:qFormat/>
    <w:rPr>
      <w:rFonts w:ascii="Times New Roman" w:eastAsia="宋体" w:hAnsi="Times New Roman" w:cs="Times New Roman"/>
      <w:szCs w:val="21"/>
      <w:lang w:val="zh-CN" w:eastAsia="zh-CN"/>
    </w:rPr>
  </w:style>
  <w:style w:type="character" w:customStyle="1" w:styleId="15">
    <w:name w:val="批注主题 字符1"/>
    <w:uiPriority w:val="99"/>
    <w:semiHidden/>
    <w:qFormat/>
    <w:rPr>
      <w:rFonts w:ascii="Times New Roman" w:eastAsia="宋体" w:hAnsi="Times New Roman" w:cs="Times New Roman"/>
      <w:b/>
      <w:bCs/>
      <w:szCs w:val="21"/>
      <w:lang w:val="zh-CN" w:eastAsia="zh-CN"/>
    </w:rPr>
  </w:style>
  <w:style w:type="character" w:customStyle="1" w:styleId="16">
    <w:name w:val="批注框文本 字符1"/>
    <w:uiPriority w:val="99"/>
    <w:qFormat/>
    <w:rPr>
      <w:rFonts w:ascii="Times New Roman" w:eastAsia="宋体" w:hAnsi="Times New Roman" w:cs="Times New Roman"/>
      <w:sz w:val="18"/>
      <w:szCs w:val="18"/>
    </w:rPr>
  </w:style>
  <w:style w:type="paragraph" w:customStyle="1" w:styleId="Charf0">
    <w:name w:val="Char"/>
    <w:basedOn w:val="a"/>
    <w:qFormat/>
    <w:pPr>
      <w:tabs>
        <w:tab w:val="left" w:pos="4665"/>
        <w:tab w:val="left" w:pos="8970"/>
      </w:tabs>
      <w:ind w:firstLine="400"/>
    </w:pPr>
    <w:rPr>
      <w:rFonts w:ascii="Tahoma" w:eastAsia="宋体" w:hAnsi="Tahoma" w:cs="Tahoma"/>
      <w:sz w:val="24"/>
      <w:szCs w:val="24"/>
    </w:rPr>
  </w:style>
  <w:style w:type="character" w:styleId="aff0">
    <w:name w:val="Placeholder Text"/>
    <w:basedOn w:val="a0"/>
    <w:uiPriority w:val="99"/>
    <w:semiHidden/>
    <w:qFormat/>
    <w:rPr>
      <w:color w:val="808080"/>
    </w:rPr>
  </w:style>
  <w:style w:type="character" w:customStyle="1" w:styleId="Char14">
    <w:name w:val="脚注文本 Char1"/>
    <w:basedOn w:val="a0"/>
    <w:qFormat/>
    <w:rPr>
      <w:kern w:val="2"/>
      <w:sz w:val="18"/>
      <w:szCs w:val="18"/>
    </w:rPr>
  </w:style>
  <w:style w:type="character" w:customStyle="1" w:styleId="Char15">
    <w:name w:val="日期 Char1"/>
    <w:basedOn w:val="a0"/>
    <w:qFormat/>
    <w:rPr>
      <w:kern w:val="2"/>
      <w:sz w:val="21"/>
      <w:szCs w:val="24"/>
    </w:rPr>
  </w:style>
  <w:style w:type="character" w:customStyle="1" w:styleId="Char16">
    <w:name w:val="尾注文本 Char1"/>
    <w:basedOn w:val="a0"/>
    <w:qFormat/>
    <w:rPr>
      <w:kern w:val="2"/>
      <w:sz w:val="21"/>
      <w:szCs w:val="24"/>
    </w:rPr>
  </w:style>
  <w:style w:type="character" w:customStyle="1" w:styleId="17">
    <w:name w:val="未处理的提及1"/>
    <w:basedOn w:val="a0"/>
    <w:uiPriority w:val="99"/>
    <w:semiHidden/>
    <w:unhideWhenUsed/>
    <w:qFormat/>
    <w:rPr>
      <w:color w:val="605E5C"/>
      <w:shd w:val="clear" w:color="auto" w:fill="E1DFDD"/>
    </w:rPr>
  </w:style>
  <w:style w:type="paragraph" w:customStyle="1" w:styleId="aff1">
    <w:name w:val="图与表"/>
    <w:basedOn w:val="a"/>
    <w:link w:val="aff2"/>
    <w:qFormat/>
    <w:pPr>
      <w:spacing w:line="360" w:lineRule="auto"/>
      <w:jc w:val="center"/>
    </w:pPr>
    <w:rPr>
      <w:rFonts w:ascii="Times New Roman" w:eastAsia="宋体" w:hAnsi="Times New Roman" w:cs="Times New Roman"/>
      <w:bCs/>
    </w:rPr>
  </w:style>
  <w:style w:type="character" w:customStyle="1" w:styleId="aff2">
    <w:name w:val="图与表 字符"/>
    <w:basedOn w:val="a0"/>
    <w:link w:val="aff1"/>
    <w:qFormat/>
    <w:rPr>
      <w:rFonts w:ascii="Times New Roman" w:eastAsia="宋体" w:hAnsi="Times New Roman" w:cs="Times New Roman"/>
      <w:bCs/>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table" w:customStyle="1" w:styleId="18">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21D3-A640-467B-869F-B2F2CF7A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537</Words>
  <Characters>3067</Characters>
  <Application>Microsoft Office Word</Application>
  <DocSecurity>0</DocSecurity>
  <Lines>25</Lines>
  <Paragraphs>7</Paragraphs>
  <ScaleCrop>false</ScaleCrop>
  <Company>Microsoft</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张丽媛</dc:creator>
  <cp:lastModifiedBy>邢书霞</cp:lastModifiedBy>
  <cp:revision>2</cp:revision>
  <dcterms:created xsi:type="dcterms:W3CDTF">2026-01-08T08:17:00Z</dcterms:created>
  <dcterms:modified xsi:type="dcterms:W3CDTF">2026-01-08T08:17:00Z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eyJoZGlkIjoiMzQxMjI3ZDM3ZDE0YzU0YWRiZDVkODJlNDQwNTc1NTIiLCJ1c2VySWQiOiIxNjY0ODcxOTE0In0=</vt:lpwstr>
  </property>
  <property fmtid="{D5CDD505-2E9C-101B-9397-08002B2CF9AE}" pid="3" name="KSOProductBuildVer">
    <vt:lpwstr>2052-12.1.0.20305</vt:lpwstr>
  </property>
  <property fmtid="{D5CDD505-2E9C-101B-9397-08002B2CF9AE}" pid="4" name="ICV">
    <vt:lpwstr>24605818C84440E79B2F2A0347CD358B_12</vt:lpwstr>
  </property>
</Properties>
</file>