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autoSpaceDE w:val="0"/>
        <w:autoSpaceDN w:val="0"/>
        <w:adjustRightInd w:val="0"/>
        <w:snapToGrid w:val="0"/>
        <w:spacing w:line="300" w:lineRule="auto"/>
        <w:ind w:firstLine="0" w:firstLineChars="0"/>
        <w:rPr>
          <w:rFonts w:cs="仿宋_GB2312"/>
          <w:bCs/>
          <w:sz w:val="24"/>
        </w:rPr>
      </w:pPr>
      <w:r>
        <w:rPr>
          <w:rFonts w:hint="eastAsia" w:cs="仿宋_GB2312"/>
          <w:bCs/>
          <w:sz w:val="24"/>
        </w:rPr>
        <w:t>中文名称：食品经营许可和备案管理办法</w:t>
      </w:r>
    </w:p>
    <w:p>
      <w:pPr>
        <w:pStyle w:val="35"/>
        <w:autoSpaceDE w:val="0"/>
        <w:autoSpaceDN w:val="0"/>
        <w:adjustRightInd w:val="0"/>
        <w:snapToGrid w:val="0"/>
        <w:spacing w:line="300" w:lineRule="auto"/>
        <w:ind w:firstLine="0" w:firstLineChars="0"/>
        <w:rPr>
          <w:rFonts w:cs="仿宋_GB2312"/>
          <w:bCs/>
          <w:sz w:val="24"/>
        </w:rPr>
      </w:pPr>
      <w:r>
        <w:rPr>
          <w:rFonts w:hint="eastAsia" w:cs="仿宋_GB2312"/>
          <w:bCs/>
          <w:sz w:val="24"/>
        </w:rPr>
        <w:t>英文名称：</w:t>
      </w:r>
      <w:r>
        <w:rPr>
          <w:rFonts w:cs="仿宋_GB2312"/>
          <w:bCs/>
          <w:sz w:val="24"/>
        </w:rPr>
        <w:t>Measures for the Management of Food Business Licensing and Filing</w:t>
      </w:r>
    </w:p>
    <w:p>
      <w:pPr>
        <w:pStyle w:val="35"/>
        <w:autoSpaceDE w:val="0"/>
        <w:autoSpaceDN w:val="0"/>
        <w:adjustRightInd w:val="0"/>
        <w:snapToGrid w:val="0"/>
        <w:spacing w:line="300" w:lineRule="auto"/>
        <w:ind w:firstLine="0" w:firstLineChars="0"/>
        <w:rPr>
          <w:rFonts w:cs="仿宋_GB2312"/>
          <w:bCs/>
          <w:sz w:val="24"/>
        </w:rPr>
      </w:pPr>
      <w:r>
        <w:rPr>
          <w:rFonts w:hint="eastAsia" w:cs="仿宋_GB2312"/>
          <w:bCs/>
          <w:sz w:val="24"/>
        </w:rPr>
        <w:t>发布时间：202</w:t>
      </w:r>
      <w:r>
        <w:rPr>
          <w:rFonts w:cs="仿宋_GB2312"/>
          <w:bCs/>
          <w:sz w:val="24"/>
        </w:rPr>
        <w:t>3</w:t>
      </w:r>
      <w:r>
        <w:rPr>
          <w:rFonts w:hint="eastAsia" w:cs="仿宋_GB2312"/>
          <w:bCs/>
          <w:sz w:val="24"/>
        </w:rPr>
        <w:t>/</w:t>
      </w:r>
      <w:r>
        <w:rPr>
          <w:rFonts w:cs="仿宋_GB2312"/>
          <w:bCs/>
          <w:sz w:val="24"/>
        </w:rPr>
        <w:t>07</w:t>
      </w:r>
      <w:r>
        <w:rPr>
          <w:rFonts w:hint="eastAsia" w:cs="仿宋_GB2312"/>
          <w:bCs/>
          <w:sz w:val="24"/>
        </w:rPr>
        <w:t>/</w:t>
      </w:r>
      <w:r>
        <w:rPr>
          <w:rFonts w:cs="仿宋_GB2312"/>
          <w:bCs/>
          <w:sz w:val="24"/>
        </w:rPr>
        <w:t>12</w:t>
      </w:r>
    </w:p>
    <w:p>
      <w:pPr>
        <w:pStyle w:val="35"/>
        <w:autoSpaceDE w:val="0"/>
        <w:autoSpaceDN w:val="0"/>
        <w:adjustRightInd w:val="0"/>
        <w:snapToGrid w:val="0"/>
        <w:spacing w:line="300" w:lineRule="auto"/>
        <w:ind w:firstLine="0" w:firstLineChars="0"/>
        <w:rPr>
          <w:rFonts w:cs="仿宋_GB2312"/>
          <w:bCs/>
          <w:sz w:val="24"/>
        </w:rPr>
      </w:pPr>
      <w:r>
        <w:rPr>
          <w:rFonts w:hint="eastAsia" w:cs="仿宋_GB2312"/>
          <w:bCs/>
          <w:sz w:val="24"/>
        </w:rPr>
        <w:t>实施时间：202</w:t>
      </w:r>
      <w:r>
        <w:rPr>
          <w:rFonts w:cs="仿宋_GB2312"/>
          <w:bCs/>
          <w:sz w:val="24"/>
        </w:rPr>
        <w:t>3</w:t>
      </w:r>
      <w:r>
        <w:rPr>
          <w:rFonts w:hint="eastAsia" w:cs="仿宋_GB2312"/>
          <w:bCs/>
          <w:sz w:val="24"/>
        </w:rPr>
        <w:t>/</w:t>
      </w:r>
      <w:r>
        <w:rPr>
          <w:rFonts w:cs="仿宋_GB2312"/>
          <w:bCs/>
          <w:sz w:val="24"/>
        </w:rPr>
        <w:t>12</w:t>
      </w:r>
      <w:r>
        <w:rPr>
          <w:rFonts w:hint="eastAsia" w:cs="仿宋_GB2312"/>
          <w:bCs/>
          <w:sz w:val="24"/>
        </w:rPr>
        <w:t>/</w:t>
      </w:r>
      <w:r>
        <w:rPr>
          <w:rFonts w:cs="仿宋_GB2312"/>
          <w:bCs/>
          <w:sz w:val="24"/>
        </w:rPr>
        <w:t>01</w:t>
      </w:r>
    </w:p>
    <w:p>
      <w:pPr>
        <w:pStyle w:val="35"/>
        <w:autoSpaceDE w:val="0"/>
        <w:autoSpaceDN w:val="0"/>
        <w:adjustRightInd w:val="0"/>
        <w:snapToGrid w:val="0"/>
        <w:spacing w:line="300" w:lineRule="auto"/>
        <w:ind w:firstLine="0" w:firstLineChars="0"/>
        <w:rPr>
          <w:rFonts w:cs="仿宋_GB2312"/>
          <w:bCs/>
          <w:sz w:val="24"/>
        </w:rPr>
      </w:pPr>
      <w:r>
        <w:rPr>
          <w:rFonts w:hint="eastAsia" w:cs="仿宋_GB2312"/>
          <w:bCs/>
          <w:sz w:val="24"/>
        </w:rPr>
        <w:t>发布单位：国家市场监督管理总局</w:t>
      </w:r>
    </w:p>
    <w:p>
      <w:pPr>
        <w:widowControl/>
        <w:shd w:val="clear" w:color="auto" w:fill="FFFFFF"/>
        <w:spacing w:before="100" w:beforeAutospacing="1" w:after="100" w:afterAutospacing="1" w:line="480" w:lineRule="auto"/>
        <w:rPr>
          <w:rFonts w:hint="eastAsia" w:ascii="宋体" w:hAnsi="宋体" w:eastAsia="宋体" w:cs="宋体"/>
          <w:b/>
          <w:bCs/>
          <w:color w:val="333333"/>
          <w:kern w:val="0"/>
          <w:sz w:val="44"/>
          <w:szCs w:val="44"/>
        </w:rPr>
      </w:pPr>
    </w:p>
    <w:p>
      <w:pPr>
        <w:widowControl/>
        <w:shd w:val="clear" w:color="auto" w:fill="FFFFFF"/>
        <w:spacing w:before="100" w:beforeAutospacing="1" w:after="100" w:afterAutospacing="1" w:line="480" w:lineRule="auto"/>
        <w:jc w:val="center"/>
        <w:rPr>
          <w:rFonts w:ascii="宋体" w:hAnsi="宋体" w:eastAsia="宋体" w:cs="宋体"/>
          <w:color w:val="333333"/>
          <w:kern w:val="0"/>
          <w:sz w:val="44"/>
          <w:szCs w:val="44"/>
        </w:rPr>
      </w:pPr>
      <w:r>
        <w:rPr>
          <w:rFonts w:hint="eastAsia" w:ascii="宋体" w:hAnsi="宋体" w:eastAsia="宋体" w:cs="宋体"/>
          <w:b/>
          <w:bCs/>
          <w:color w:val="333333"/>
          <w:kern w:val="0"/>
          <w:sz w:val="44"/>
          <w:szCs w:val="44"/>
        </w:rPr>
        <w:t>食品经营许可和备案管理办法</w:t>
      </w:r>
    </w:p>
    <w:p>
      <w:pPr>
        <w:widowControl/>
        <w:shd w:val="clear" w:color="auto" w:fill="FFFFFF"/>
        <w:spacing w:before="100" w:beforeAutospacing="1" w:after="100" w:afterAutospacing="1" w:line="480" w:lineRule="auto"/>
        <w:jc w:val="left"/>
        <w:rPr>
          <w:rFonts w:ascii="仿宋" w:hAnsi="仿宋" w:eastAsia="仿宋" w:cs="宋体"/>
          <w:color w:val="333333"/>
          <w:kern w:val="0"/>
          <w:sz w:val="28"/>
          <w:szCs w:val="28"/>
        </w:rPr>
      </w:pPr>
      <w:r>
        <w:rPr>
          <w:rFonts w:hint="eastAsia" w:ascii="黑体" w:hAnsi="黑体" w:eastAsia="黑体" w:cs="宋体"/>
          <w:color w:val="333333"/>
          <w:kern w:val="0"/>
          <w:sz w:val="32"/>
          <w:szCs w:val="32"/>
        </w:rPr>
        <w:t>　　</w:t>
      </w:r>
      <w:r>
        <w:rPr>
          <w:rFonts w:hint="eastAsia" w:ascii="仿宋" w:hAnsi="仿宋" w:eastAsia="仿宋" w:cs="宋体"/>
          <w:color w:val="333333"/>
          <w:kern w:val="0"/>
          <w:sz w:val="28"/>
          <w:szCs w:val="28"/>
        </w:rPr>
        <w:t>（2023年6月15日国家市场监督管理总局令第78号公布  自2023年12月1日起施行）</w:t>
      </w:r>
    </w:p>
    <w:p>
      <w:pPr>
        <w:widowControl/>
        <w:shd w:val="clear" w:color="auto" w:fill="FFFFFF"/>
        <w:spacing w:line="360" w:lineRule="atLeast"/>
        <w:jc w:val="left"/>
        <w:rPr>
          <w:rFonts w:ascii="宋体" w:hAnsi="宋体" w:eastAsia="宋体" w:cs="宋体"/>
          <w:color w:val="333333"/>
          <w:kern w:val="0"/>
          <w:szCs w:val="21"/>
        </w:rPr>
      </w:pPr>
      <w:r>
        <w:rPr>
          <w:rFonts w:ascii="宋体" w:hAnsi="宋体" w:eastAsia="宋体" w:cs="宋体"/>
          <w:color w:val="333333"/>
          <w:kern w:val="0"/>
          <w:szCs w:val="21"/>
        </w:rPr>
        <w:t xml:space="preserve">  </w:t>
      </w:r>
    </w:p>
    <w:p>
      <w:pPr>
        <w:jc w:val="center"/>
        <w:rPr>
          <w:rFonts w:ascii="黑体" w:hAnsi="黑体" w:eastAsia="黑体" w:cs="黑体"/>
          <w:sz w:val="32"/>
          <w:szCs w:val="32"/>
        </w:rPr>
      </w:pPr>
      <w:r>
        <w:rPr>
          <w:rFonts w:hint="eastAsia" w:ascii="黑体" w:hAnsi="黑体" w:eastAsia="黑体" w:cs="黑体"/>
          <w:sz w:val="32"/>
          <w:szCs w:val="32"/>
        </w:rPr>
        <w:t>第一章  总  则</w:t>
      </w:r>
      <w:bookmarkStart w:id="0" w:name="_GoBack"/>
      <w:bookmarkEnd w:id="0"/>
    </w:p>
    <w:p>
      <w:pPr>
        <w:rPr>
          <w:rFonts w:ascii="仿宋" w:hAnsi="仿宋" w:eastAsia="仿宋" w:cs="仿宋"/>
          <w:sz w:val="32"/>
          <w:szCs w:val="32"/>
        </w:rPr>
      </w:pPr>
      <w:r>
        <w:rPr>
          <w:rFonts w:hint="eastAsia" w:ascii="黑体" w:hAnsi="黑体" w:eastAsia="黑体" w:cs="宋体"/>
          <w:color w:val="333333"/>
          <w:kern w:val="0"/>
          <w:sz w:val="32"/>
          <w:szCs w:val="32"/>
        </w:rPr>
        <w:t>　　</w:t>
      </w:r>
      <w:r>
        <w:rPr>
          <w:rFonts w:hint="eastAsia" w:ascii="黑体" w:hAnsi="黑体" w:eastAsia="黑体" w:cs="黑体"/>
          <w:sz w:val="32"/>
          <w:szCs w:val="32"/>
        </w:rPr>
        <w:t>第一条</w:t>
      </w:r>
      <w:r>
        <w:rPr>
          <w:rFonts w:hint="eastAsia" w:ascii="仿宋" w:hAnsi="仿宋" w:eastAsia="仿宋" w:cs="仿宋"/>
          <w:sz w:val="32"/>
          <w:szCs w:val="32"/>
        </w:rPr>
        <w:t xml:space="preserve">  为了规范食品经营许可和备案活动，加强食品经营安全监督管理，落实食品安全主体责任，保障食品安全，根据《中华人民共和国行政许可法》《中华人民共和国食品安全法》《中华人民共和国食品安全法实施条例》等法律法规，制定本办法。</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第二条</w:t>
      </w:r>
      <w:r>
        <w:rPr>
          <w:rFonts w:hint="eastAsia" w:ascii="仿宋" w:hAnsi="仿宋" w:eastAsia="仿宋" w:cs="仿宋"/>
          <w:sz w:val="32"/>
          <w:szCs w:val="32"/>
        </w:rPr>
        <w:t xml:space="preserve">  食品经营许可的申请、受理、审查、决定，仅销售预包装食品（含保健食品、特殊医学用途配方食品、婴幼儿配方乳粉以及其他婴幼儿配方食品等特殊食品，下同）的备案，以及相关监督检查工作，适用本办法。</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第三条</w:t>
      </w:r>
      <w:r>
        <w:rPr>
          <w:rFonts w:hint="eastAsia" w:ascii="仿宋" w:hAnsi="仿宋" w:eastAsia="仿宋" w:cs="仿宋"/>
          <w:sz w:val="32"/>
          <w:szCs w:val="32"/>
        </w:rPr>
        <w:t xml:space="preserve">  食品经营许可和备案应当遵循依法、公开、公平、公正、便民、高效的原则。</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第四条</w:t>
      </w:r>
      <w:r>
        <w:rPr>
          <w:rFonts w:hint="eastAsia" w:ascii="仿宋" w:hAnsi="仿宋" w:eastAsia="仿宋" w:cs="仿宋"/>
          <w:sz w:val="32"/>
          <w:szCs w:val="32"/>
        </w:rPr>
        <w:t xml:space="preserve">  在中华人民共和国境内从事食品销售和餐饮服务活动，应当依法取得食品经营许可。</w:t>
      </w:r>
    </w:p>
    <w:p>
      <w:pPr>
        <w:rPr>
          <w:rFonts w:ascii="仿宋" w:hAnsi="仿宋" w:eastAsia="仿宋" w:cs="仿宋"/>
          <w:sz w:val="32"/>
          <w:szCs w:val="32"/>
        </w:rPr>
      </w:pPr>
      <w:r>
        <w:rPr>
          <w:rFonts w:hint="eastAsia" w:ascii="仿宋" w:hAnsi="仿宋" w:eastAsia="仿宋" w:cs="仿宋"/>
          <w:sz w:val="32"/>
          <w:szCs w:val="32"/>
        </w:rPr>
        <w:t>　　下列情形不需要取得食品经营许可：</w:t>
      </w:r>
    </w:p>
    <w:p>
      <w:pPr>
        <w:rPr>
          <w:rFonts w:ascii="仿宋" w:hAnsi="仿宋" w:eastAsia="仿宋" w:cs="仿宋"/>
          <w:sz w:val="32"/>
          <w:szCs w:val="32"/>
        </w:rPr>
      </w:pPr>
      <w:r>
        <w:rPr>
          <w:rFonts w:hint="eastAsia" w:ascii="仿宋" w:hAnsi="仿宋" w:eastAsia="仿宋" w:cs="仿宋"/>
          <w:sz w:val="32"/>
          <w:szCs w:val="32"/>
        </w:rPr>
        <w:t>　　（一）销售食用农产品；</w:t>
      </w:r>
    </w:p>
    <w:p>
      <w:pPr>
        <w:rPr>
          <w:rFonts w:ascii="仿宋" w:hAnsi="仿宋" w:eastAsia="仿宋" w:cs="仿宋"/>
          <w:sz w:val="32"/>
          <w:szCs w:val="32"/>
        </w:rPr>
      </w:pPr>
      <w:r>
        <w:rPr>
          <w:rFonts w:hint="eastAsia" w:ascii="仿宋" w:hAnsi="仿宋" w:eastAsia="仿宋" w:cs="仿宋"/>
          <w:sz w:val="32"/>
          <w:szCs w:val="32"/>
        </w:rPr>
        <w:t>　　（二）仅销售预包装食品；</w:t>
      </w:r>
    </w:p>
    <w:p>
      <w:pPr>
        <w:rPr>
          <w:rFonts w:ascii="仿宋" w:hAnsi="仿宋" w:eastAsia="仿宋" w:cs="仿宋"/>
          <w:sz w:val="32"/>
          <w:szCs w:val="32"/>
        </w:rPr>
      </w:pPr>
      <w:r>
        <w:rPr>
          <w:rFonts w:hint="eastAsia" w:ascii="仿宋" w:hAnsi="仿宋" w:eastAsia="仿宋" w:cs="仿宋"/>
          <w:sz w:val="32"/>
          <w:szCs w:val="32"/>
        </w:rPr>
        <w:t>　　（三）医疗机构、药品零售企业销售特殊医学用途配方食品中的特定全营养配方食品；</w:t>
      </w:r>
    </w:p>
    <w:p>
      <w:pPr>
        <w:rPr>
          <w:rFonts w:ascii="仿宋" w:hAnsi="仿宋" w:eastAsia="仿宋" w:cs="仿宋"/>
          <w:sz w:val="32"/>
          <w:szCs w:val="32"/>
        </w:rPr>
      </w:pPr>
      <w:r>
        <w:rPr>
          <w:rFonts w:hint="eastAsia" w:ascii="仿宋" w:hAnsi="仿宋" w:eastAsia="仿宋" w:cs="仿宋"/>
          <w:sz w:val="32"/>
          <w:szCs w:val="32"/>
        </w:rPr>
        <w:t>　　（四）已经取得食品生产许可的食品生产者，在其生产加工场所或者通过网络销售其生产的食品；</w:t>
      </w:r>
    </w:p>
    <w:p>
      <w:pPr>
        <w:rPr>
          <w:rFonts w:ascii="仿宋" w:hAnsi="仿宋" w:eastAsia="仿宋" w:cs="仿宋"/>
          <w:sz w:val="32"/>
          <w:szCs w:val="32"/>
        </w:rPr>
      </w:pPr>
      <w:r>
        <w:rPr>
          <w:rFonts w:hint="eastAsia" w:ascii="仿宋" w:hAnsi="仿宋" w:eastAsia="仿宋" w:cs="仿宋"/>
          <w:sz w:val="32"/>
          <w:szCs w:val="32"/>
        </w:rPr>
        <w:t>　　（五）法律、法规规定的其他不需要取得食品经营许可的情形。</w:t>
      </w:r>
    </w:p>
    <w:p>
      <w:pPr>
        <w:rPr>
          <w:rFonts w:ascii="仿宋" w:hAnsi="仿宋" w:eastAsia="仿宋" w:cs="仿宋"/>
          <w:sz w:val="32"/>
          <w:szCs w:val="32"/>
        </w:rPr>
      </w:pPr>
      <w:r>
        <w:rPr>
          <w:rFonts w:hint="eastAsia" w:ascii="仿宋" w:hAnsi="仿宋" w:eastAsia="仿宋" w:cs="仿宋"/>
          <w:sz w:val="32"/>
          <w:szCs w:val="32"/>
        </w:rPr>
        <w:t>　　除上述情形外，还开展其他食品经营项目的，应当依法取得食品经营许可。</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第五条</w:t>
      </w:r>
      <w:r>
        <w:rPr>
          <w:rFonts w:hint="eastAsia" w:ascii="仿宋" w:hAnsi="仿宋" w:eastAsia="仿宋" w:cs="仿宋"/>
          <w:sz w:val="32"/>
          <w:szCs w:val="32"/>
        </w:rPr>
        <w:t xml:space="preserve">  仅销售预包装食品的，应当报所在地县级以上地方市场监督管理部门备案。</w:t>
      </w:r>
    </w:p>
    <w:p>
      <w:pPr>
        <w:rPr>
          <w:rFonts w:ascii="仿宋" w:hAnsi="仿宋" w:eastAsia="仿宋" w:cs="仿宋"/>
          <w:sz w:val="32"/>
          <w:szCs w:val="32"/>
        </w:rPr>
      </w:pPr>
      <w:r>
        <w:rPr>
          <w:rFonts w:hint="eastAsia" w:ascii="仿宋" w:hAnsi="仿宋" w:eastAsia="仿宋" w:cs="仿宋"/>
          <w:sz w:val="32"/>
          <w:szCs w:val="32"/>
        </w:rPr>
        <w:t>　　仅销售预包装食品的食品经营者在办理备案后，增加其他应当取得食品经营许可的食品经营项目的，应当依法取得食品经营许可；取得食品经营许可之日起备案</w:t>
      </w:r>
      <w:r>
        <w:rPr>
          <w:rFonts w:hint="eastAsia" w:ascii="仿宋" w:hAnsi="仿宋" w:eastAsia="仿宋" w:cs="仿宋"/>
          <w:sz w:val="32"/>
          <w:szCs w:val="32"/>
          <w:lang w:eastAsia="zh-Hans"/>
        </w:rPr>
        <w:t>自行</w:t>
      </w:r>
      <w:r>
        <w:rPr>
          <w:rFonts w:hint="eastAsia" w:ascii="仿宋" w:hAnsi="仿宋" w:eastAsia="仿宋" w:cs="仿宋"/>
          <w:sz w:val="32"/>
          <w:szCs w:val="32"/>
        </w:rPr>
        <w:t>失效。</w:t>
      </w:r>
    </w:p>
    <w:p>
      <w:pPr>
        <w:rPr>
          <w:rFonts w:ascii="仿宋" w:hAnsi="仿宋" w:eastAsia="仿宋" w:cs="仿宋"/>
          <w:sz w:val="32"/>
          <w:szCs w:val="32"/>
        </w:rPr>
      </w:pPr>
      <w:r>
        <w:rPr>
          <w:rFonts w:hint="eastAsia" w:ascii="仿宋" w:hAnsi="仿宋" w:eastAsia="仿宋" w:cs="仿宋"/>
          <w:sz w:val="32"/>
          <w:szCs w:val="32"/>
        </w:rPr>
        <w:t>　　食品经营者已经取得食品经营许可，增加预包装食品销售的，不需要另行备案。</w:t>
      </w:r>
    </w:p>
    <w:p>
      <w:pPr>
        <w:rPr>
          <w:rFonts w:ascii="仿宋" w:hAnsi="仿宋" w:eastAsia="仿宋" w:cs="仿宋"/>
          <w:sz w:val="32"/>
          <w:szCs w:val="32"/>
        </w:rPr>
      </w:pPr>
      <w:r>
        <w:rPr>
          <w:rFonts w:hint="eastAsia" w:ascii="仿宋" w:hAnsi="仿宋" w:eastAsia="仿宋" w:cs="仿宋"/>
          <w:sz w:val="32"/>
          <w:szCs w:val="32"/>
        </w:rPr>
        <w:t>　　已经取得食品生产许可的食品生产者在其生产加工场所或者通过网络销售其生产的预包装食品的，不需要另行备案。</w:t>
      </w:r>
    </w:p>
    <w:p>
      <w:pPr>
        <w:rPr>
          <w:rFonts w:ascii="仿宋" w:hAnsi="仿宋" w:eastAsia="仿宋" w:cs="仿宋"/>
          <w:sz w:val="32"/>
          <w:szCs w:val="32"/>
        </w:rPr>
      </w:pPr>
      <w:r>
        <w:rPr>
          <w:rFonts w:hint="eastAsia" w:ascii="仿宋" w:hAnsi="仿宋" w:eastAsia="仿宋" w:cs="仿宋"/>
          <w:sz w:val="32"/>
          <w:szCs w:val="32"/>
        </w:rPr>
        <w:t>　　医疗机构、药品零售企业销售特殊医学用途配方食品中的特定全营养配方食品不需要备案，但是向医疗机构、药品零售企业销售特定全营养配方食品的经营企业，应当取得食品经营许可或者进行备案。</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第六条</w:t>
      </w:r>
      <w:r>
        <w:rPr>
          <w:rFonts w:hint="eastAsia" w:ascii="仿宋" w:hAnsi="仿宋" w:eastAsia="仿宋" w:cs="仿宋"/>
          <w:sz w:val="32"/>
          <w:szCs w:val="32"/>
        </w:rPr>
        <w:t xml:space="preserve">  </w:t>
      </w:r>
      <w:r>
        <w:rPr>
          <w:rFonts w:hint="eastAsia" w:ascii="仿宋" w:hAnsi="仿宋" w:eastAsia="仿宋" w:cs="仿宋"/>
          <w:sz w:val="32"/>
          <w:szCs w:val="32"/>
          <w:lang w:eastAsia="zh-Hans"/>
        </w:rPr>
        <w:t>食品展销会的举办者应当在展销会举办前</w:t>
      </w:r>
      <w:r>
        <w:rPr>
          <w:rFonts w:hint="eastAsia" w:ascii="仿宋" w:hAnsi="仿宋" w:eastAsia="仿宋" w:cs="仿宋"/>
          <w:sz w:val="32"/>
          <w:szCs w:val="32"/>
        </w:rPr>
        <w:t>十五</w:t>
      </w:r>
      <w:r>
        <w:rPr>
          <w:rFonts w:hint="eastAsia" w:ascii="仿宋" w:hAnsi="仿宋" w:eastAsia="仿宋" w:cs="仿宋"/>
          <w:sz w:val="32"/>
          <w:szCs w:val="32"/>
          <w:lang w:eastAsia="zh-Hans"/>
        </w:rPr>
        <w:t>个工作日</w:t>
      </w:r>
      <w:r>
        <w:rPr>
          <w:rFonts w:hint="eastAsia" w:ascii="仿宋" w:hAnsi="仿宋" w:eastAsia="仿宋" w:cs="仿宋"/>
          <w:sz w:val="32"/>
          <w:szCs w:val="32"/>
        </w:rPr>
        <w:t>内，</w:t>
      </w:r>
      <w:r>
        <w:rPr>
          <w:rFonts w:hint="eastAsia" w:ascii="仿宋" w:hAnsi="仿宋" w:eastAsia="仿宋" w:cs="仿宋"/>
          <w:sz w:val="32"/>
          <w:szCs w:val="32"/>
          <w:lang w:eastAsia="zh-Hans"/>
        </w:rPr>
        <w:t>向所在地县级</w:t>
      </w:r>
      <w:r>
        <w:rPr>
          <w:rFonts w:hint="eastAsia" w:ascii="仿宋" w:hAnsi="仿宋" w:eastAsia="仿宋" w:cs="仿宋"/>
          <w:sz w:val="32"/>
          <w:szCs w:val="32"/>
        </w:rPr>
        <w:t>市场</w:t>
      </w:r>
      <w:r>
        <w:rPr>
          <w:rFonts w:hint="eastAsia" w:ascii="仿宋" w:hAnsi="仿宋" w:eastAsia="仿宋" w:cs="仿宋"/>
          <w:sz w:val="32"/>
          <w:szCs w:val="32"/>
          <w:lang w:eastAsia="zh-Hans"/>
        </w:rPr>
        <w:t>监督管理部门报告食品经营区域布局</w:t>
      </w:r>
      <w:r>
        <w:rPr>
          <w:rFonts w:hint="eastAsia" w:ascii="仿宋" w:hAnsi="仿宋" w:eastAsia="仿宋" w:cs="仿宋"/>
          <w:sz w:val="32"/>
          <w:szCs w:val="32"/>
        </w:rPr>
        <w:t>、</w:t>
      </w:r>
      <w:r>
        <w:rPr>
          <w:rFonts w:hint="eastAsia" w:ascii="仿宋" w:hAnsi="仿宋" w:eastAsia="仿宋" w:cs="仿宋"/>
          <w:sz w:val="32"/>
          <w:szCs w:val="32"/>
          <w:lang w:eastAsia="zh-Hans"/>
        </w:rPr>
        <w:t>经营项目、经营期限、食品安全管理制度以及入场食品经营者主体信息核验情况等。法律、法规、规章或者县级以上地方人民政府有规定的，依照其规定。</w:t>
      </w:r>
    </w:p>
    <w:p>
      <w:pPr>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Hans"/>
        </w:rPr>
        <w:t>食品</w:t>
      </w:r>
      <w:r>
        <w:rPr>
          <w:rFonts w:hint="eastAsia" w:ascii="仿宋" w:hAnsi="仿宋" w:eastAsia="仿宋" w:cs="仿宋"/>
          <w:sz w:val="32"/>
          <w:szCs w:val="32"/>
        </w:rPr>
        <w:t>展销会的举办者应当依法</w:t>
      </w:r>
      <w:r>
        <w:rPr>
          <w:rFonts w:hint="eastAsia" w:ascii="仿宋" w:hAnsi="仿宋" w:eastAsia="仿宋" w:cs="仿宋"/>
          <w:sz w:val="32"/>
          <w:szCs w:val="32"/>
          <w:lang w:eastAsia="zh-Hans"/>
        </w:rPr>
        <w:t>承担食品安全管理责任</w:t>
      </w:r>
      <w:r>
        <w:rPr>
          <w:rFonts w:hint="eastAsia" w:ascii="仿宋" w:hAnsi="仿宋" w:eastAsia="仿宋" w:cs="仿宋"/>
          <w:sz w:val="32"/>
          <w:szCs w:val="32"/>
        </w:rPr>
        <w:t>，</w:t>
      </w:r>
      <w:r>
        <w:rPr>
          <w:rFonts w:hint="eastAsia" w:ascii="仿宋" w:hAnsi="仿宋" w:eastAsia="仿宋" w:cs="仿宋"/>
          <w:sz w:val="32"/>
          <w:szCs w:val="32"/>
          <w:lang w:eastAsia="zh-Hans"/>
        </w:rPr>
        <w:t>核验并留存</w:t>
      </w:r>
      <w:r>
        <w:rPr>
          <w:rFonts w:hint="eastAsia" w:ascii="仿宋" w:hAnsi="仿宋" w:eastAsia="仿宋" w:cs="仿宋"/>
          <w:sz w:val="32"/>
          <w:szCs w:val="32"/>
        </w:rPr>
        <w:t>入场食品经营者的许可证</w:t>
      </w:r>
      <w:r>
        <w:rPr>
          <w:rFonts w:hint="eastAsia" w:ascii="仿宋" w:hAnsi="仿宋" w:eastAsia="仿宋" w:cs="仿宋"/>
          <w:sz w:val="32"/>
          <w:szCs w:val="32"/>
          <w:lang w:eastAsia="zh-Hans"/>
        </w:rPr>
        <w:t>或者备案情况等信息</w:t>
      </w:r>
      <w:r>
        <w:rPr>
          <w:rFonts w:hint="eastAsia" w:ascii="仿宋" w:hAnsi="仿宋" w:eastAsia="仿宋" w:cs="仿宋"/>
          <w:sz w:val="32"/>
          <w:szCs w:val="32"/>
        </w:rPr>
        <w:t>，明确</w:t>
      </w:r>
      <w:r>
        <w:rPr>
          <w:rFonts w:hint="eastAsia" w:ascii="仿宋" w:hAnsi="仿宋" w:eastAsia="仿宋" w:cs="仿宋"/>
          <w:sz w:val="32"/>
          <w:szCs w:val="32"/>
          <w:lang w:eastAsia="zh-Hans"/>
        </w:rPr>
        <w:t>入场食品经营者的</w:t>
      </w:r>
      <w:r>
        <w:rPr>
          <w:rFonts w:hint="eastAsia" w:ascii="仿宋" w:hAnsi="仿宋" w:eastAsia="仿宋" w:cs="仿宋"/>
          <w:sz w:val="32"/>
          <w:szCs w:val="32"/>
        </w:rPr>
        <w:t>食品安全</w:t>
      </w:r>
      <w:r>
        <w:rPr>
          <w:rFonts w:hint="eastAsia" w:ascii="仿宋" w:hAnsi="仿宋" w:eastAsia="仿宋" w:cs="仿宋"/>
          <w:sz w:val="32"/>
          <w:szCs w:val="32"/>
          <w:lang w:eastAsia="zh-Hans"/>
        </w:rPr>
        <w:t>义务和</w:t>
      </w:r>
      <w:r>
        <w:rPr>
          <w:rFonts w:hint="eastAsia" w:ascii="仿宋" w:hAnsi="仿宋" w:eastAsia="仿宋" w:cs="仿宋"/>
          <w:sz w:val="32"/>
          <w:szCs w:val="32"/>
        </w:rPr>
        <w:t>责任</w:t>
      </w:r>
      <w:r>
        <w:rPr>
          <w:rFonts w:hint="eastAsia" w:ascii="仿宋" w:hAnsi="仿宋" w:eastAsia="仿宋" w:cs="仿宋"/>
          <w:sz w:val="32"/>
          <w:szCs w:val="32"/>
          <w:lang w:eastAsia="zh-Hans"/>
        </w:rPr>
        <w:t>并督促落实</w:t>
      </w:r>
      <w:r>
        <w:rPr>
          <w:rFonts w:hint="eastAsia" w:ascii="仿宋" w:hAnsi="仿宋" w:eastAsia="仿宋" w:cs="仿宋"/>
          <w:sz w:val="32"/>
          <w:szCs w:val="32"/>
        </w:rPr>
        <w:t>，定期对其经营环境、条件进行检查，发现有食品安全违法行为的，应当及时制止并立即报告所在地县级市场监督管理部门。</w:t>
      </w:r>
    </w:p>
    <w:p>
      <w:pPr>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Hans"/>
        </w:rPr>
        <w:t>本条规定的展销会包括交易会、博览会、庙会等。</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第七条</w:t>
      </w:r>
      <w:r>
        <w:rPr>
          <w:rFonts w:hint="eastAsia" w:ascii="仿宋" w:hAnsi="仿宋" w:eastAsia="仿宋" w:cs="仿宋"/>
          <w:sz w:val="32"/>
          <w:szCs w:val="32"/>
        </w:rPr>
        <w:t xml:space="preserve">  食品经营者在不同经营场所从事食品经营活动的，应当依法分别取得食品经营许可或者进行备案。通过自动设备从事食品经营活动或者仅从事食品经营管理活动的，取</w:t>
      </w:r>
      <w:r>
        <w:rPr>
          <w:rFonts w:hint="eastAsia" w:ascii="仿宋" w:hAnsi="仿宋" w:eastAsia="仿宋" w:cs="仿宋"/>
          <w:sz w:val="32"/>
          <w:szCs w:val="32"/>
          <w:lang w:eastAsia="zh-Hans"/>
        </w:rPr>
        <w:t>得一个经营场所的</w:t>
      </w:r>
      <w:r>
        <w:rPr>
          <w:rFonts w:hint="eastAsia" w:ascii="仿宋" w:hAnsi="仿宋" w:eastAsia="仿宋" w:cs="仿宋"/>
          <w:sz w:val="32"/>
          <w:szCs w:val="32"/>
        </w:rPr>
        <w:t>食品经营许可或者进行备案后，即可在本省级行政区域内的其他经营场所开展已取得许可或者备案范围内的经营活动。</w:t>
      </w:r>
    </w:p>
    <w:p>
      <w:pPr>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Hans"/>
        </w:rPr>
        <w:t>利用自动设备跨省经营的，应当分别向经营者所在地和</w:t>
      </w:r>
      <w:r>
        <w:rPr>
          <w:rFonts w:hint="eastAsia" w:ascii="仿宋" w:hAnsi="仿宋" w:eastAsia="仿宋" w:cs="仿宋"/>
          <w:sz w:val="32"/>
          <w:szCs w:val="32"/>
        </w:rPr>
        <w:t>自动设备放置地点</w:t>
      </w:r>
      <w:r>
        <w:rPr>
          <w:rFonts w:hint="eastAsia" w:ascii="仿宋" w:hAnsi="仿宋" w:eastAsia="仿宋" w:cs="仿宋"/>
          <w:sz w:val="32"/>
          <w:szCs w:val="32"/>
          <w:lang w:eastAsia="zh-Hans"/>
        </w:rPr>
        <w:t>所在地省级市场监督管理部门报告。</w:t>
      </w:r>
    </w:p>
    <w:p>
      <w:pPr>
        <w:rPr>
          <w:rFonts w:ascii="仿宋" w:hAnsi="仿宋" w:eastAsia="仿宋" w:cs="仿宋"/>
          <w:sz w:val="32"/>
          <w:szCs w:val="32"/>
          <w:lang w:eastAsia="zh-Hans"/>
        </w:rPr>
      </w:pPr>
      <w:r>
        <w:rPr>
          <w:rFonts w:hint="eastAsia" w:ascii="仿宋" w:hAnsi="仿宋" w:eastAsia="仿宋" w:cs="仿宋"/>
          <w:sz w:val="32"/>
          <w:szCs w:val="32"/>
        </w:rPr>
        <w:t>　　跨省从事食品经营管理活动</w:t>
      </w:r>
      <w:r>
        <w:rPr>
          <w:rFonts w:hint="eastAsia" w:ascii="仿宋" w:hAnsi="仿宋" w:eastAsia="仿宋" w:cs="仿宋"/>
          <w:sz w:val="32"/>
          <w:szCs w:val="32"/>
          <w:lang w:eastAsia="zh-Hans"/>
        </w:rPr>
        <w:t>的</w:t>
      </w:r>
      <w:r>
        <w:rPr>
          <w:rFonts w:hint="eastAsia" w:ascii="仿宋" w:hAnsi="仿宋" w:eastAsia="仿宋" w:cs="仿宋"/>
          <w:sz w:val="32"/>
          <w:szCs w:val="32"/>
        </w:rPr>
        <w:t>，</w:t>
      </w:r>
      <w:r>
        <w:rPr>
          <w:rFonts w:hint="eastAsia" w:ascii="仿宋" w:hAnsi="仿宋" w:eastAsia="仿宋" w:cs="仿宋"/>
          <w:sz w:val="32"/>
          <w:szCs w:val="32"/>
          <w:lang w:eastAsia="zh-Hans"/>
        </w:rPr>
        <w:t>应当</w:t>
      </w:r>
      <w:r>
        <w:rPr>
          <w:rFonts w:hint="eastAsia" w:ascii="仿宋" w:hAnsi="仿宋" w:eastAsia="仿宋" w:cs="仿宋"/>
          <w:sz w:val="32"/>
          <w:szCs w:val="32"/>
        </w:rPr>
        <w:t>分别</w:t>
      </w:r>
      <w:r>
        <w:rPr>
          <w:rFonts w:hint="eastAsia" w:ascii="仿宋" w:hAnsi="仿宋" w:eastAsia="仿宋" w:cs="仿宋"/>
          <w:sz w:val="32"/>
          <w:szCs w:val="32"/>
          <w:lang w:eastAsia="zh-Hans"/>
        </w:rPr>
        <w:t>向经营者所在地</w:t>
      </w:r>
      <w:r>
        <w:rPr>
          <w:rFonts w:hint="eastAsia" w:ascii="仿宋" w:hAnsi="仿宋" w:eastAsia="仿宋" w:cs="仿宋"/>
          <w:sz w:val="32"/>
          <w:szCs w:val="32"/>
        </w:rPr>
        <w:t>和从事经营管理活动所在地</w:t>
      </w:r>
      <w:r>
        <w:rPr>
          <w:rFonts w:hint="eastAsia" w:ascii="仿宋" w:hAnsi="仿宋" w:eastAsia="仿宋" w:cs="仿宋"/>
          <w:sz w:val="32"/>
          <w:szCs w:val="32"/>
          <w:lang w:eastAsia="zh-Hans"/>
        </w:rPr>
        <w:t>省级市场监督管理部门报告。</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第八条</w:t>
      </w:r>
      <w:r>
        <w:rPr>
          <w:rFonts w:hint="eastAsia" w:ascii="仿宋" w:hAnsi="仿宋" w:eastAsia="仿宋" w:cs="仿宋"/>
          <w:sz w:val="32"/>
          <w:szCs w:val="32"/>
        </w:rPr>
        <w:t xml:space="preserve">  国家市场监督管理总局负责指导全国食品经营许可和备案管理工作。</w:t>
      </w:r>
    </w:p>
    <w:p>
      <w:pPr>
        <w:rPr>
          <w:rFonts w:ascii="仿宋" w:hAnsi="仿宋" w:eastAsia="仿宋" w:cs="仿宋"/>
          <w:sz w:val="32"/>
          <w:szCs w:val="32"/>
        </w:rPr>
      </w:pPr>
      <w:r>
        <w:rPr>
          <w:rFonts w:hint="eastAsia" w:ascii="仿宋" w:hAnsi="仿宋" w:eastAsia="仿宋" w:cs="仿宋"/>
          <w:sz w:val="32"/>
          <w:szCs w:val="32"/>
        </w:rPr>
        <w:t>　　县级以上地方市场监督管理部门负责本行政区域内的食品经营许可和备案管理工作。</w:t>
      </w:r>
    </w:p>
    <w:p>
      <w:pPr>
        <w:rPr>
          <w:rFonts w:ascii="仿宋" w:hAnsi="仿宋" w:eastAsia="仿宋" w:cs="仿宋"/>
          <w:sz w:val="32"/>
          <w:szCs w:val="32"/>
        </w:rPr>
      </w:pPr>
      <w:r>
        <w:rPr>
          <w:rFonts w:hint="eastAsia" w:ascii="仿宋" w:hAnsi="仿宋" w:eastAsia="仿宋" w:cs="仿宋"/>
          <w:sz w:val="32"/>
          <w:szCs w:val="32"/>
        </w:rPr>
        <w:t>　　省、自治区、直辖市市场监督管理部门可以根据</w:t>
      </w:r>
      <w:r>
        <w:rPr>
          <w:rFonts w:hint="eastAsia" w:ascii="仿宋" w:hAnsi="仿宋" w:eastAsia="仿宋" w:cs="仿宋"/>
          <w:sz w:val="32"/>
          <w:szCs w:val="32"/>
          <w:lang w:eastAsia="zh-Hans"/>
        </w:rPr>
        <w:t>食品经营</w:t>
      </w:r>
      <w:r>
        <w:rPr>
          <w:rFonts w:hint="eastAsia" w:ascii="仿宋" w:hAnsi="仿宋" w:eastAsia="仿宋" w:cs="仿宋"/>
          <w:sz w:val="32"/>
          <w:szCs w:val="32"/>
        </w:rPr>
        <w:t>主体业态、经营项目和食品安全风险状况等，结合食品安全风险管理实际，确定本行政区域内市场监督管理部门的食品经营许可和备案管理权限。</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第九条</w:t>
      </w:r>
      <w:r>
        <w:rPr>
          <w:rFonts w:hint="eastAsia" w:ascii="仿宋" w:hAnsi="仿宋" w:eastAsia="仿宋" w:cs="仿宋"/>
          <w:sz w:val="32"/>
          <w:szCs w:val="32"/>
        </w:rPr>
        <w:t xml:space="preserve">  县级以上地方市场监督管理部门应当加强食品经营许可和备案信息化建设，在行政机关网站公开食品经营许可和备案管理权限、办事指南等事项。</w:t>
      </w:r>
    </w:p>
    <w:p>
      <w:pPr>
        <w:rPr>
          <w:rFonts w:ascii="仿宋" w:hAnsi="仿宋" w:eastAsia="仿宋" w:cs="仿宋"/>
          <w:sz w:val="32"/>
          <w:szCs w:val="32"/>
        </w:rPr>
      </w:pPr>
      <w:r>
        <w:rPr>
          <w:rFonts w:hint="eastAsia" w:ascii="仿宋" w:hAnsi="仿宋" w:eastAsia="仿宋" w:cs="仿宋"/>
          <w:sz w:val="32"/>
          <w:szCs w:val="32"/>
        </w:rPr>
        <w:t>　　县级以上地方市场监督管理部门应当通过食品经营许可和备案管理信息平台实施食品经营许可和备案全流程网上办理。</w:t>
      </w:r>
    </w:p>
    <w:p>
      <w:pPr>
        <w:rPr>
          <w:rFonts w:ascii="仿宋" w:hAnsi="仿宋" w:eastAsia="仿宋" w:cs="仿宋"/>
          <w:sz w:val="32"/>
          <w:szCs w:val="32"/>
        </w:rPr>
      </w:pPr>
      <w:r>
        <w:rPr>
          <w:rFonts w:hint="eastAsia" w:ascii="仿宋" w:hAnsi="仿宋" w:eastAsia="仿宋" w:cs="仿宋"/>
          <w:sz w:val="32"/>
          <w:szCs w:val="32"/>
        </w:rPr>
        <w:t>　　食品经营许可电子证书与纸质食品经营许可证书具有同等法律效力。</w:t>
      </w:r>
    </w:p>
    <w:p>
      <w:pPr>
        <w:pStyle w:val="2"/>
        <w:ind w:firstLine="0" w:firstLineChars="0"/>
        <w:rPr>
          <w:rFonts w:cs="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第二章  申请与受理</w:t>
      </w:r>
    </w:p>
    <w:p>
      <w:pPr>
        <w:pStyle w:val="2"/>
        <w:ind w:firstLine="0" w:firstLineChars="0"/>
        <w:rPr>
          <w:rFonts w:cs="仿宋"/>
          <w:sz w:val="32"/>
          <w:szCs w:val="32"/>
        </w:rPr>
      </w:pPr>
      <w:r>
        <w:rPr>
          <w:rFonts w:hint="eastAsia" w:cs="仿宋"/>
          <w:sz w:val="32"/>
          <w:szCs w:val="32"/>
        </w:rPr>
        <w:t>　　</w:t>
      </w:r>
      <w:r>
        <w:rPr>
          <w:rFonts w:hint="eastAsia" w:ascii="黑体" w:hAnsi="黑体" w:eastAsia="黑体" w:cs="黑体"/>
          <w:sz w:val="32"/>
          <w:szCs w:val="32"/>
        </w:rPr>
        <w:t>第十条</w:t>
      </w:r>
      <w:r>
        <w:rPr>
          <w:rFonts w:hint="eastAsia" w:cs="仿宋"/>
          <w:sz w:val="32"/>
          <w:szCs w:val="32"/>
        </w:rPr>
        <w:t xml:space="preserve">  申请食品经营许可，应当先行取得营业执照等合法主体资格。</w:t>
      </w:r>
    </w:p>
    <w:p>
      <w:pPr>
        <w:pStyle w:val="2"/>
        <w:ind w:firstLine="0" w:firstLineChars="0"/>
        <w:rPr>
          <w:rFonts w:cs="仿宋"/>
          <w:sz w:val="32"/>
          <w:szCs w:val="32"/>
        </w:rPr>
      </w:pPr>
      <w:r>
        <w:rPr>
          <w:rFonts w:hint="eastAsia" w:cs="仿宋"/>
          <w:sz w:val="32"/>
          <w:szCs w:val="32"/>
        </w:rPr>
        <w:t>　　企业法人、合伙企业、个人独资企业、个体工商户等，以营业执照载明的主体作为申请人。</w:t>
      </w:r>
    </w:p>
    <w:p>
      <w:pPr>
        <w:pStyle w:val="2"/>
        <w:ind w:firstLine="0" w:firstLineChars="0"/>
        <w:rPr>
          <w:rFonts w:cs="仿宋"/>
          <w:sz w:val="32"/>
          <w:szCs w:val="32"/>
        </w:rPr>
      </w:pPr>
      <w:r>
        <w:rPr>
          <w:rFonts w:hint="eastAsia" w:cs="仿宋"/>
          <w:sz w:val="32"/>
          <w:szCs w:val="32"/>
        </w:rPr>
        <w:t>　　机关、事业单位、社会团体、民办非企业单位、企业等申办食堂，以机关或者事业单位法人登记证、社会团体登记证或者营业执照等载明的主体作为申请人。</w:t>
      </w:r>
    </w:p>
    <w:p>
      <w:pPr>
        <w:pStyle w:val="2"/>
        <w:ind w:firstLine="0" w:firstLineChars="0"/>
        <w:rPr>
          <w:rFonts w:cs="仿宋"/>
          <w:sz w:val="32"/>
          <w:szCs w:val="32"/>
        </w:rPr>
      </w:pPr>
      <w:r>
        <w:rPr>
          <w:rFonts w:hint="eastAsia" w:cs="仿宋"/>
          <w:sz w:val="32"/>
          <w:szCs w:val="32"/>
        </w:rPr>
        <w:t>　　</w:t>
      </w:r>
      <w:r>
        <w:rPr>
          <w:rFonts w:hint="eastAsia" w:ascii="黑体" w:hAnsi="黑体" w:eastAsia="黑体" w:cs="黑体"/>
          <w:sz w:val="32"/>
          <w:szCs w:val="32"/>
        </w:rPr>
        <w:t>第十一条</w:t>
      </w:r>
      <w:r>
        <w:rPr>
          <w:rFonts w:hint="eastAsia" w:cs="仿宋"/>
          <w:sz w:val="32"/>
          <w:szCs w:val="32"/>
        </w:rPr>
        <w:t xml:space="preserve">  申请食品经营许可，应当按照食品经营主体业态和经营项目分类提出。</w:t>
      </w:r>
    </w:p>
    <w:p>
      <w:pPr>
        <w:pStyle w:val="2"/>
        <w:ind w:firstLine="0" w:firstLineChars="0"/>
        <w:rPr>
          <w:rFonts w:cs="仿宋"/>
          <w:sz w:val="32"/>
          <w:szCs w:val="32"/>
        </w:rPr>
      </w:pPr>
      <w:r>
        <w:rPr>
          <w:rFonts w:hint="eastAsia" w:cs="仿宋"/>
          <w:sz w:val="32"/>
          <w:szCs w:val="32"/>
        </w:rPr>
        <w:t>　　食品经营主体业态分为食品销售经营者、餐饮服务经营者、集中用餐单位食堂。食品经营者从事食品批发销售、中央厨房、集体用餐配送的，利用自动设备从事食品经营的，或者学校、托幼机构食堂，应当在主体业态后以括号标注。主体业态以主要经营项目确定，不可以复选。</w:t>
      </w:r>
    </w:p>
    <w:p>
      <w:pPr>
        <w:pStyle w:val="2"/>
        <w:ind w:firstLine="0" w:firstLineChars="0"/>
        <w:rPr>
          <w:rFonts w:cs="仿宋"/>
          <w:sz w:val="32"/>
          <w:szCs w:val="32"/>
        </w:rPr>
      </w:pPr>
      <w:r>
        <w:rPr>
          <w:rFonts w:hint="eastAsia" w:cs="仿宋"/>
          <w:sz w:val="32"/>
          <w:szCs w:val="32"/>
        </w:rPr>
        <w:t>　　食品经营项目分为食品销售、餐饮服务、食品经营管理</w:t>
      </w:r>
      <w:r>
        <w:rPr>
          <w:rFonts w:hint="eastAsia" w:cs="仿宋"/>
          <w:sz w:val="32"/>
          <w:szCs w:val="32"/>
          <w:lang w:eastAsia="zh-Hans"/>
        </w:rPr>
        <w:t>三类</w:t>
      </w:r>
      <w:r>
        <w:rPr>
          <w:rFonts w:hint="eastAsia" w:cs="仿宋"/>
          <w:sz w:val="32"/>
          <w:szCs w:val="32"/>
        </w:rPr>
        <w:t>。食品经营项目</w:t>
      </w:r>
      <w:r>
        <w:rPr>
          <w:rFonts w:hint="eastAsia" w:cs="仿宋"/>
          <w:sz w:val="32"/>
          <w:szCs w:val="32"/>
          <w:lang w:eastAsia="zh-Hans"/>
        </w:rPr>
        <w:t>可以</w:t>
      </w:r>
      <w:r>
        <w:rPr>
          <w:rFonts w:hint="eastAsia" w:cs="仿宋"/>
          <w:sz w:val="32"/>
          <w:szCs w:val="32"/>
        </w:rPr>
        <w:t>复选。</w:t>
      </w:r>
    </w:p>
    <w:p>
      <w:pPr>
        <w:pStyle w:val="2"/>
        <w:ind w:firstLine="0" w:firstLineChars="0"/>
        <w:rPr>
          <w:rFonts w:cs="仿宋"/>
          <w:sz w:val="32"/>
          <w:szCs w:val="32"/>
        </w:rPr>
      </w:pPr>
      <w:r>
        <w:rPr>
          <w:rFonts w:hint="eastAsia" w:cs="仿宋"/>
          <w:sz w:val="32"/>
          <w:szCs w:val="32"/>
        </w:rPr>
        <w:t>　　食品销售，包括</w:t>
      </w:r>
      <w:r>
        <w:rPr>
          <w:rFonts w:hint="eastAsia" w:cs="仿宋"/>
          <w:sz w:val="32"/>
          <w:szCs w:val="32"/>
          <w:lang w:eastAsia="zh-Hans"/>
        </w:rPr>
        <w:t>散装食品销售、</w:t>
      </w:r>
      <w:r>
        <w:rPr>
          <w:rFonts w:hint="eastAsia" w:cs="仿宋"/>
          <w:sz w:val="32"/>
          <w:szCs w:val="32"/>
        </w:rPr>
        <w:t>散装食品和预包装食品销售。</w:t>
      </w:r>
    </w:p>
    <w:p>
      <w:pPr>
        <w:pStyle w:val="2"/>
        <w:ind w:firstLine="0" w:firstLineChars="0"/>
        <w:rPr>
          <w:rFonts w:cs="仿宋"/>
          <w:sz w:val="32"/>
          <w:szCs w:val="32"/>
        </w:rPr>
      </w:pPr>
      <w:r>
        <w:rPr>
          <w:rFonts w:hint="eastAsia" w:cs="仿宋"/>
          <w:sz w:val="32"/>
          <w:szCs w:val="32"/>
        </w:rPr>
        <w:t>　　餐饮服务，包括热食类食品制售、冷食类食品制售、生食类食品制售、半成品制售、自制饮品制售等，其中半成品制售仅限中央厨房申请。</w:t>
      </w:r>
    </w:p>
    <w:p>
      <w:pPr>
        <w:pStyle w:val="2"/>
        <w:ind w:firstLine="0" w:firstLineChars="0"/>
        <w:rPr>
          <w:rFonts w:cs="仿宋"/>
          <w:sz w:val="32"/>
          <w:szCs w:val="32"/>
        </w:rPr>
      </w:pPr>
      <w:r>
        <w:rPr>
          <w:rFonts w:hint="eastAsia" w:cs="仿宋"/>
          <w:sz w:val="32"/>
          <w:szCs w:val="32"/>
        </w:rPr>
        <w:t>　　食品经营管理，包括食品销售连锁</w:t>
      </w:r>
      <w:r>
        <w:rPr>
          <w:rFonts w:hint="eastAsia" w:cs="仿宋"/>
          <w:sz w:val="32"/>
          <w:szCs w:val="32"/>
          <w:lang w:eastAsia="zh-Hans"/>
        </w:rPr>
        <w:t>管理</w:t>
      </w:r>
      <w:r>
        <w:rPr>
          <w:rFonts w:hint="eastAsia" w:cs="仿宋"/>
          <w:sz w:val="32"/>
          <w:szCs w:val="32"/>
        </w:rPr>
        <w:t>、餐饮服务连锁</w:t>
      </w:r>
      <w:r>
        <w:rPr>
          <w:rFonts w:hint="eastAsia" w:cs="仿宋"/>
          <w:sz w:val="32"/>
          <w:szCs w:val="32"/>
          <w:lang w:eastAsia="zh-Hans"/>
        </w:rPr>
        <w:t>管理</w:t>
      </w:r>
      <w:r>
        <w:rPr>
          <w:rFonts w:hint="eastAsia" w:cs="仿宋"/>
          <w:sz w:val="32"/>
          <w:szCs w:val="32"/>
        </w:rPr>
        <w:t>、餐饮服务管理等。</w:t>
      </w:r>
    </w:p>
    <w:p>
      <w:pPr>
        <w:pStyle w:val="2"/>
        <w:ind w:firstLine="0" w:firstLineChars="0"/>
        <w:rPr>
          <w:rFonts w:cs="仿宋"/>
          <w:sz w:val="32"/>
          <w:szCs w:val="32"/>
        </w:rPr>
      </w:pPr>
      <w:r>
        <w:rPr>
          <w:rFonts w:hint="eastAsia" w:cs="仿宋"/>
          <w:sz w:val="32"/>
          <w:szCs w:val="32"/>
        </w:rPr>
        <w:t>　　食品经营者从事</w:t>
      </w:r>
      <w:r>
        <w:rPr>
          <w:rFonts w:hint="eastAsia" w:cs="仿宋"/>
          <w:sz w:val="32"/>
          <w:szCs w:val="32"/>
          <w:lang w:eastAsia="zh-Hans"/>
        </w:rPr>
        <w:t>散装食品销售中的</w:t>
      </w:r>
      <w:r>
        <w:rPr>
          <w:rFonts w:hint="eastAsia" w:cs="仿宋"/>
          <w:sz w:val="32"/>
          <w:szCs w:val="32"/>
        </w:rPr>
        <w:t>散装熟食销售、冷食类食品制售中的冷加工糕点制售和冷荤类食品制售应当在经营</w:t>
      </w:r>
      <w:r>
        <w:rPr>
          <w:rFonts w:hint="eastAsia" w:cs="仿宋"/>
          <w:sz w:val="32"/>
          <w:szCs w:val="32"/>
          <w:lang w:eastAsia="zh-Hans"/>
        </w:rPr>
        <w:t>项目</w:t>
      </w:r>
      <w:r>
        <w:rPr>
          <w:rFonts w:hint="eastAsia" w:cs="仿宋"/>
          <w:sz w:val="32"/>
          <w:szCs w:val="32"/>
        </w:rPr>
        <w:t>后以括号标注。</w:t>
      </w:r>
    </w:p>
    <w:p>
      <w:pPr>
        <w:pStyle w:val="2"/>
        <w:ind w:firstLine="0" w:firstLineChars="0"/>
        <w:rPr>
          <w:rFonts w:cs="仿宋"/>
          <w:sz w:val="32"/>
          <w:szCs w:val="32"/>
        </w:rPr>
      </w:pPr>
      <w:r>
        <w:rPr>
          <w:rFonts w:hint="eastAsia" w:cs="仿宋"/>
          <w:sz w:val="32"/>
          <w:szCs w:val="32"/>
        </w:rPr>
        <w:t>　　具有热、冷、生、固态、液态等多种情形，难以明确归类的食品，可以按照食品安全风险等级最高的情形进行归类。</w:t>
      </w:r>
    </w:p>
    <w:p>
      <w:pPr>
        <w:pStyle w:val="2"/>
        <w:ind w:firstLine="0" w:firstLineChars="0"/>
        <w:rPr>
          <w:rFonts w:cs="仿宋"/>
          <w:sz w:val="32"/>
          <w:szCs w:val="32"/>
        </w:rPr>
      </w:pPr>
      <w:r>
        <w:rPr>
          <w:rFonts w:hint="eastAsia" w:cs="仿宋"/>
          <w:sz w:val="32"/>
          <w:szCs w:val="32"/>
        </w:rPr>
        <w:t>　　国家</w:t>
      </w:r>
      <w:r>
        <w:rPr>
          <w:rFonts w:hint="eastAsia" w:cs="仿宋"/>
          <w:sz w:val="32"/>
          <w:szCs w:val="32"/>
          <w:lang w:eastAsia="zh-Hans"/>
        </w:rPr>
        <w:t>市场</w:t>
      </w:r>
      <w:r>
        <w:rPr>
          <w:rFonts w:hint="eastAsia" w:cs="仿宋"/>
          <w:sz w:val="32"/>
          <w:szCs w:val="32"/>
        </w:rPr>
        <w:t>监督管理总局可以根据监督管理工作需要对食品经营项目进行调整。</w:t>
      </w:r>
    </w:p>
    <w:p>
      <w:pPr>
        <w:pStyle w:val="2"/>
        <w:ind w:firstLine="0" w:firstLineChars="0"/>
        <w:rPr>
          <w:rFonts w:cs="仿宋"/>
          <w:sz w:val="32"/>
          <w:szCs w:val="32"/>
        </w:rPr>
      </w:pPr>
      <w:r>
        <w:rPr>
          <w:rFonts w:hint="eastAsia" w:cs="仿宋"/>
          <w:sz w:val="32"/>
          <w:szCs w:val="32"/>
        </w:rPr>
        <w:t>　　</w:t>
      </w:r>
      <w:r>
        <w:rPr>
          <w:rFonts w:hint="eastAsia" w:ascii="黑体" w:hAnsi="黑体" w:eastAsia="黑体" w:cs="黑体"/>
          <w:sz w:val="32"/>
          <w:szCs w:val="32"/>
        </w:rPr>
        <w:t>第十二条</w:t>
      </w:r>
      <w:r>
        <w:rPr>
          <w:rFonts w:hint="eastAsia" w:cs="仿宋"/>
          <w:sz w:val="32"/>
          <w:szCs w:val="32"/>
        </w:rPr>
        <w:t xml:space="preserve">  申请食品经营许可，应当符合与其主体业态、经营项目相适应的食品安全要求，具备下列条件：</w:t>
      </w:r>
    </w:p>
    <w:p>
      <w:pPr>
        <w:pStyle w:val="2"/>
        <w:ind w:firstLine="0" w:firstLineChars="0"/>
        <w:rPr>
          <w:rFonts w:cs="仿宋"/>
          <w:sz w:val="32"/>
          <w:szCs w:val="32"/>
        </w:rPr>
      </w:pPr>
      <w:r>
        <w:rPr>
          <w:rFonts w:hint="eastAsia" w:cs="仿宋"/>
          <w:sz w:val="32"/>
          <w:szCs w:val="32"/>
        </w:rPr>
        <w:t>　　（一）具有与经营的食品品种、数量相适应的食品原料处理和食品加工、销售、贮存等场所，保持该场所环境整洁，并与有毒、有害场所以及其他污染源保持规定的距离；</w:t>
      </w:r>
    </w:p>
    <w:p>
      <w:pPr>
        <w:pStyle w:val="2"/>
        <w:ind w:firstLine="0" w:firstLineChars="0"/>
        <w:rPr>
          <w:rFonts w:cs="仿宋"/>
          <w:sz w:val="32"/>
          <w:szCs w:val="32"/>
        </w:rPr>
      </w:pPr>
      <w:r>
        <w:rPr>
          <w:rFonts w:hint="eastAsia" w:cs="仿宋"/>
          <w:sz w:val="32"/>
          <w:szCs w:val="32"/>
        </w:rPr>
        <w:t>　　（二）具有与经营的食品品种、数量相适应的经营设备或者设施，有相应的消毒、更衣、盥洗、采光、照明、通风、防腐、防尘、防蝇、防鼠、防虫、洗涤以及处理废水、存放垃圾和废弃物的设备或者设施；</w:t>
      </w:r>
    </w:p>
    <w:p>
      <w:pPr>
        <w:pStyle w:val="2"/>
        <w:ind w:firstLine="0" w:firstLineChars="0"/>
        <w:rPr>
          <w:rFonts w:cs="仿宋"/>
          <w:sz w:val="32"/>
          <w:szCs w:val="32"/>
        </w:rPr>
      </w:pPr>
      <w:r>
        <w:rPr>
          <w:rFonts w:hint="eastAsia" w:cs="仿宋"/>
          <w:sz w:val="32"/>
          <w:szCs w:val="32"/>
        </w:rPr>
        <w:t xml:space="preserve">　　（三）有专职或者兼职的食品安全总监、食品安全员等食品安全管理人员和保证食品安全的规章制度；  </w:t>
      </w:r>
    </w:p>
    <w:p>
      <w:pPr>
        <w:pStyle w:val="2"/>
        <w:ind w:firstLine="0" w:firstLineChars="0"/>
        <w:rPr>
          <w:rFonts w:cs="仿宋"/>
          <w:sz w:val="32"/>
          <w:szCs w:val="32"/>
        </w:rPr>
      </w:pPr>
      <w:r>
        <w:rPr>
          <w:rFonts w:hint="eastAsia" w:cs="仿宋"/>
          <w:sz w:val="32"/>
          <w:szCs w:val="32"/>
        </w:rPr>
        <w:t>　　（四）具有合理的设备布局和工艺流程，防止待加工食品与直接入口食品、原料与成品交叉污染，避免食品接触有毒物、不洁物；</w:t>
      </w:r>
    </w:p>
    <w:p>
      <w:pPr>
        <w:pStyle w:val="2"/>
        <w:ind w:firstLine="0" w:firstLineChars="0"/>
        <w:rPr>
          <w:rFonts w:cs="仿宋"/>
          <w:sz w:val="32"/>
          <w:szCs w:val="32"/>
        </w:rPr>
      </w:pPr>
      <w:r>
        <w:rPr>
          <w:rFonts w:hint="eastAsia" w:cs="仿宋"/>
          <w:sz w:val="32"/>
          <w:szCs w:val="32"/>
        </w:rPr>
        <w:t>　　（五）食品安全相关法律、法规规定的其他条件。</w:t>
      </w:r>
    </w:p>
    <w:p>
      <w:pPr>
        <w:pStyle w:val="2"/>
        <w:ind w:firstLine="0" w:firstLineChars="0"/>
        <w:rPr>
          <w:rFonts w:cs="仿宋"/>
          <w:sz w:val="32"/>
          <w:szCs w:val="32"/>
        </w:rPr>
      </w:pPr>
      <w:r>
        <w:rPr>
          <w:rFonts w:hint="eastAsia" w:cs="仿宋"/>
          <w:sz w:val="32"/>
          <w:szCs w:val="32"/>
        </w:rPr>
        <w:t>　　从事食品经营管理的，应当具备与其经营规模相适应的食品安全管理能力，建立健全食品安全管理制度，并按照规定配备食品安全管理人员，对其经营管理的食品安全负责。</w:t>
      </w:r>
    </w:p>
    <w:p>
      <w:pPr>
        <w:pStyle w:val="2"/>
        <w:ind w:firstLine="0" w:firstLineChars="0"/>
        <w:rPr>
          <w:rFonts w:cs="仿宋"/>
          <w:sz w:val="32"/>
          <w:szCs w:val="32"/>
        </w:rPr>
      </w:pPr>
      <w:r>
        <w:rPr>
          <w:rFonts w:hint="eastAsia" w:cs="仿宋"/>
          <w:sz w:val="32"/>
          <w:szCs w:val="32"/>
        </w:rPr>
        <w:t>　　</w:t>
      </w:r>
      <w:r>
        <w:rPr>
          <w:rFonts w:hint="eastAsia" w:ascii="黑体" w:hAnsi="黑体" w:eastAsia="黑体" w:cs="黑体"/>
          <w:sz w:val="32"/>
          <w:szCs w:val="32"/>
        </w:rPr>
        <w:t>第十三条</w:t>
      </w:r>
      <w:r>
        <w:rPr>
          <w:rFonts w:hint="eastAsia" w:cs="仿宋"/>
          <w:sz w:val="32"/>
          <w:szCs w:val="32"/>
        </w:rPr>
        <w:t xml:space="preserve">  申请食品经营许可，应当提交下列材料：</w:t>
      </w:r>
    </w:p>
    <w:p>
      <w:pPr>
        <w:pStyle w:val="2"/>
        <w:ind w:firstLine="0" w:firstLineChars="0"/>
        <w:rPr>
          <w:rFonts w:cs="仿宋"/>
          <w:sz w:val="32"/>
          <w:szCs w:val="32"/>
        </w:rPr>
      </w:pPr>
      <w:r>
        <w:rPr>
          <w:rFonts w:hint="eastAsia" w:cs="仿宋"/>
          <w:sz w:val="32"/>
          <w:szCs w:val="32"/>
        </w:rPr>
        <w:t>　　（一）食品经营许可申请书；</w:t>
      </w:r>
    </w:p>
    <w:p>
      <w:pPr>
        <w:pStyle w:val="2"/>
        <w:ind w:firstLine="0" w:firstLineChars="0"/>
        <w:rPr>
          <w:rFonts w:cs="仿宋"/>
          <w:sz w:val="32"/>
          <w:szCs w:val="32"/>
        </w:rPr>
      </w:pPr>
      <w:r>
        <w:rPr>
          <w:rFonts w:hint="eastAsia" w:cs="仿宋"/>
          <w:sz w:val="32"/>
          <w:szCs w:val="32"/>
        </w:rPr>
        <w:t>　　（二）营业执照或者其他主体资格证明文件复印件；</w:t>
      </w:r>
    </w:p>
    <w:p>
      <w:pPr>
        <w:pStyle w:val="2"/>
        <w:ind w:firstLine="0" w:firstLineChars="0"/>
        <w:rPr>
          <w:rFonts w:cs="仿宋"/>
          <w:sz w:val="32"/>
          <w:szCs w:val="32"/>
        </w:rPr>
      </w:pPr>
      <w:r>
        <w:rPr>
          <w:rFonts w:hint="eastAsia" w:cs="仿宋"/>
          <w:sz w:val="32"/>
          <w:szCs w:val="32"/>
        </w:rPr>
        <w:t>　　（三）与食品经营相适应的主要设备设施、经营布局、操作流程等文件；</w:t>
      </w:r>
    </w:p>
    <w:p>
      <w:pPr>
        <w:pStyle w:val="2"/>
        <w:ind w:firstLine="0" w:firstLineChars="0"/>
        <w:rPr>
          <w:rFonts w:cs="仿宋"/>
          <w:sz w:val="32"/>
          <w:szCs w:val="32"/>
        </w:rPr>
      </w:pPr>
      <w:r>
        <w:rPr>
          <w:rFonts w:hint="eastAsia" w:cs="仿宋"/>
          <w:sz w:val="32"/>
          <w:szCs w:val="32"/>
        </w:rPr>
        <w:t>　　（四）食品安全自查、从业人员健康管理、进货查验记录、食品安全事故处置等保证食品安全的规章制度目录清单。</w:t>
      </w:r>
    </w:p>
    <w:p>
      <w:pPr>
        <w:pStyle w:val="2"/>
        <w:ind w:firstLine="0" w:firstLineChars="0"/>
        <w:rPr>
          <w:rFonts w:cs="仿宋"/>
          <w:sz w:val="32"/>
          <w:szCs w:val="32"/>
        </w:rPr>
      </w:pPr>
      <w:r>
        <w:rPr>
          <w:rFonts w:hint="eastAsia" w:cs="仿宋"/>
          <w:sz w:val="32"/>
          <w:szCs w:val="32"/>
        </w:rPr>
        <w:t>　　利用自动设备从事食品经营的，申请人应当提交每台设备的具体放置地点、食品经营许可证的展示方法、食品安全风险管控方案等材料。</w:t>
      </w:r>
    </w:p>
    <w:p>
      <w:pPr>
        <w:pStyle w:val="2"/>
        <w:ind w:firstLine="0" w:firstLineChars="0"/>
        <w:rPr>
          <w:rFonts w:cs="仿宋"/>
          <w:sz w:val="32"/>
          <w:szCs w:val="32"/>
        </w:rPr>
      </w:pPr>
      <w:r>
        <w:rPr>
          <w:rFonts w:hint="eastAsia" w:cs="仿宋"/>
          <w:sz w:val="32"/>
          <w:szCs w:val="32"/>
        </w:rPr>
        <w:t>　　营业执照或者其他主体资格证明文件能够实现网上核验的，申请人不需要提供本条第一款第二项规定的材料。从事食品经营管理的食品经营者，可以不提供主要设备设施、经营布局材料。仅从事食品销售类经营项目的不需要提供操作流程。</w:t>
      </w:r>
    </w:p>
    <w:p>
      <w:pPr>
        <w:pStyle w:val="2"/>
        <w:ind w:firstLine="0" w:firstLineChars="0"/>
        <w:rPr>
          <w:rFonts w:cs="仿宋"/>
          <w:sz w:val="32"/>
          <w:szCs w:val="32"/>
        </w:rPr>
      </w:pPr>
      <w:r>
        <w:rPr>
          <w:rFonts w:hint="eastAsia" w:cs="仿宋"/>
          <w:sz w:val="32"/>
          <w:szCs w:val="32"/>
        </w:rPr>
        <w:t>　　申请人委托代理人办理食品经营许可申请的，代理人应当提交授权委托书以及代理人的身份证明文件。</w:t>
      </w:r>
    </w:p>
    <w:p>
      <w:pPr>
        <w:pStyle w:val="2"/>
        <w:ind w:firstLine="0" w:firstLineChars="0"/>
        <w:rPr>
          <w:rFonts w:cs="仿宋"/>
          <w:sz w:val="32"/>
          <w:szCs w:val="32"/>
        </w:rPr>
      </w:pPr>
      <w:r>
        <w:rPr>
          <w:rFonts w:hint="eastAsia" w:cs="仿宋"/>
          <w:sz w:val="32"/>
          <w:szCs w:val="32"/>
        </w:rPr>
        <w:t>　　</w:t>
      </w:r>
      <w:r>
        <w:rPr>
          <w:rFonts w:hint="eastAsia" w:ascii="黑体" w:hAnsi="黑体" w:eastAsia="黑体" w:cs="黑体"/>
          <w:sz w:val="32"/>
          <w:szCs w:val="32"/>
        </w:rPr>
        <w:t>第十四条</w:t>
      </w:r>
      <w:r>
        <w:rPr>
          <w:rFonts w:hint="eastAsia" w:cs="仿宋"/>
          <w:sz w:val="32"/>
          <w:szCs w:val="32"/>
        </w:rPr>
        <w:t xml:space="preserve">  食品经营者从事解冻、简单加热、冲调、组合、摆盘、</w:t>
      </w:r>
      <w:r>
        <w:rPr>
          <w:rFonts w:hint="eastAsia" w:cs="仿宋"/>
          <w:sz w:val="32"/>
          <w:szCs w:val="32"/>
          <w:lang w:eastAsia="zh-Hans"/>
        </w:rPr>
        <w:t>洗切</w:t>
      </w:r>
      <w:r>
        <w:rPr>
          <w:rFonts w:hint="eastAsia" w:cs="仿宋"/>
          <w:sz w:val="32"/>
          <w:szCs w:val="32"/>
        </w:rPr>
        <w:t>等食品安全风险较低的简单制售的，县级以上地方市场监督管理部门在保证食品安全的前提下，可以适当简化设备设施、专门区域等审查内容。</w:t>
      </w:r>
    </w:p>
    <w:p>
      <w:pPr>
        <w:pStyle w:val="2"/>
        <w:ind w:firstLine="0" w:firstLineChars="0"/>
        <w:rPr>
          <w:rFonts w:cs="仿宋"/>
          <w:sz w:val="32"/>
          <w:szCs w:val="32"/>
        </w:rPr>
      </w:pPr>
      <w:r>
        <w:rPr>
          <w:rFonts w:hint="eastAsia" w:cs="仿宋"/>
          <w:sz w:val="32"/>
          <w:szCs w:val="32"/>
        </w:rPr>
        <w:t>　　从事生食</w:t>
      </w:r>
      <w:r>
        <w:rPr>
          <w:rFonts w:hint="eastAsia" w:cs="仿宋"/>
          <w:sz w:val="32"/>
          <w:szCs w:val="32"/>
          <w:lang w:eastAsia="zh-Hans"/>
        </w:rPr>
        <w:t>类食</w:t>
      </w:r>
      <w:r>
        <w:rPr>
          <w:rFonts w:hint="eastAsia" w:cs="仿宋"/>
          <w:sz w:val="32"/>
          <w:szCs w:val="32"/>
        </w:rPr>
        <w:t>品、冷加工糕点、冷荤类食品等高风险食品制售的不适用前款规定。</w:t>
      </w:r>
    </w:p>
    <w:p>
      <w:pPr>
        <w:pStyle w:val="2"/>
        <w:ind w:firstLine="0" w:firstLineChars="0"/>
        <w:rPr>
          <w:rFonts w:cs="仿宋"/>
          <w:sz w:val="32"/>
          <w:szCs w:val="32"/>
        </w:rPr>
      </w:pPr>
      <w:r>
        <w:rPr>
          <w:rFonts w:hint="eastAsia" w:cs="仿宋"/>
          <w:sz w:val="32"/>
          <w:szCs w:val="32"/>
        </w:rPr>
        <w:t>　　</w:t>
      </w:r>
      <w:r>
        <w:rPr>
          <w:rFonts w:hint="eastAsia" w:ascii="黑体" w:hAnsi="黑体" w:eastAsia="黑体" w:cs="黑体"/>
          <w:sz w:val="32"/>
          <w:szCs w:val="32"/>
        </w:rPr>
        <w:t>第十五条</w:t>
      </w:r>
      <w:r>
        <w:rPr>
          <w:rFonts w:hint="eastAsia" w:cs="仿宋"/>
          <w:sz w:val="32"/>
          <w:szCs w:val="32"/>
        </w:rPr>
        <w:t xml:space="preserve">  学校、托幼机构、养老机构、建筑工地等集中用餐单位的食堂应当依法取得食品经营许可，落实食品安全主体责任。</w:t>
      </w:r>
    </w:p>
    <w:p>
      <w:pPr>
        <w:pStyle w:val="2"/>
        <w:ind w:firstLine="0" w:firstLineChars="0"/>
        <w:rPr>
          <w:rFonts w:cs="仿宋"/>
          <w:sz w:val="32"/>
          <w:szCs w:val="32"/>
        </w:rPr>
      </w:pPr>
      <w:r>
        <w:rPr>
          <w:rFonts w:hint="eastAsia" w:cs="仿宋"/>
          <w:sz w:val="32"/>
          <w:szCs w:val="32"/>
        </w:rPr>
        <w:t>　　承包经营集中用餐单位食堂的，应当取得与承包内容相适应的食品经营许可，具有与所承包的食堂相适应的食品安全管理制度和能力，按照规定配备食品安全管理人员，并对食堂的食品安全负责。集中用餐单位应当落实食品安全管理责任，按照规定配备食品安全管理人员，对承包方的食品经营活动进行监督管理，督促承包方落实食品安全管理制度。</w:t>
      </w:r>
    </w:p>
    <w:p>
      <w:pPr>
        <w:pStyle w:val="2"/>
        <w:ind w:firstLine="0" w:firstLineChars="0"/>
        <w:rPr>
          <w:rFonts w:cs="仿宋"/>
          <w:sz w:val="32"/>
          <w:szCs w:val="32"/>
        </w:rPr>
      </w:pPr>
      <w:r>
        <w:rPr>
          <w:rFonts w:hint="eastAsia" w:cs="仿宋"/>
          <w:sz w:val="32"/>
          <w:szCs w:val="32"/>
        </w:rPr>
        <w:t>　　</w:t>
      </w:r>
      <w:r>
        <w:rPr>
          <w:rFonts w:hint="eastAsia" w:ascii="黑体" w:hAnsi="黑体" w:eastAsia="黑体" w:cs="黑体"/>
          <w:sz w:val="32"/>
          <w:szCs w:val="32"/>
        </w:rPr>
        <w:t>第十六条</w:t>
      </w:r>
      <w:r>
        <w:rPr>
          <w:rFonts w:hint="eastAsia" w:cs="仿宋"/>
          <w:sz w:val="32"/>
          <w:szCs w:val="32"/>
        </w:rPr>
        <w:t xml:space="preserve">  食品经营者从事网络经营的，</w:t>
      </w:r>
      <w:r>
        <w:rPr>
          <w:rFonts w:hint="eastAsia" w:cs="仿宋"/>
          <w:sz w:val="32"/>
          <w:szCs w:val="32"/>
          <w:lang w:eastAsia="zh-Hans"/>
        </w:rPr>
        <w:t>外设仓库（包括自有和租赁）的，</w:t>
      </w:r>
      <w:r>
        <w:rPr>
          <w:rFonts w:hint="eastAsia" w:cs="仿宋"/>
          <w:sz w:val="32"/>
          <w:szCs w:val="32"/>
        </w:rPr>
        <w:t>或者集体用餐配送</w:t>
      </w:r>
      <w:r>
        <w:rPr>
          <w:rFonts w:hint="eastAsia" w:cs="仿宋"/>
          <w:sz w:val="32"/>
          <w:szCs w:val="32"/>
          <w:lang w:eastAsia="zh-Hans"/>
        </w:rPr>
        <w:t>单位</w:t>
      </w:r>
      <w:r>
        <w:rPr>
          <w:rFonts w:hint="eastAsia" w:cs="仿宋"/>
          <w:sz w:val="32"/>
          <w:szCs w:val="32"/>
        </w:rPr>
        <w:t>向学校、托幼机构供餐的，应当在开展相关经营活动之日起十个工作日内向所在地</w:t>
      </w:r>
      <w:r>
        <w:rPr>
          <w:rFonts w:hint="eastAsia" w:cs="仿宋"/>
          <w:sz w:val="32"/>
          <w:szCs w:val="32"/>
          <w:lang w:eastAsia="zh-Hans"/>
        </w:rPr>
        <w:t>县级以上地方</w:t>
      </w:r>
      <w:r>
        <w:rPr>
          <w:rFonts w:hint="eastAsia" w:cs="仿宋"/>
          <w:sz w:val="32"/>
          <w:szCs w:val="32"/>
        </w:rPr>
        <w:t>市场监督管理部门报告。</w:t>
      </w:r>
      <w:r>
        <w:rPr>
          <w:rFonts w:hint="eastAsia" w:cs="仿宋"/>
          <w:sz w:val="32"/>
          <w:szCs w:val="32"/>
          <w:lang w:eastAsia="zh-Hans"/>
        </w:rPr>
        <w:t>所在地县级以上地方</w:t>
      </w:r>
      <w:r>
        <w:rPr>
          <w:rFonts w:hint="eastAsia" w:cs="仿宋"/>
          <w:sz w:val="32"/>
          <w:szCs w:val="32"/>
        </w:rPr>
        <w:t>市场监督管理部门应当在食品经营许可和备案管理信息平台记录报告情况。</w:t>
      </w:r>
    </w:p>
    <w:p>
      <w:pPr>
        <w:pStyle w:val="2"/>
        <w:ind w:firstLine="0" w:firstLineChars="0"/>
        <w:rPr>
          <w:rFonts w:cs="仿宋"/>
          <w:sz w:val="32"/>
          <w:szCs w:val="32"/>
        </w:rPr>
      </w:pPr>
      <w:r>
        <w:rPr>
          <w:rFonts w:hint="eastAsia" w:cs="仿宋"/>
          <w:sz w:val="32"/>
          <w:szCs w:val="32"/>
        </w:rPr>
        <w:t>　　</w:t>
      </w:r>
      <w:r>
        <w:rPr>
          <w:rFonts w:hint="eastAsia" w:ascii="黑体" w:hAnsi="黑体" w:eastAsia="黑体" w:cs="黑体"/>
          <w:sz w:val="32"/>
          <w:szCs w:val="32"/>
        </w:rPr>
        <w:t>第十七条</w:t>
      </w:r>
      <w:r>
        <w:rPr>
          <w:rFonts w:hint="eastAsia" w:cs="仿宋"/>
          <w:sz w:val="32"/>
          <w:szCs w:val="32"/>
        </w:rPr>
        <w:t xml:space="preserve">  申请人应当如实向</w:t>
      </w:r>
      <w:r>
        <w:rPr>
          <w:rFonts w:hint="eastAsia" w:cs="仿宋"/>
          <w:sz w:val="32"/>
          <w:szCs w:val="32"/>
          <w:lang w:eastAsia="zh-Hans"/>
        </w:rPr>
        <w:t>县级以上地方</w:t>
      </w:r>
      <w:r>
        <w:rPr>
          <w:rFonts w:hint="eastAsia" w:cs="仿宋"/>
          <w:sz w:val="32"/>
          <w:szCs w:val="32"/>
        </w:rPr>
        <w:t>市场监督管理部门提交有关材料并反映真实情况，对申请材料的真实性负责，并在申请书等材料上签名或者盖章。符合法律规定的可靠电子签名、电子印章与手写签名或者盖章具有同等法律效力。</w:t>
      </w:r>
    </w:p>
    <w:p>
      <w:pPr>
        <w:pStyle w:val="2"/>
        <w:ind w:firstLine="0" w:firstLineChars="0"/>
        <w:rPr>
          <w:rFonts w:cs="仿宋"/>
          <w:sz w:val="32"/>
          <w:szCs w:val="32"/>
        </w:rPr>
      </w:pPr>
      <w:r>
        <w:rPr>
          <w:rFonts w:hint="eastAsia" w:cs="仿宋"/>
          <w:sz w:val="32"/>
          <w:szCs w:val="32"/>
        </w:rPr>
        <w:t>　　</w:t>
      </w:r>
      <w:r>
        <w:rPr>
          <w:rFonts w:hint="eastAsia" w:ascii="黑体" w:hAnsi="黑体" w:eastAsia="黑体" w:cs="黑体"/>
          <w:sz w:val="32"/>
          <w:szCs w:val="32"/>
        </w:rPr>
        <w:t>第十八条</w:t>
      </w:r>
      <w:r>
        <w:rPr>
          <w:rFonts w:hint="eastAsia" w:cs="仿宋"/>
          <w:sz w:val="32"/>
          <w:szCs w:val="32"/>
        </w:rPr>
        <w:t xml:space="preserve">  县级以上地方市场监督管理部门对申请人提出的食品经营许可申请，应当根据下列情况分别作出处理：</w:t>
      </w:r>
    </w:p>
    <w:p>
      <w:pPr>
        <w:pStyle w:val="2"/>
        <w:ind w:firstLine="0" w:firstLineChars="0"/>
        <w:rPr>
          <w:rFonts w:cs="仿宋"/>
          <w:sz w:val="32"/>
          <w:szCs w:val="32"/>
        </w:rPr>
      </w:pPr>
      <w:r>
        <w:rPr>
          <w:rFonts w:hint="eastAsia" w:cs="仿宋"/>
          <w:sz w:val="32"/>
          <w:szCs w:val="32"/>
        </w:rPr>
        <w:t>　　（一）申请事项依法不需要取得食品经营许可的，应当即时告知申请人不受理；</w:t>
      </w:r>
    </w:p>
    <w:p>
      <w:pPr>
        <w:pStyle w:val="2"/>
        <w:ind w:firstLine="0" w:firstLineChars="0"/>
        <w:rPr>
          <w:rFonts w:cs="仿宋"/>
          <w:sz w:val="32"/>
          <w:szCs w:val="32"/>
        </w:rPr>
      </w:pPr>
      <w:r>
        <w:rPr>
          <w:rFonts w:hint="eastAsia" w:cs="仿宋"/>
          <w:sz w:val="32"/>
          <w:szCs w:val="32"/>
        </w:rPr>
        <w:t>　　（二）申请事项依法不属于市场监督管理部门职权范围的，应当即时作出不予受理的决定，并告知申请人向有关行政机关申请；</w:t>
      </w:r>
    </w:p>
    <w:p>
      <w:pPr>
        <w:pStyle w:val="2"/>
        <w:ind w:firstLine="0" w:firstLineChars="0"/>
        <w:rPr>
          <w:rFonts w:cs="仿宋"/>
          <w:sz w:val="32"/>
          <w:szCs w:val="32"/>
        </w:rPr>
      </w:pPr>
      <w:r>
        <w:rPr>
          <w:rFonts w:hint="eastAsia" w:cs="仿宋"/>
          <w:sz w:val="32"/>
          <w:szCs w:val="32"/>
        </w:rPr>
        <w:t>　　（三）申请材料存在可以当场更正的错误的，应当允许申请人当场更正，由申请人在更正处签名或者盖章，注明更正日期；</w:t>
      </w:r>
    </w:p>
    <w:p>
      <w:pPr>
        <w:pStyle w:val="2"/>
        <w:ind w:firstLine="0" w:firstLineChars="0"/>
        <w:rPr>
          <w:rFonts w:cs="仿宋"/>
          <w:sz w:val="32"/>
          <w:szCs w:val="32"/>
        </w:rPr>
      </w:pPr>
      <w:r>
        <w:rPr>
          <w:rFonts w:hint="eastAsia" w:cs="仿宋"/>
          <w:sz w:val="32"/>
          <w:szCs w:val="32"/>
        </w:rPr>
        <w:t>　　（四）申请材料不齐全或者不符合法定形式的，应当当场或者自收到申请材料之日起五个工作日内一次告知申请人需要补正的全部内容和合理的补正期限。申请人无正当理由逾期不予补正的，视为放弃行政许可申请，市场监督管理部门不需要作出不予受理的决定。市场监督管理部门逾期未告知申请人补正的，自收到申请材料之日起即为受理；</w:t>
      </w:r>
    </w:p>
    <w:p>
      <w:pPr>
        <w:pStyle w:val="2"/>
        <w:ind w:firstLine="0" w:firstLineChars="0"/>
        <w:rPr>
          <w:rFonts w:cs="仿宋"/>
          <w:sz w:val="32"/>
          <w:szCs w:val="32"/>
        </w:rPr>
      </w:pPr>
      <w:r>
        <w:rPr>
          <w:rFonts w:hint="eastAsia" w:cs="仿宋"/>
          <w:sz w:val="32"/>
          <w:szCs w:val="32"/>
        </w:rPr>
        <w:t>　　（五）申请材料齐全、符合法定形式，或者申请人按照要求提交全部补正材料的，应当受理食品经营许可申请。</w:t>
      </w:r>
    </w:p>
    <w:p>
      <w:pPr>
        <w:pStyle w:val="2"/>
        <w:ind w:firstLine="0" w:firstLineChars="0"/>
        <w:rPr>
          <w:rFonts w:cs="仿宋"/>
          <w:sz w:val="32"/>
          <w:szCs w:val="32"/>
        </w:rPr>
      </w:pPr>
      <w:r>
        <w:rPr>
          <w:rFonts w:hint="eastAsia" w:cs="仿宋"/>
          <w:sz w:val="32"/>
          <w:szCs w:val="32"/>
        </w:rPr>
        <w:t>　　</w:t>
      </w:r>
      <w:r>
        <w:rPr>
          <w:rFonts w:hint="eastAsia" w:ascii="黑体" w:hAnsi="黑体" w:eastAsia="黑体" w:cs="黑体"/>
          <w:sz w:val="32"/>
          <w:szCs w:val="32"/>
        </w:rPr>
        <w:t>第十九条</w:t>
      </w:r>
      <w:r>
        <w:rPr>
          <w:rFonts w:hint="eastAsia" w:cs="仿宋"/>
          <w:sz w:val="32"/>
          <w:szCs w:val="32"/>
        </w:rPr>
        <w:t xml:space="preserve">  县级以上地方市场监督管理部门对申请人提出的申请决定予以受理的，应当出具受理通知书；当场作出许可决定并颁发许可证的，不需要出具受理通知书；决定不予受理的，应当出具不予受理通知书，说明理由，并告知申请人依法享有申请行政复议或者提起行政诉讼的权利。</w:t>
      </w:r>
    </w:p>
    <w:p>
      <w:pPr>
        <w:pStyle w:val="3"/>
        <w:ind w:firstLine="640"/>
      </w:pPr>
    </w:p>
    <w:p>
      <w:pPr>
        <w:jc w:val="center"/>
        <w:rPr>
          <w:rFonts w:ascii="黑体" w:hAnsi="黑体" w:eastAsia="黑体" w:cs="黑体"/>
          <w:sz w:val="32"/>
          <w:szCs w:val="32"/>
        </w:rPr>
      </w:pPr>
      <w:r>
        <w:rPr>
          <w:rFonts w:hint="eastAsia" w:ascii="黑体" w:hAnsi="黑体" w:eastAsia="黑体" w:cs="黑体"/>
          <w:sz w:val="32"/>
          <w:szCs w:val="32"/>
        </w:rPr>
        <w:t>第三章  审查与决定</w:t>
      </w:r>
    </w:p>
    <w:p>
      <w:pPr>
        <w:pStyle w:val="3"/>
        <w:ind w:firstLine="0" w:firstLineChars="0"/>
        <w:rPr>
          <w:rFonts w:ascii="仿宋" w:hAnsi="仿宋" w:eastAsia="仿宋" w:cs="仿宋"/>
          <w:szCs w:val="32"/>
        </w:rPr>
      </w:pPr>
      <w:r>
        <w:rPr>
          <w:rFonts w:hint="eastAsia" w:ascii="仿宋" w:hAnsi="仿宋" w:eastAsia="仿宋" w:cs="仿宋"/>
          <w:szCs w:val="32"/>
        </w:rPr>
        <w:t>　　</w:t>
      </w:r>
      <w:r>
        <w:rPr>
          <w:rFonts w:hint="eastAsia" w:ascii="黑体" w:hAnsi="黑体" w:eastAsia="黑体" w:cs="黑体"/>
          <w:szCs w:val="32"/>
        </w:rPr>
        <w:t>第二十条</w:t>
      </w:r>
      <w:r>
        <w:rPr>
          <w:rFonts w:hint="eastAsia" w:ascii="仿宋" w:hAnsi="仿宋" w:eastAsia="仿宋" w:cs="仿宋"/>
          <w:szCs w:val="32"/>
        </w:rPr>
        <w:t xml:space="preserve">  县级以上地方市场监督管理部门应当对申请人提交的许可申请材料进行审查。需要对申请材料的实质内容进行核实的，应当进行现场核查。食品经营许可申请包含预包装食品销售的，对其中的预包装食品销售项目不需要进行现场核查。</w:t>
      </w:r>
    </w:p>
    <w:p>
      <w:pPr>
        <w:pStyle w:val="3"/>
        <w:ind w:firstLine="0" w:firstLineChars="0"/>
        <w:rPr>
          <w:rFonts w:ascii="仿宋" w:hAnsi="仿宋" w:eastAsia="仿宋" w:cs="仿宋"/>
          <w:szCs w:val="32"/>
        </w:rPr>
      </w:pPr>
      <w:r>
        <w:rPr>
          <w:rFonts w:hint="eastAsia" w:ascii="仿宋" w:hAnsi="仿宋" w:eastAsia="仿宋" w:cs="仿宋"/>
          <w:szCs w:val="32"/>
        </w:rPr>
        <w:t>　　现场核查应当由符合要求的核查人员进行。核查人员不得少于两人。核查人员应当出示有效证件，填写食品经营许可现场核查表，制作现场核查记录，经申请人核对无误后，由核查人员和申请人在核查表上签名或者盖章。申请人拒绝签名或者盖章的，核查人员应当注明情况。</w:t>
      </w:r>
    </w:p>
    <w:p>
      <w:pPr>
        <w:pStyle w:val="3"/>
        <w:ind w:firstLine="0" w:firstLineChars="0"/>
        <w:rPr>
          <w:rFonts w:ascii="仿宋" w:hAnsi="仿宋" w:eastAsia="仿宋" w:cs="仿宋"/>
          <w:szCs w:val="32"/>
        </w:rPr>
      </w:pPr>
      <w:r>
        <w:rPr>
          <w:rFonts w:hint="eastAsia" w:ascii="仿宋" w:hAnsi="仿宋" w:eastAsia="仿宋" w:cs="仿宋"/>
          <w:szCs w:val="32"/>
        </w:rPr>
        <w:t>　　上级</w:t>
      </w:r>
      <w:r>
        <w:rPr>
          <w:rFonts w:hint="eastAsia" w:ascii="仿宋" w:hAnsi="仿宋" w:eastAsia="仿宋" w:cs="仿宋"/>
          <w:szCs w:val="32"/>
          <w:lang w:eastAsia="zh-Hans"/>
        </w:rPr>
        <w:t>地方</w:t>
      </w:r>
      <w:r>
        <w:rPr>
          <w:rFonts w:hint="eastAsia" w:ascii="仿宋" w:hAnsi="仿宋" w:eastAsia="仿宋" w:cs="仿宋"/>
          <w:szCs w:val="32"/>
        </w:rPr>
        <w:t>市场监督管理部门可以委托下级</w:t>
      </w:r>
      <w:r>
        <w:rPr>
          <w:rFonts w:hint="eastAsia" w:ascii="仿宋" w:hAnsi="仿宋" w:eastAsia="仿宋" w:cs="仿宋"/>
          <w:szCs w:val="32"/>
          <w:lang w:eastAsia="zh-Hans"/>
        </w:rPr>
        <w:t>地方</w:t>
      </w:r>
      <w:r>
        <w:rPr>
          <w:rFonts w:hint="eastAsia" w:ascii="仿宋" w:hAnsi="仿宋" w:eastAsia="仿宋" w:cs="仿宋"/>
          <w:szCs w:val="32"/>
        </w:rPr>
        <w:t>市场监督管理部门，对受理的食品经营许可申请进行现场核查。</w:t>
      </w:r>
    </w:p>
    <w:p>
      <w:pPr>
        <w:pStyle w:val="3"/>
        <w:ind w:firstLine="0" w:firstLineChars="0"/>
        <w:rPr>
          <w:rFonts w:ascii="仿宋" w:hAnsi="仿宋" w:eastAsia="仿宋" w:cs="仿宋"/>
          <w:szCs w:val="32"/>
        </w:rPr>
      </w:pPr>
      <w:r>
        <w:rPr>
          <w:rFonts w:hint="eastAsia" w:ascii="仿宋" w:hAnsi="仿宋" w:eastAsia="仿宋" w:cs="仿宋"/>
          <w:szCs w:val="32"/>
        </w:rPr>
        <w:t>　　核查人员应当自接受现场核查任务之日起五个工作日内，完成对经营场所的现场核查。经核查，通过现场整改能够符合条件的，应当允许现场整改；需要通过一定时限整改的，应当明确整改要求和整改时限，并经市场监督管理部门负责人同意。</w:t>
      </w:r>
    </w:p>
    <w:p>
      <w:pPr>
        <w:pStyle w:val="3"/>
        <w:ind w:firstLine="0" w:firstLineChars="0"/>
        <w:rPr>
          <w:rFonts w:ascii="仿宋" w:hAnsi="仿宋" w:eastAsia="仿宋" w:cs="仿宋"/>
          <w:szCs w:val="32"/>
        </w:rPr>
      </w:pPr>
      <w:r>
        <w:rPr>
          <w:rFonts w:hint="eastAsia" w:ascii="仿宋" w:hAnsi="仿宋" w:eastAsia="仿宋" w:cs="仿宋"/>
          <w:szCs w:val="32"/>
        </w:rPr>
        <w:t>　　</w:t>
      </w:r>
      <w:r>
        <w:rPr>
          <w:rFonts w:hint="eastAsia" w:ascii="黑体" w:hAnsi="黑体" w:eastAsia="黑体" w:cs="黑体"/>
          <w:szCs w:val="32"/>
        </w:rPr>
        <w:t>第二十一条</w:t>
      </w:r>
      <w:r>
        <w:rPr>
          <w:rFonts w:hint="eastAsia" w:ascii="仿宋" w:hAnsi="仿宋" w:eastAsia="仿宋" w:cs="仿宋"/>
          <w:szCs w:val="32"/>
        </w:rPr>
        <w:t xml:space="preserve">  县级以上地方市场监督管理部门应当自受理申请之日起十个工作日内作出是否准予行政许可的决定。因特殊原因需要延长期限的，经市场监督管理部门负责人批准，可以延长五个工作日，并应当将延长期限的理由告知申请人。鼓励有条件的地方市场监督管理部门优化许可工作流程，压减现场核查、许可决定等工作时限。</w:t>
      </w:r>
    </w:p>
    <w:p>
      <w:pPr>
        <w:pStyle w:val="3"/>
        <w:ind w:firstLine="0" w:firstLineChars="0"/>
        <w:rPr>
          <w:rFonts w:ascii="仿宋" w:hAnsi="仿宋" w:eastAsia="仿宋" w:cs="仿宋"/>
          <w:szCs w:val="32"/>
        </w:rPr>
      </w:pPr>
      <w:r>
        <w:rPr>
          <w:rFonts w:hint="eastAsia" w:ascii="仿宋" w:hAnsi="仿宋" w:eastAsia="仿宋" w:cs="仿宋"/>
          <w:szCs w:val="32"/>
        </w:rPr>
        <w:t>　　</w:t>
      </w:r>
      <w:r>
        <w:rPr>
          <w:rFonts w:hint="eastAsia" w:ascii="黑体" w:hAnsi="黑体" w:eastAsia="黑体" w:cs="黑体"/>
          <w:szCs w:val="32"/>
        </w:rPr>
        <w:t>第二十二条</w:t>
      </w:r>
      <w:r>
        <w:rPr>
          <w:rFonts w:hint="eastAsia" w:ascii="仿宋" w:hAnsi="仿宋" w:eastAsia="仿宋" w:cs="仿宋"/>
          <w:szCs w:val="32"/>
        </w:rPr>
        <w:t xml:space="preserve">  县级以上地方市场监督管理部门应当根据申请材料审查和现场核查等情况，对符合条件的，作出准予行政许可的决定，并自作出决定之日起五个工作日内向申请人颁发食品经营许可证；对不符合条件的，应当作出不予许可的决定，说明理由，并告知申请人依法享有申请行政复议或者提起行政诉讼的权利。</w:t>
      </w:r>
    </w:p>
    <w:p>
      <w:pPr>
        <w:pStyle w:val="3"/>
        <w:ind w:firstLine="0" w:firstLineChars="0"/>
        <w:rPr>
          <w:rFonts w:ascii="仿宋" w:hAnsi="仿宋" w:eastAsia="仿宋" w:cs="仿宋"/>
          <w:szCs w:val="32"/>
        </w:rPr>
      </w:pPr>
      <w:r>
        <w:rPr>
          <w:rFonts w:hint="eastAsia" w:ascii="仿宋" w:hAnsi="仿宋" w:eastAsia="仿宋" w:cs="仿宋"/>
          <w:szCs w:val="32"/>
        </w:rPr>
        <w:t>　　</w:t>
      </w:r>
      <w:r>
        <w:rPr>
          <w:rFonts w:hint="eastAsia" w:ascii="黑体" w:hAnsi="黑体" w:eastAsia="黑体" w:cs="黑体"/>
          <w:szCs w:val="32"/>
        </w:rPr>
        <w:t>第二十三条</w:t>
      </w:r>
      <w:r>
        <w:rPr>
          <w:rFonts w:hint="eastAsia" w:ascii="仿宋" w:hAnsi="仿宋" w:eastAsia="仿宋" w:cs="仿宋"/>
          <w:szCs w:val="32"/>
        </w:rPr>
        <w:t xml:space="preserve">   食品经营许可证发证日期为许可决定作出的日期，有效期为五年。</w:t>
      </w:r>
    </w:p>
    <w:p>
      <w:pPr>
        <w:pStyle w:val="3"/>
        <w:ind w:firstLine="0" w:firstLineChars="0"/>
        <w:rPr>
          <w:rFonts w:ascii="仿宋" w:hAnsi="仿宋" w:eastAsia="仿宋" w:cs="仿宋"/>
          <w:szCs w:val="32"/>
        </w:rPr>
      </w:pPr>
      <w:r>
        <w:rPr>
          <w:rFonts w:hint="eastAsia" w:ascii="仿宋" w:hAnsi="仿宋" w:eastAsia="仿宋" w:cs="仿宋"/>
          <w:szCs w:val="32"/>
        </w:rPr>
        <w:t>　　</w:t>
      </w:r>
      <w:r>
        <w:rPr>
          <w:rFonts w:hint="eastAsia" w:ascii="黑体" w:hAnsi="黑体" w:eastAsia="黑体" w:cs="黑体"/>
          <w:szCs w:val="32"/>
        </w:rPr>
        <w:t>第二十四条</w:t>
      </w:r>
      <w:r>
        <w:rPr>
          <w:rFonts w:hint="eastAsia" w:ascii="仿宋" w:hAnsi="仿宋" w:eastAsia="仿宋" w:cs="仿宋"/>
          <w:szCs w:val="32"/>
        </w:rPr>
        <w:t xml:space="preserve">  县级以上地方市场监督管理部门认为食品经营许可申请涉及公共利益的重大事项，需要听证的，应当向社会公告并举行听证。</w:t>
      </w:r>
    </w:p>
    <w:p>
      <w:pPr>
        <w:pStyle w:val="3"/>
        <w:ind w:firstLine="0" w:firstLineChars="0"/>
        <w:rPr>
          <w:rFonts w:ascii="仿宋" w:hAnsi="仿宋" w:eastAsia="仿宋" w:cs="仿宋"/>
          <w:szCs w:val="32"/>
        </w:rPr>
      </w:pPr>
      <w:r>
        <w:rPr>
          <w:rFonts w:hint="eastAsia" w:ascii="仿宋" w:hAnsi="仿宋" w:eastAsia="仿宋" w:cs="仿宋"/>
          <w:szCs w:val="32"/>
        </w:rPr>
        <w:t>　　食品经营许可直接涉及申请人与他人之间重大利益关系的，县级以上地方市场监督管理部门在作出行政许可决定前，应当告知申请人、利害关系人享有要求听证的权利。申请人、利害关系人在被告知听证权利之日起五个工作日内提出听证申请的，市场监督管理部门应当在二十个工作日内组织听证。听证期限不计算在行政许可审查期限之内。</w:t>
      </w:r>
    </w:p>
    <w:p>
      <w:pPr>
        <w:rPr>
          <w:rFonts w:ascii="仿宋" w:hAnsi="仿宋" w:eastAsia="仿宋" w:cs="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第四章  许可证管理</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第二十五条</w:t>
      </w:r>
      <w:r>
        <w:rPr>
          <w:rFonts w:hint="eastAsia" w:ascii="仿宋" w:hAnsi="仿宋" w:eastAsia="仿宋" w:cs="仿宋"/>
          <w:sz w:val="32"/>
          <w:szCs w:val="32"/>
        </w:rPr>
        <w:t xml:space="preserve">  食品经营许可证分为正本、副本。正本、副本具有同等法律效力。</w:t>
      </w:r>
    </w:p>
    <w:p>
      <w:pPr>
        <w:rPr>
          <w:rFonts w:ascii="仿宋" w:hAnsi="仿宋" w:eastAsia="仿宋" w:cs="仿宋"/>
          <w:sz w:val="32"/>
          <w:szCs w:val="32"/>
        </w:rPr>
      </w:pPr>
      <w:r>
        <w:rPr>
          <w:rFonts w:hint="eastAsia" w:ascii="仿宋" w:hAnsi="仿宋" w:eastAsia="仿宋" w:cs="仿宋"/>
          <w:sz w:val="32"/>
          <w:szCs w:val="32"/>
        </w:rPr>
        <w:t>　　国家市场监督管理总局负责制定食品经营许可证正本、副本式样。省、自治区、直辖市市场监督管理部门负责本行政区域内食品经营许可证的印制和发放等管理工作。</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第二十六条</w:t>
      </w:r>
      <w:r>
        <w:rPr>
          <w:rFonts w:hint="eastAsia" w:ascii="仿宋" w:hAnsi="仿宋" w:eastAsia="仿宋" w:cs="仿宋"/>
          <w:sz w:val="32"/>
          <w:szCs w:val="32"/>
        </w:rPr>
        <w:t xml:space="preserve">  食品经营许可证应当载明：经营者名称、统一社会信用代码、法定代表人（负责人）、住所、经营场所、主体业态、经营项目、许可证编号、有效期、投诉举报电话、发证机关、发证日期，并赋有二维码。其中，经营场所、主体业态、经营项目属于许可事项，其他事项不属于许可事项。</w:t>
      </w:r>
    </w:p>
    <w:p>
      <w:pPr>
        <w:rPr>
          <w:rFonts w:ascii="仿宋" w:hAnsi="仿宋" w:eastAsia="仿宋" w:cs="仿宋"/>
          <w:sz w:val="32"/>
          <w:szCs w:val="32"/>
        </w:rPr>
      </w:pPr>
      <w:r>
        <w:rPr>
          <w:rFonts w:hint="eastAsia" w:ascii="仿宋" w:hAnsi="仿宋" w:eastAsia="仿宋" w:cs="仿宋"/>
          <w:sz w:val="32"/>
          <w:szCs w:val="32"/>
        </w:rPr>
        <w:t>　　食品经营者取得餐饮服务、食品经营管理经营项目的，销售预包装食品不需要在许可证上标注食品销售类经营项目。</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第二十七条</w:t>
      </w:r>
      <w:r>
        <w:rPr>
          <w:rFonts w:hint="eastAsia" w:ascii="仿宋" w:hAnsi="仿宋" w:eastAsia="仿宋" w:cs="仿宋"/>
          <w:sz w:val="32"/>
          <w:szCs w:val="32"/>
        </w:rPr>
        <w:t xml:space="preserve">  食品经营许可证编号由JY（“经营”的汉语拼音首字母缩写）和十四位阿拉伯数字组成。数字从左至右依次为：一位主体业态代码、两位省（自治区、直辖市）代码、两位市（地）代码、两位县（区）代码、六位顺序码、一位校验码。</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第二十八条</w:t>
      </w:r>
      <w:r>
        <w:rPr>
          <w:rFonts w:hint="eastAsia" w:ascii="仿宋" w:hAnsi="仿宋" w:eastAsia="仿宋" w:cs="仿宋"/>
          <w:sz w:val="32"/>
          <w:szCs w:val="32"/>
        </w:rPr>
        <w:t xml:space="preserve">  食品经营者应当妥善保管食品经营许可证，不得伪造、涂改、倒卖、出租、出借、转让。</w:t>
      </w:r>
    </w:p>
    <w:p>
      <w:pPr>
        <w:rPr>
          <w:rFonts w:ascii="仿宋" w:hAnsi="仿宋" w:eastAsia="仿宋" w:cs="仿宋"/>
          <w:sz w:val="32"/>
          <w:szCs w:val="32"/>
        </w:rPr>
      </w:pPr>
      <w:r>
        <w:rPr>
          <w:rFonts w:hint="eastAsia" w:ascii="仿宋" w:hAnsi="仿宋" w:eastAsia="仿宋" w:cs="仿宋"/>
          <w:sz w:val="32"/>
          <w:szCs w:val="32"/>
        </w:rPr>
        <w:t>　　食品经营者应当在经营场所的显著位置悬挂、摆放纸质食品经营许可证正本或者展示其电子证书。</w:t>
      </w:r>
    </w:p>
    <w:p>
      <w:pPr>
        <w:rPr>
          <w:rFonts w:ascii="仿宋" w:hAnsi="仿宋" w:eastAsia="仿宋" w:cs="仿宋"/>
          <w:sz w:val="32"/>
          <w:szCs w:val="32"/>
        </w:rPr>
      </w:pPr>
      <w:r>
        <w:rPr>
          <w:rFonts w:hint="eastAsia" w:ascii="仿宋" w:hAnsi="仿宋" w:eastAsia="仿宋" w:cs="仿宋"/>
          <w:sz w:val="32"/>
          <w:szCs w:val="32"/>
        </w:rPr>
        <w:t>　　利用自动设备从事食品经营的，应当在自动设备的显著位置展示食品经营者的联系方式、食品经营许可证复印件或者电子证书、备案编号。</w:t>
      </w:r>
    </w:p>
    <w:p>
      <w:pPr>
        <w:pStyle w:val="2"/>
        <w:ind w:firstLine="600"/>
      </w:pPr>
    </w:p>
    <w:p>
      <w:pPr>
        <w:jc w:val="center"/>
        <w:rPr>
          <w:rFonts w:ascii="黑体" w:hAnsi="黑体" w:eastAsia="黑体" w:cs="黑体"/>
          <w:sz w:val="32"/>
          <w:szCs w:val="32"/>
        </w:rPr>
      </w:pPr>
      <w:r>
        <w:rPr>
          <w:rFonts w:hint="eastAsia" w:ascii="黑体" w:hAnsi="黑体" w:eastAsia="黑体" w:cs="黑体"/>
          <w:sz w:val="32"/>
          <w:szCs w:val="32"/>
        </w:rPr>
        <w:t>第五章  变更、延续、补办与注销</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第二十九条</w:t>
      </w:r>
      <w:r>
        <w:rPr>
          <w:rFonts w:hint="eastAsia" w:ascii="仿宋" w:hAnsi="仿宋" w:eastAsia="仿宋" w:cs="仿宋"/>
          <w:sz w:val="32"/>
          <w:szCs w:val="32"/>
        </w:rPr>
        <w:t xml:space="preserve">  食品经营许可证载明的事项发生变化的，食品经营者应当在变化后十个工作日内向原发证的市场监督管理部门申请变更食品经营许可。食品经营者地址迁移，不在原许可经营场所从事食品经营活动的，应当重新申请食品经营许可。</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第三十条</w:t>
      </w:r>
      <w:r>
        <w:rPr>
          <w:rFonts w:hint="eastAsia" w:ascii="仿宋" w:hAnsi="仿宋" w:eastAsia="仿宋" w:cs="仿宋"/>
          <w:sz w:val="32"/>
          <w:szCs w:val="32"/>
        </w:rPr>
        <w:t xml:space="preserve">  发生下列情形的，食品经营者应当在变化后十个工作日内向原发证的市场监督管理部门报告：</w:t>
      </w:r>
    </w:p>
    <w:p>
      <w:pPr>
        <w:rPr>
          <w:rFonts w:ascii="仿宋" w:hAnsi="仿宋" w:eastAsia="仿宋" w:cs="仿宋"/>
          <w:sz w:val="32"/>
          <w:szCs w:val="32"/>
        </w:rPr>
      </w:pPr>
      <w:r>
        <w:rPr>
          <w:rFonts w:hint="eastAsia" w:ascii="仿宋" w:hAnsi="仿宋" w:eastAsia="仿宋" w:cs="仿宋"/>
          <w:sz w:val="32"/>
          <w:szCs w:val="32"/>
        </w:rPr>
        <w:t>　　（一）食品经营者的主要设备设施、经营布局、操作流程等发生较大变化，</w:t>
      </w:r>
      <w:r>
        <w:rPr>
          <w:rFonts w:hint="eastAsia" w:ascii="仿宋" w:hAnsi="仿宋" w:eastAsia="仿宋" w:cs="仿宋"/>
          <w:sz w:val="32"/>
          <w:szCs w:val="32"/>
          <w:lang w:eastAsia="zh-Hans"/>
        </w:rPr>
        <w:t>可能影响食品安全</w:t>
      </w:r>
      <w:r>
        <w:rPr>
          <w:rFonts w:hint="eastAsia" w:ascii="仿宋" w:hAnsi="仿宋" w:eastAsia="仿宋" w:cs="仿宋"/>
          <w:sz w:val="32"/>
          <w:szCs w:val="32"/>
        </w:rPr>
        <w:t>的；</w:t>
      </w:r>
    </w:p>
    <w:p>
      <w:pPr>
        <w:rPr>
          <w:rFonts w:ascii="仿宋" w:hAnsi="仿宋" w:eastAsia="仿宋" w:cs="仿宋"/>
          <w:sz w:val="32"/>
          <w:szCs w:val="32"/>
        </w:rPr>
      </w:pPr>
      <w:r>
        <w:rPr>
          <w:rFonts w:hint="eastAsia" w:ascii="仿宋" w:hAnsi="仿宋" w:eastAsia="仿宋" w:cs="仿宋"/>
          <w:sz w:val="32"/>
          <w:szCs w:val="32"/>
        </w:rPr>
        <w:t>　　（二）从事网络经营情况发生变化的；</w:t>
      </w:r>
    </w:p>
    <w:p>
      <w:pPr>
        <w:rPr>
          <w:rFonts w:ascii="仿宋" w:hAnsi="仿宋" w:eastAsia="仿宋" w:cs="仿宋"/>
          <w:sz w:val="32"/>
          <w:szCs w:val="32"/>
        </w:rPr>
      </w:pPr>
      <w:r>
        <w:rPr>
          <w:rFonts w:hint="eastAsia" w:ascii="仿宋" w:hAnsi="仿宋" w:eastAsia="仿宋" w:cs="仿宋"/>
          <w:sz w:val="32"/>
          <w:szCs w:val="32"/>
        </w:rPr>
        <w:t>　　（三）</w:t>
      </w:r>
      <w:r>
        <w:rPr>
          <w:rFonts w:hint="eastAsia" w:ascii="仿宋" w:hAnsi="仿宋" w:eastAsia="仿宋" w:cs="仿宋"/>
          <w:sz w:val="32"/>
          <w:szCs w:val="32"/>
          <w:lang w:eastAsia="zh-Hans"/>
        </w:rPr>
        <w:t>外设仓库（包括自有和租赁）</w:t>
      </w:r>
      <w:r>
        <w:rPr>
          <w:rFonts w:hint="eastAsia" w:ascii="仿宋" w:hAnsi="仿宋" w:eastAsia="仿宋" w:cs="仿宋"/>
          <w:sz w:val="32"/>
          <w:szCs w:val="32"/>
        </w:rPr>
        <w:t>地址发生变化的；</w:t>
      </w:r>
    </w:p>
    <w:p>
      <w:pPr>
        <w:rPr>
          <w:rFonts w:ascii="仿宋" w:hAnsi="仿宋" w:eastAsia="仿宋" w:cs="仿宋"/>
          <w:sz w:val="32"/>
          <w:szCs w:val="32"/>
        </w:rPr>
      </w:pPr>
      <w:r>
        <w:rPr>
          <w:rFonts w:hint="eastAsia" w:ascii="仿宋" w:hAnsi="仿宋" w:eastAsia="仿宋" w:cs="仿宋"/>
          <w:sz w:val="32"/>
          <w:szCs w:val="32"/>
        </w:rPr>
        <w:t>　　（四）集体用餐配送</w:t>
      </w:r>
      <w:r>
        <w:rPr>
          <w:rFonts w:hint="eastAsia" w:ascii="仿宋" w:hAnsi="仿宋" w:eastAsia="仿宋" w:cs="仿宋"/>
          <w:sz w:val="32"/>
          <w:szCs w:val="32"/>
          <w:lang w:eastAsia="zh-Hans"/>
        </w:rPr>
        <w:t>单位</w:t>
      </w:r>
      <w:r>
        <w:rPr>
          <w:rFonts w:hint="eastAsia" w:ascii="仿宋" w:hAnsi="仿宋" w:eastAsia="仿宋" w:cs="仿宋"/>
          <w:sz w:val="32"/>
          <w:szCs w:val="32"/>
        </w:rPr>
        <w:t>向学校、托幼机构供餐情况发生变化的；</w:t>
      </w:r>
    </w:p>
    <w:p>
      <w:pPr>
        <w:rPr>
          <w:rFonts w:ascii="仿宋" w:hAnsi="仿宋" w:eastAsia="仿宋" w:cs="仿宋"/>
          <w:sz w:val="32"/>
          <w:szCs w:val="32"/>
        </w:rPr>
      </w:pPr>
      <w:r>
        <w:rPr>
          <w:rFonts w:hint="eastAsia" w:ascii="仿宋" w:hAnsi="仿宋" w:eastAsia="仿宋" w:cs="仿宋"/>
          <w:sz w:val="32"/>
          <w:szCs w:val="32"/>
        </w:rPr>
        <w:t>　　（五）自动设备放置地点、数量发生变化的；</w:t>
      </w:r>
    </w:p>
    <w:p>
      <w:pPr>
        <w:rPr>
          <w:rFonts w:ascii="仿宋" w:hAnsi="仿宋" w:eastAsia="仿宋" w:cs="仿宋"/>
          <w:sz w:val="32"/>
          <w:szCs w:val="32"/>
        </w:rPr>
      </w:pPr>
      <w:r>
        <w:rPr>
          <w:rFonts w:hint="eastAsia" w:ascii="仿宋" w:hAnsi="仿宋" w:eastAsia="仿宋" w:cs="仿宋"/>
          <w:sz w:val="32"/>
          <w:szCs w:val="32"/>
        </w:rPr>
        <w:t>　　（六）增加预包装食品销售的。</w:t>
      </w:r>
    </w:p>
    <w:p>
      <w:pPr>
        <w:rPr>
          <w:rFonts w:ascii="仿宋" w:hAnsi="仿宋" w:eastAsia="仿宋" w:cs="仿宋"/>
          <w:sz w:val="32"/>
          <w:szCs w:val="32"/>
        </w:rPr>
      </w:pPr>
      <w:r>
        <w:rPr>
          <w:rFonts w:hint="eastAsia" w:ascii="仿宋" w:hAnsi="仿宋" w:eastAsia="仿宋" w:cs="仿宋"/>
          <w:sz w:val="32"/>
          <w:szCs w:val="32"/>
        </w:rPr>
        <w:t>　　符合前款第一项、第五项情形的，县级以上地方市场监督管理部门应当在收到食品经营者的报告后三十个工作日内对其实施监督检查，重点检查食品经营实际情况与报告内容是否相符、食品经营条件是否符合食品安全要求等。</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第三十一条</w:t>
      </w:r>
      <w:r>
        <w:rPr>
          <w:rFonts w:hint="eastAsia" w:ascii="仿宋" w:hAnsi="仿宋" w:eastAsia="仿宋" w:cs="仿宋"/>
          <w:sz w:val="32"/>
          <w:szCs w:val="32"/>
        </w:rPr>
        <w:t xml:space="preserve">  食品经营者申请变更食品经营许可的，应当提交食品经营许可变更申请书，以及与变更食品经营许可事项有关的材料。食品经营者取得纸质食品经营许可证正本、副本的，应当同时提交。</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第三十二条</w:t>
      </w:r>
      <w:r>
        <w:rPr>
          <w:rFonts w:hint="eastAsia" w:ascii="仿宋" w:hAnsi="仿宋" w:eastAsia="仿宋" w:cs="仿宋"/>
          <w:sz w:val="32"/>
          <w:szCs w:val="32"/>
        </w:rPr>
        <w:t xml:space="preserve">  食品经营者需要延续依法取得的食品经营许可有效期的，应当在该食品经营许可有效期届满前九十个工作日至十五个工作日期间，向原发证的市场监督管理部门提出申请。</w:t>
      </w:r>
    </w:p>
    <w:p>
      <w:pPr>
        <w:rPr>
          <w:rFonts w:ascii="仿宋" w:hAnsi="仿宋" w:eastAsia="仿宋" w:cs="仿宋"/>
          <w:sz w:val="32"/>
          <w:szCs w:val="32"/>
        </w:rPr>
      </w:pPr>
      <w:r>
        <w:rPr>
          <w:rFonts w:hint="eastAsia" w:ascii="仿宋" w:hAnsi="仿宋" w:eastAsia="仿宋" w:cs="仿宋"/>
          <w:sz w:val="32"/>
          <w:szCs w:val="32"/>
        </w:rPr>
        <w:t>　　县级以上地方市场监督管理部门应当根据被许可人的延续申请，在该食品经营许可有效期届满前作出是否准予延续的决定。</w:t>
      </w:r>
    </w:p>
    <w:p>
      <w:pPr>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Hans"/>
        </w:rPr>
        <w:t>在食品经营许可有效期届满前</w:t>
      </w:r>
      <w:r>
        <w:rPr>
          <w:rFonts w:hint="eastAsia" w:ascii="仿宋" w:hAnsi="仿宋" w:eastAsia="仿宋" w:cs="仿宋"/>
          <w:sz w:val="32"/>
          <w:szCs w:val="32"/>
        </w:rPr>
        <w:t>十五</w:t>
      </w:r>
      <w:r>
        <w:rPr>
          <w:rFonts w:hint="eastAsia" w:ascii="仿宋" w:hAnsi="仿宋" w:eastAsia="仿宋" w:cs="仿宋"/>
          <w:sz w:val="32"/>
          <w:szCs w:val="32"/>
          <w:lang w:eastAsia="zh-Hans"/>
        </w:rPr>
        <w:t>个工作</w:t>
      </w:r>
      <w:r>
        <w:rPr>
          <w:rFonts w:hint="eastAsia" w:ascii="仿宋" w:hAnsi="仿宋" w:eastAsia="仿宋" w:cs="仿宋"/>
          <w:sz w:val="32"/>
          <w:szCs w:val="32"/>
        </w:rPr>
        <w:t>日</w:t>
      </w:r>
      <w:r>
        <w:rPr>
          <w:rFonts w:hint="eastAsia" w:ascii="仿宋" w:hAnsi="仿宋" w:eastAsia="仿宋" w:cs="仿宋"/>
          <w:sz w:val="32"/>
          <w:szCs w:val="32"/>
          <w:lang w:eastAsia="zh-Hans"/>
        </w:rPr>
        <w:t>内提出</w:t>
      </w:r>
      <w:r>
        <w:rPr>
          <w:rFonts w:hint="eastAsia" w:ascii="仿宋" w:hAnsi="仿宋" w:eastAsia="仿宋" w:cs="仿宋"/>
          <w:sz w:val="32"/>
          <w:szCs w:val="32"/>
        </w:rPr>
        <w:t>延续许可申请的，原食品经营许可有效期届满后，食品经营者应当暂停食品经营活动，原发证的市场监督管理部门作出准予延续的决定后，方可继续开展食品经营活动。</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第三十三条</w:t>
      </w:r>
      <w:r>
        <w:rPr>
          <w:rFonts w:hint="eastAsia" w:ascii="仿宋" w:hAnsi="仿宋" w:eastAsia="仿宋" w:cs="仿宋"/>
          <w:sz w:val="32"/>
          <w:szCs w:val="32"/>
        </w:rPr>
        <w:t xml:space="preserve">  食品经营者申请延续食品经营许可的，应当提交食品经营许可延续申请书，以及与延续食品经营许可事项有关的其他材料。食品经营者取得纸质食品经营许可证正本、副本的，应当同时提交。</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第三十四条</w:t>
      </w:r>
      <w:r>
        <w:rPr>
          <w:rFonts w:hint="eastAsia" w:ascii="仿宋" w:hAnsi="仿宋" w:eastAsia="仿宋" w:cs="仿宋"/>
          <w:sz w:val="32"/>
          <w:szCs w:val="32"/>
        </w:rPr>
        <w:t xml:space="preserve">  县级以上地方市场监督管理部门应当对变更或者延续食品经营许可的申请材料进行审查。</w:t>
      </w:r>
    </w:p>
    <w:p>
      <w:pPr>
        <w:rPr>
          <w:rFonts w:ascii="仿宋" w:hAnsi="仿宋" w:eastAsia="仿宋" w:cs="仿宋"/>
          <w:sz w:val="32"/>
          <w:szCs w:val="32"/>
        </w:rPr>
      </w:pPr>
      <w:r>
        <w:rPr>
          <w:rFonts w:hint="eastAsia" w:ascii="仿宋" w:hAnsi="仿宋" w:eastAsia="仿宋" w:cs="仿宋"/>
          <w:sz w:val="32"/>
          <w:szCs w:val="32"/>
        </w:rPr>
        <w:t>　　申请人的经营条件发生变化或者增加经营项目，可能影响食品安全的，市场监督管理部门应当就变化情况进行现场核查。</w:t>
      </w:r>
    </w:p>
    <w:p>
      <w:pPr>
        <w:rPr>
          <w:rFonts w:ascii="仿宋" w:hAnsi="仿宋" w:eastAsia="仿宋" w:cs="仿宋"/>
          <w:sz w:val="32"/>
          <w:szCs w:val="32"/>
        </w:rPr>
      </w:pPr>
      <w:r>
        <w:rPr>
          <w:rFonts w:hint="eastAsia" w:ascii="仿宋" w:hAnsi="仿宋" w:eastAsia="仿宋" w:cs="仿宋"/>
          <w:sz w:val="32"/>
          <w:szCs w:val="32"/>
        </w:rPr>
        <w:t>　　申请变更或者延续食品经营许可时，申请人声明经营条件未发生变化、经营项目减项或者未发生变化的，市场监督管理部门可以不进行现场核查，对申请材料齐全、符合法定形式的，当场作出准予变更或者延续食品经营许可决定。</w:t>
      </w:r>
    </w:p>
    <w:p>
      <w:pPr>
        <w:rPr>
          <w:rFonts w:ascii="仿宋" w:hAnsi="仿宋" w:eastAsia="仿宋" w:cs="仿宋"/>
          <w:sz w:val="32"/>
          <w:szCs w:val="32"/>
        </w:rPr>
      </w:pPr>
      <w:r>
        <w:rPr>
          <w:rFonts w:hint="eastAsia" w:ascii="仿宋" w:hAnsi="仿宋" w:eastAsia="仿宋" w:cs="仿宋"/>
          <w:sz w:val="32"/>
          <w:szCs w:val="32"/>
        </w:rPr>
        <w:t>　　未现场核查的，县级以上地方市场监督管理部门应当自申请人取得食品经营许可之日起三十个工作日内对其实施监督检查。现场核查发现实际情况与申请材料内容不相符的，食品经营者应当立即采取整改措施，经整改仍不相符的，依法撤销变更或者延续食品经营许可决定。</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第三十五条</w:t>
      </w:r>
      <w:r>
        <w:rPr>
          <w:rFonts w:hint="eastAsia" w:ascii="仿宋" w:hAnsi="仿宋" w:eastAsia="仿宋" w:cs="仿宋"/>
          <w:sz w:val="32"/>
          <w:szCs w:val="32"/>
        </w:rPr>
        <w:t xml:space="preserve">  原发证的市场监督管理部门决定准予变更的，应当向申请人颁发新的食品经营许可证。食品经营许可证编号不变，发证日期为市场监督管理部门作出变更许可决定的日期，有效期与原证书一致。</w:t>
      </w:r>
    </w:p>
    <w:p>
      <w:pPr>
        <w:rPr>
          <w:rFonts w:ascii="仿宋" w:hAnsi="仿宋" w:eastAsia="仿宋" w:cs="仿宋"/>
          <w:sz w:val="32"/>
          <w:szCs w:val="32"/>
        </w:rPr>
      </w:pPr>
      <w:r>
        <w:rPr>
          <w:rFonts w:hint="eastAsia" w:ascii="仿宋" w:hAnsi="仿宋" w:eastAsia="仿宋" w:cs="仿宋"/>
          <w:sz w:val="32"/>
          <w:szCs w:val="32"/>
        </w:rPr>
        <w:t>　　不符合许可条件的，原发证的市场监督管理部门应当作出不予</w:t>
      </w:r>
      <w:r>
        <w:rPr>
          <w:rFonts w:hint="eastAsia" w:ascii="仿宋" w:hAnsi="仿宋" w:eastAsia="仿宋" w:cs="仿宋"/>
          <w:sz w:val="32"/>
          <w:szCs w:val="32"/>
          <w:lang w:eastAsia="zh-Hans"/>
        </w:rPr>
        <w:t>变更</w:t>
      </w:r>
      <w:r>
        <w:rPr>
          <w:rFonts w:hint="eastAsia" w:ascii="仿宋" w:hAnsi="仿宋" w:eastAsia="仿宋" w:cs="仿宋"/>
          <w:sz w:val="32"/>
          <w:szCs w:val="32"/>
        </w:rPr>
        <w:t>食品经营许可的书面决定，说明理由，并告知申请人依法享有申请行政复议或者提起行政诉讼的权利。</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第三十六条</w:t>
      </w:r>
      <w:r>
        <w:rPr>
          <w:rFonts w:hint="eastAsia" w:ascii="仿宋" w:hAnsi="仿宋" w:eastAsia="仿宋" w:cs="仿宋"/>
          <w:sz w:val="32"/>
          <w:szCs w:val="32"/>
        </w:rPr>
        <w:t xml:space="preserve">  原发证的市场监督管理部门决定准予延续的，应当向申请人颁发新的食品经营许可证，许可证编号不变，有效期自作出延续许可决定之日起计算。</w:t>
      </w:r>
    </w:p>
    <w:p>
      <w:pPr>
        <w:rPr>
          <w:rFonts w:ascii="仿宋" w:hAnsi="仿宋" w:eastAsia="仿宋" w:cs="仿宋"/>
          <w:sz w:val="32"/>
          <w:szCs w:val="32"/>
        </w:rPr>
      </w:pPr>
      <w:r>
        <w:rPr>
          <w:rFonts w:hint="eastAsia" w:ascii="仿宋" w:hAnsi="仿宋" w:eastAsia="仿宋" w:cs="仿宋"/>
          <w:sz w:val="32"/>
          <w:szCs w:val="32"/>
        </w:rPr>
        <w:t>　　不符合许可条件的，原发证的市场监督管理部门应当作出不予延续食品经营许可的书面决定，说明理由，并告知申请人依法享有申请行政复议或者提起行政诉讼的权利。</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第三十七条</w:t>
      </w:r>
      <w:r>
        <w:rPr>
          <w:rFonts w:hint="eastAsia" w:ascii="仿宋" w:hAnsi="仿宋" w:eastAsia="仿宋" w:cs="仿宋"/>
          <w:sz w:val="32"/>
          <w:szCs w:val="32"/>
        </w:rPr>
        <w:t xml:space="preserve">  食品经营许可证遗失、损坏，应当向原发证的市场监督管理部门申请补办，并提交下列材料：</w:t>
      </w:r>
    </w:p>
    <w:p>
      <w:pPr>
        <w:rPr>
          <w:rFonts w:ascii="仿宋" w:hAnsi="仿宋" w:eastAsia="仿宋" w:cs="仿宋"/>
          <w:sz w:val="32"/>
          <w:szCs w:val="32"/>
        </w:rPr>
      </w:pPr>
      <w:r>
        <w:rPr>
          <w:rFonts w:hint="eastAsia" w:ascii="仿宋" w:hAnsi="仿宋" w:eastAsia="仿宋" w:cs="仿宋"/>
          <w:sz w:val="32"/>
          <w:szCs w:val="32"/>
        </w:rPr>
        <w:t>　　（一）食品经营许可证补办申请书；</w:t>
      </w:r>
    </w:p>
    <w:p>
      <w:pPr>
        <w:rPr>
          <w:rFonts w:ascii="仿宋" w:hAnsi="仿宋" w:eastAsia="仿宋" w:cs="仿宋"/>
          <w:sz w:val="32"/>
          <w:szCs w:val="32"/>
        </w:rPr>
      </w:pPr>
      <w:r>
        <w:rPr>
          <w:rFonts w:hint="eastAsia" w:ascii="仿宋" w:hAnsi="仿宋" w:eastAsia="仿宋" w:cs="仿宋"/>
          <w:sz w:val="32"/>
          <w:szCs w:val="32"/>
        </w:rPr>
        <w:t>　　（二）书面遗失声明或者受损坏的食品经营许可证。</w:t>
      </w:r>
    </w:p>
    <w:p>
      <w:pPr>
        <w:rPr>
          <w:rFonts w:ascii="仿宋" w:hAnsi="仿宋" w:eastAsia="仿宋" w:cs="仿宋"/>
          <w:sz w:val="32"/>
          <w:szCs w:val="32"/>
        </w:rPr>
      </w:pPr>
      <w:r>
        <w:rPr>
          <w:rFonts w:hint="eastAsia" w:ascii="仿宋" w:hAnsi="仿宋" w:eastAsia="仿宋" w:cs="仿宋"/>
          <w:sz w:val="32"/>
          <w:szCs w:val="32"/>
        </w:rPr>
        <w:t>　　材料符合要求的，县级以上地方市场监督管理部门应当在受理后十个工作日内予以补发。</w:t>
      </w:r>
    </w:p>
    <w:p>
      <w:pPr>
        <w:rPr>
          <w:rFonts w:ascii="仿宋" w:hAnsi="仿宋" w:eastAsia="仿宋" w:cs="仿宋"/>
          <w:sz w:val="32"/>
          <w:szCs w:val="32"/>
        </w:rPr>
      </w:pPr>
      <w:r>
        <w:rPr>
          <w:rFonts w:hint="eastAsia" w:ascii="仿宋" w:hAnsi="仿宋" w:eastAsia="仿宋" w:cs="仿宋"/>
          <w:sz w:val="32"/>
          <w:szCs w:val="32"/>
        </w:rPr>
        <w:t>　　因遗失、损坏补发的食品经营许可证，许可证编号不变，发证日期和有效期与原证书保持一致。</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第三十八条</w:t>
      </w:r>
      <w:r>
        <w:rPr>
          <w:rFonts w:hint="eastAsia" w:ascii="仿宋" w:hAnsi="仿宋" w:eastAsia="仿宋" w:cs="仿宋"/>
          <w:sz w:val="32"/>
          <w:szCs w:val="32"/>
        </w:rPr>
        <w:t xml:space="preserve">  食品经营者申请注销食品经营许可的，应当向原发证的市场监督管理部门提交食品经营许可注销申请书，以及与注销食品经营许可有关的其他材料。食品经营者取得纸质食品经营许可证正本、副本的，应当同时提交。</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第三十九条</w:t>
      </w:r>
      <w:r>
        <w:rPr>
          <w:rFonts w:hint="eastAsia" w:ascii="仿宋" w:hAnsi="仿宋" w:eastAsia="仿宋" w:cs="仿宋"/>
          <w:sz w:val="32"/>
          <w:szCs w:val="32"/>
        </w:rPr>
        <w:t xml:space="preserve">  有下列情形之一，原发证的市场监督管理部门应当依法办理食品经营许可注销手续：</w:t>
      </w:r>
    </w:p>
    <w:p>
      <w:pPr>
        <w:rPr>
          <w:rFonts w:ascii="仿宋" w:hAnsi="仿宋" w:eastAsia="仿宋" w:cs="仿宋"/>
          <w:sz w:val="32"/>
          <w:szCs w:val="32"/>
        </w:rPr>
      </w:pPr>
      <w:r>
        <w:rPr>
          <w:rFonts w:hint="eastAsia" w:ascii="仿宋" w:hAnsi="仿宋" w:eastAsia="仿宋" w:cs="仿宋"/>
          <w:sz w:val="32"/>
          <w:szCs w:val="32"/>
        </w:rPr>
        <w:t>　　（一）食品经营许可有效期届满未申请延续的；</w:t>
      </w:r>
    </w:p>
    <w:p>
      <w:pPr>
        <w:rPr>
          <w:rFonts w:ascii="仿宋" w:hAnsi="仿宋" w:eastAsia="仿宋" w:cs="仿宋"/>
          <w:sz w:val="32"/>
          <w:szCs w:val="32"/>
        </w:rPr>
      </w:pPr>
      <w:r>
        <w:rPr>
          <w:rFonts w:hint="eastAsia" w:ascii="仿宋" w:hAnsi="仿宋" w:eastAsia="仿宋" w:cs="仿宋"/>
          <w:sz w:val="32"/>
          <w:szCs w:val="32"/>
        </w:rPr>
        <w:t>　　（二）食品经营者主体资格依法终止的；</w:t>
      </w:r>
    </w:p>
    <w:p>
      <w:pPr>
        <w:rPr>
          <w:rFonts w:ascii="仿宋" w:hAnsi="仿宋" w:eastAsia="仿宋" w:cs="仿宋"/>
          <w:sz w:val="32"/>
          <w:szCs w:val="32"/>
        </w:rPr>
      </w:pPr>
      <w:r>
        <w:rPr>
          <w:rFonts w:hint="eastAsia" w:ascii="仿宋" w:hAnsi="仿宋" w:eastAsia="仿宋" w:cs="仿宋"/>
          <w:sz w:val="32"/>
          <w:szCs w:val="32"/>
        </w:rPr>
        <w:t>　　（三）食品经营许可依法被撤回、撤销或者食品经营许可证依法被吊销的；</w:t>
      </w:r>
    </w:p>
    <w:p>
      <w:pPr>
        <w:rPr>
          <w:rFonts w:ascii="仿宋" w:hAnsi="仿宋" w:eastAsia="仿宋" w:cs="仿宋"/>
          <w:sz w:val="32"/>
          <w:szCs w:val="32"/>
        </w:rPr>
      </w:pPr>
      <w:r>
        <w:rPr>
          <w:rFonts w:hint="eastAsia" w:ascii="仿宋" w:hAnsi="仿宋" w:eastAsia="仿宋" w:cs="仿宋"/>
          <w:sz w:val="32"/>
          <w:szCs w:val="32"/>
        </w:rPr>
        <w:t>　　（四）因不可抗力导致食品经营许可事项无法实施的；</w:t>
      </w:r>
    </w:p>
    <w:p>
      <w:pPr>
        <w:rPr>
          <w:rFonts w:ascii="仿宋" w:hAnsi="仿宋" w:eastAsia="仿宋" w:cs="仿宋"/>
          <w:sz w:val="32"/>
          <w:szCs w:val="32"/>
        </w:rPr>
      </w:pPr>
      <w:r>
        <w:rPr>
          <w:rFonts w:hint="eastAsia" w:ascii="仿宋" w:hAnsi="仿宋" w:eastAsia="仿宋" w:cs="仿宋"/>
          <w:sz w:val="32"/>
          <w:szCs w:val="32"/>
        </w:rPr>
        <w:t>　　（五）法律、法规规定的应当注销食品经营许可的其他情形。</w:t>
      </w:r>
    </w:p>
    <w:p>
      <w:pPr>
        <w:rPr>
          <w:rFonts w:ascii="仿宋" w:hAnsi="仿宋" w:eastAsia="仿宋" w:cs="仿宋"/>
          <w:sz w:val="32"/>
          <w:szCs w:val="32"/>
        </w:rPr>
      </w:pPr>
      <w:r>
        <w:rPr>
          <w:rFonts w:hint="eastAsia" w:ascii="仿宋" w:hAnsi="仿宋" w:eastAsia="仿宋" w:cs="仿宋"/>
          <w:sz w:val="32"/>
          <w:szCs w:val="32"/>
        </w:rPr>
        <w:t>　　食品经营许可被注销的，许可证编号不得再次使用。</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第四十条</w:t>
      </w:r>
      <w:r>
        <w:rPr>
          <w:rFonts w:hint="eastAsia" w:ascii="仿宋" w:hAnsi="仿宋" w:eastAsia="仿宋" w:cs="仿宋"/>
          <w:sz w:val="32"/>
          <w:szCs w:val="32"/>
        </w:rPr>
        <w:t xml:space="preserve">  食品经营许可证变更、延续、补办与注销的有关程序参照本办法第二章和第三章的有关规定执行。</w:t>
      </w:r>
    </w:p>
    <w:p>
      <w:pPr>
        <w:pStyle w:val="2"/>
        <w:ind w:firstLine="600"/>
      </w:pPr>
    </w:p>
    <w:p>
      <w:pPr>
        <w:jc w:val="center"/>
        <w:rPr>
          <w:rFonts w:ascii="黑体" w:hAnsi="黑体" w:eastAsia="黑体" w:cs="黑体"/>
          <w:sz w:val="32"/>
          <w:szCs w:val="32"/>
        </w:rPr>
      </w:pPr>
      <w:r>
        <w:rPr>
          <w:rFonts w:hint="eastAsia" w:ascii="黑体" w:hAnsi="黑体" w:eastAsia="黑体" w:cs="黑体"/>
          <w:sz w:val="32"/>
          <w:szCs w:val="32"/>
        </w:rPr>
        <w:t>第六章  仅销售预包装食品备案</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第四十一条</w:t>
      </w:r>
      <w:r>
        <w:rPr>
          <w:rFonts w:hint="eastAsia" w:ascii="仿宋" w:hAnsi="仿宋" w:eastAsia="仿宋" w:cs="仿宋"/>
          <w:sz w:val="32"/>
          <w:szCs w:val="32"/>
        </w:rPr>
        <w:t xml:space="preserve">  备案人应当取得营业执照等合法主体资格，并具备与销售的食品品种、数量等相适应的经营条件。</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第四十二条</w:t>
      </w:r>
      <w:r>
        <w:rPr>
          <w:rFonts w:hint="eastAsia" w:ascii="仿宋" w:hAnsi="仿宋" w:eastAsia="仿宋" w:cs="仿宋"/>
          <w:sz w:val="32"/>
          <w:szCs w:val="32"/>
        </w:rPr>
        <w:t xml:space="preserve">  拟从事仅销售预包装食品活动的，在办理市场主体登记注册时，可以一并进行仅销售预包装食品备案，并提交仅销售预包装食品备案信息采集表。已经取得合法主体资格的备案人从事仅销售预包装食品活动的，应当在开展销售活动之日起五个工作日内向县级以上地方市场监督管理部门提交备案信息材料。材料齐全的，获得备案编号。备案人对所提供的备案信息的真实性、完整性负责。</w:t>
      </w:r>
    </w:p>
    <w:p>
      <w:pPr>
        <w:rPr>
          <w:rFonts w:ascii="仿宋" w:hAnsi="仿宋" w:eastAsia="仿宋" w:cs="仿宋"/>
          <w:sz w:val="32"/>
          <w:szCs w:val="32"/>
        </w:rPr>
      </w:pPr>
      <w:r>
        <w:rPr>
          <w:rFonts w:hint="eastAsia" w:ascii="仿宋" w:hAnsi="仿宋" w:eastAsia="仿宋" w:cs="仿宋"/>
          <w:sz w:val="32"/>
          <w:szCs w:val="32"/>
        </w:rPr>
        <w:t>　　利用自动设备仅销售预包装食品的，备案人应当提交每台设备的具体放置地点、备案编号的展示方法、食品安全风险管控方案等材料。</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第四十三条</w:t>
      </w:r>
      <w:r>
        <w:rPr>
          <w:rFonts w:hint="eastAsia" w:ascii="仿宋" w:hAnsi="仿宋" w:eastAsia="仿宋" w:cs="仿宋"/>
          <w:sz w:val="32"/>
          <w:szCs w:val="32"/>
        </w:rPr>
        <w:t xml:space="preserve">  县级以上地方市场监督管理部门应当在备案</w:t>
      </w:r>
      <w:r>
        <w:rPr>
          <w:rFonts w:hint="eastAsia" w:ascii="仿宋" w:hAnsi="仿宋" w:eastAsia="仿宋" w:cs="仿宋"/>
          <w:sz w:val="32"/>
          <w:szCs w:val="32"/>
          <w:lang w:eastAsia="zh-Hans"/>
        </w:rPr>
        <w:t>后</w:t>
      </w:r>
      <w:r>
        <w:rPr>
          <w:rFonts w:hint="eastAsia" w:ascii="仿宋" w:hAnsi="仿宋" w:eastAsia="仿宋" w:cs="仿宋"/>
          <w:sz w:val="32"/>
          <w:szCs w:val="32"/>
        </w:rPr>
        <w:t>五个工作日内将经营者名称、经营场所、经营种类、备案编号等相关备案信息</w:t>
      </w:r>
      <w:r>
        <w:rPr>
          <w:rFonts w:hint="eastAsia" w:ascii="仿宋" w:hAnsi="仿宋" w:eastAsia="仿宋" w:cs="仿宋"/>
          <w:sz w:val="32"/>
          <w:szCs w:val="32"/>
          <w:lang w:eastAsia="zh-Hans"/>
        </w:rPr>
        <w:t>向社会</w:t>
      </w:r>
      <w:r>
        <w:rPr>
          <w:rFonts w:hint="eastAsia" w:ascii="仿宋" w:hAnsi="仿宋" w:eastAsia="仿宋" w:cs="仿宋"/>
          <w:sz w:val="32"/>
          <w:szCs w:val="32"/>
        </w:rPr>
        <w:t>公开。</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第四十四条</w:t>
      </w:r>
      <w:r>
        <w:rPr>
          <w:rFonts w:hint="eastAsia" w:ascii="仿宋" w:hAnsi="仿宋" w:eastAsia="仿宋" w:cs="仿宋"/>
          <w:sz w:val="32"/>
          <w:szCs w:val="32"/>
        </w:rPr>
        <w:t xml:space="preserve">  备案信息发生变化的，备案人应当自发生变化</w:t>
      </w:r>
      <w:r>
        <w:rPr>
          <w:rFonts w:hint="eastAsia" w:ascii="仿宋" w:hAnsi="仿宋" w:eastAsia="仿宋" w:cs="仿宋"/>
          <w:sz w:val="32"/>
          <w:szCs w:val="32"/>
          <w:lang w:eastAsia="zh-Hans"/>
        </w:rPr>
        <w:t>后</w:t>
      </w:r>
      <w:r>
        <w:rPr>
          <w:rFonts w:hint="eastAsia" w:ascii="仿宋" w:hAnsi="仿宋" w:eastAsia="仿宋" w:cs="仿宋"/>
          <w:sz w:val="32"/>
          <w:szCs w:val="32"/>
        </w:rPr>
        <w:t>十五个工作日内向原备案的市场监督管理部门进行备案信息更新。</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第四十五条</w:t>
      </w:r>
      <w:r>
        <w:rPr>
          <w:rFonts w:hint="eastAsia" w:ascii="仿宋" w:hAnsi="仿宋" w:eastAsia="仿宋" w:cs="仿宋"/>
          <w:sz w:val="32"/>
          <w:szCs w:val="32"/>
        </w:rPr>
        <w:t xml:space="preserve">  备案实施唯一编号管理。备案编号由YB（“预”“备”的汉语拼音首字母缩写）和十四位阿拉伯数字组成。数字从左至右依次为：一位业态类型代码（1为批发、2为零售）、两位省（自治区、直辖市）代码、两位市（地）代码、两位县（区）代码、六位顺序码、一位校验码。食品经营者主体资格依法终止的，备案编号自行</w:t>
      </w:r>
      <w:r>
        <w:rPr>
          <w:rFonts w:hint="eastAsia" w:ascii="仿宋" w:hAnsi="仿宋" w:eastAsia="仿宋" w:cs="仿宋"/>
          <w:sz w:val="32"/>
          <w:szCs w:val="32"/>
          <w:lang w:eastAsia="zh-Hans"/>
        </w:rPr>
        <w:t>失效</w:t>
      </w:r>
      <w:r>
        <w:rPr>
          <w:rFonts w:hint="eastAsia" w:ascii="仿宋" w:hAnsi="仿宋" w:eastAsia="仿宋" w:cs="仿宋"/>
          <w:sz w:val="32"/>
          <w:szCs w:val="32"/>
        </w:rPr>
        <w:t>。</w:t>
      </w:r>
    </w:p>
    <w:p>
      <w:pPr>
        <w:rPr>
          <w:rFonts w:ascii="仿宋" w:hAnsi="仿宋" w:eastAsia="仿宋" w:cs="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第七章  监督检查</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第四十六条</w:t>
      </w:r>
      <w:r>
        <w:rPr>
          <w:rFonts w:hint="eastAsia" w:ascii="仿宋" w:hAnsi="仿宋" w:eastAsia="仿宋" w:cs="仿宋"/>
          <w:sz w:val="32"/>
          <w:szCs w:val="32"/>
        </w:rPr>
        <w:t xml:space="preserve">  县级以上地方市场监督管理部门应当依据法律、法规规定的职责，对食品经营者的许可和备案事项进行监督检查。</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第四十七条</w:t>
      </w:r>
      <w:r>
        <w:rPr>
          <w:rFonts w:hint="eastAsia" w:ascii="仿宋" w:hAnsi="仿宋" w:eastAsia="仿宋" w:cs="仿宋"/>
          <w:sz w:val="32"/>
          <w:szCs w:val="32"/>
        </w:rPr>
        <w:t xml:space="preserve">  县级以上地方市场监督管理部门应当建设完善食品经营许可和备案管理信息平台，便于公民、法人和其他社会组织查询。</w:t>
      </w:r>
    </w:p>
    <w:p>
      <w:pPr>
        <w:rPr>
          <w:rFonts w:ascii="仿宋" w:hAnsi="仿宋" w:eastAsia="仿宋" w:cs="仿宋"/>
          <w:sz w:val="32"/>
          <w:szCs w:val="32"/>
        </w:rPr>
      </w:pPr>
      <w:r>
        <w:rPr>
          <w:rFonts w:hint="eastAsia" w:ascii="仿宋" w:hAnsi="仿宋" w:eastAsia="仿宋" w:cs="仿宋"/>
          <w:sz w:val="32"/>
          <w:szCs w:val="32"/>
        </w:rPr>
        <w:t>　　县级以上地方市场监督管理部门应当将食品经营许可颁发、备案情况、监督检查、违法行为查处等情况记入食品经营者食品安全信用档案，并依法通过国家企业信用信息公示系统向社会公示；对有不良信用记录、信用风险高的食品经营者应当增加监督检查频次，</w:t>
      </w:r>
      <w:r>
        <w:rPr>
          <w:rFonts w:hint="eastAsia" w:ascii="仿宋" w:hAnsi="仿宋" w:eastAsia="仿宋" w:cs="仿宋"/>
          <w:sz w:val="32"/>
          <w:szCs w:val="32"/>
          <w:lang w:eastAsia="zh-Hans"/>
        </w:rPr>
        <w:t>并按照规定实施联合惩戒</w:t>
      </w:r>
      <w:r>
        <w:rPr>
          <w:rFonts w:hint="eastAsia" w:ascii="仿宋" w:hAnsi="仿宋" w:eastAsia="仿宋" w:cs="仿宋"/>
          <w:sz w:val="32"/>
          <w:szCs w:val="32"/>
        </w:rPr>
        <w:t>。</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第四十八条</w:t>
      </w:r>
      <w:r>
        <w:rPr>
          <w:rFonts w:hint="eastAsia" w:ascii="仿宋" w:hAnsi="仿宋" w:eastAsia="仿宋" w:cs="仿宋"/>
          <w:sz w:val="32"/>
          <w:szCs w:val="32"/>
        </w:rPr>
        <w:t xml:space="preserve">  县级以上地方市场监督管理部门负责辖区内食品经营者许可和备案事项的监督检查，应当按照规定的频次对辖区内的食品经营者实施全覆盖检查。必要时，应当依法对相关食品贮存、运输服务提供者进行检查。</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第四十九条</w:t>
      </w:r>
      <w:r>
        <w:rPr>
          <w:rFonts w:hint="eastAsia" w:ascii="仿宋" w:hAnsi="仿宋" w:eastAsia="仿宋" w:cs="仿宋"/>
          <w:sz w:val="32"/>
          <w:szCs w:val="32"/>
        </w:rPr>
        <w:t xml:space="preserve">  县级以上地方市场监督管理部门及其工作人员履行食品经营许可和备案管理职责，应当自觉接受食品经营者和社会监督。接到有关工作人员在食品经营许可和备案管理过程中存在违法行为的举报，市场监督管理部门应当及时进行调查核实，并依法处理。</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第五十条</w:t>
      </w:r>
      <w:r>
        <w:rPr>
          <w:rFonts w:hint="eastAsia" w:ascii="仿宋" w:hAnsi="仿宋" w:eastAsia="仿宋" w:cs="仿宋"/>
          <w:sz w:val="32"/>
          <w:szCs w:val="32"/>
        </w:rPr>
        <w:t xml:space="preserve">  县级以上地方市场监督管理部门应当建立食品经营许可和备案档案管理制度，将办理食品经营许可和备案的有关材料、发证情况及时归档。</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第五十一条</w:t>
      </w:r>
      <w:r>
        <w:rPr>
          <w:rFonts w:hint="eastAsia" w:ascii="仿宋" w:hAnsi="仿宋" w:eastAsia="仿宋" w:cs="仿宋"/>
          <w:sz w:val="32"/>
          <w:szCs w:val="32"/>
        </w:rPr>
        <w:t xml:space="preserve">  国家市场监督管理总局可以定期或者不定期组织对全国食品经营许可和备案管理工作进行监督检查；省、自治区、直辖市市场监督管理部门可以定期或者不定期组织对本行政区域内的食品经营许可和备案管理工作进行监督检查。</w:t>
      </w:r>
    </w:p>
    <w:p>
      <w:pPr>
        <w:rPr>
          <w:rFonts w:ascii="仿宋" w:hAnsi="仿宋" w:eastAsia="仿宋" w:cs="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第八章  法律责任</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第五十二条</w:t>
      </w:r>
      <w:r>
        <w:rPr>
          <w:rFonts w:hint="eastAsia" w:ascii="仿宋" w:hAnsi="仿宋" w:eastAsia="仿宋" w:cs="仿宋"/>
          <w:sz w:val="32"/>
          <w:szCs w:val="32"/>
        </w:rPr>
        <w:t xml:space="preserve">  未取得食品经营许可从事食品经营活动的，由县级以上地方市场监督管理部门依照《中华人民共和国食品安全法》第一百二十二条的规定给予处罚。</w:t>
      </w:r>
    </w:p>
    <w:p>
      <w:pPr>
        <w:rPr>
          <w:rFonts w:ascii="仿宋" w:hAnsi="仿宋" w:eastAsia="仿宋" w:cs="仿宋"/>
          <w:sz w:val="32"/>
          <w:szCs w:val="32"/>
        </w:rPr>
      </w:pPr>
      <w:r>
        <w:rPr>
          <w:rFonts w:hint="eastAsia" w:ascii="仿宋" w:hAnsi="仿宋" w:eastAsia="仿宋" w:cs="仿宋"/>
          <w:sz w:val="32"/>
          <w:szCs w:val="32"/>
        </w:rPr>
        <w:t>　　食品经营者地址迁移，不在原许可的经营场所从事食品经营活动，未按照规定重新申请食品经营许可的，或者食品经营许可有效期届满，未按照规定申请办理延续手续，仍继续从事食品经营活动的，由县级以上地方市场监督管理部门依照《中华人民共和国食品安全法》第一百二十二条的规定给予处罚。</w:t>
      </w:r>
    </w:p>
    <w:p>
      <w:pPr>
        <w:rPr>
          <w:rFonts w:ascii="仿宋" w:hAnsi="仿宋" w:eastAsia="仿宋" w:cs="仿宋"/>
          <w:sz w:val="32"/>
          <w:szCs w:val="32"/>
        </w:rPr>
      </w:pPr>
      <w:r>
        <w:rPr>
          <w:rFonts w:hint="eastAsia" w:ascii="仿宋" w:hAnsi="仿宋" w:eastAsia="仿宋" w:cs="仿宋"/>
          <w:sz w:val="32"/>
          <w:szCs w:val="32"/>
        </w:rPr>
        <w:t>　　食品经营许可证载明的主体业态、经营项目等许可事项发生变化，食品经营者未按照规定申请变更的，由县级以上地方市场监督管理部门依照《中华人民共和国食品安全法》第一百二十二条的规定给予处罚。但是，有下列情形之一，依照《中华人民共和国行政处罚法》第三十二条、第三十三条的规定从轻、减轻或者不予行政处罚：</w:t>
      </w:r>
    </w:p>
    <w:p>
      <w:pPr>
        <w:rPr>
          <w:rFonts w:ascii="仿宋" w:hAnsi="仿宋" w:eastAsia="仿宋" w:cs="仿宋"/>
          <w:sz w:val="32"/>
          <w:szCs w:val="32"/>
        </w:rPr>
      </w:pPr>
      <w:r>
        <w:rPr>
          <w:rFonts w:hint="eastAsia" w:ascii="仿宋" w:hAnsi="仿宋" w:eastAsia="仿宋" w:cs="仿宋"/>
          <w:sz w:val="32"/>
          <w:szCs w:val="32"/>
        </w:rPr>
        <w:t>　　（一）主体业态、经营项目发生变化，但食品安全风险等级未升高的；</w:t>
      </w:r>
    </w:p>
    <w:p>
      <w:pPr>
        <w:rPr>
          <w:rFonts w:ascii="仿宋" w:hAnsi="仿宋" w:eastAsia="仿宋" w:cs="仿宋"/>
          <w:sz w:val="32"/>
          <w:szCs w:val="32"/>
        </w:rPr>
      </w:pPr>
      <w:r>
        <w:rPr>
          <w:rFonts w:hint="eastAsia" w:ascii="仿宋" w:hAnsi="仿宋" w:eastAsia="仿宋" w:cs="仿宋"/>
          <w:sz w:val="32"/>
          <w:szCs w:val="32"/>
        </w:rPr>
        <w:t>　　（二）增加经营项目类型，但增加的经营项目所需的经营条件被已经取得许可的经营项目涵盖的；</w:t>
      </w:r>
    </w:p>
    <w:p>
      <w:pPr>
        <w:rPr>
          <w:rFonts w:ascii="仿宋" w:hAnsi="仿宋" w:eastAsia="仿宋" w:cs="仿宋"/>
          <w:sz w:val="32"/>
          <w:szCs w:val="32"/>
        </w:rPr>
      </w:pPr>
      <w:r>
        <w:rPr>
          <w:rFonts w:hint="eastAsia" w:ascii="仿宋" w:hAnsi="仿宋" w:eastAsia="仿宋" w:cs="仿宋"/>
          <w:sz w:val="32"/>
          <w:szCs w:val="32"/>
        </w:rPr>
        <w:t>　　（三）违法行为轻微，未对消费者人身健康和生命安全等造成危害后果的；</w:t>
      </w:r>
    </w:p>
    <w:p>
      <w:pPr>
        <w:rPr>
          <w:rFonts w:ascii="仿宋" w:hAnsi="仿宋" w:eastAsia="仿宋" w:cs="仿宋"/>
          <w:sz w:val="32"/>
          <w:szCs w:val="32"/>
        </w:rPr>
      </w:pPr>
      <w:r>
        <w:rPr>
          <w:rFonts w:hint="eastAsia" w:ascii="仿宋" w:hAnsi="仿宋" w:eastAsia="仿宋" w:cs="仿宋"/>
          <w:sz w:val="32"/>
          <w:szCs w:val="32"/>
        </w:rPr>
        <w:t>　　（四）法律、法规、规章规定的其他情形。</w:t>
      </w:r>
    </w:p>
    <w:p>
      <w:pPr>
        <w:rPr>
          <w:rFonts w:ascii="仿宋" w:hAnsi="仿宋" w:eastAsia="仿宋" w:cs="仿宋"/>
          <w:sz w:val="32"/>
          <w:szCs w:val="32"/>
        </w:rPr>
      </w:pPr>
      <w:r>
        <w:rPr>
          <w:rFonts w:hint="eastAsia" w:ascii="仿宋" w:hAnsi="仿宋" w:eastAsia="仿宋" w:cs="仿宋"/>
          <w:sz w:val="32"/>
          <w:szCs w:val="32"/>
        </w:rPr>
        <w:t>　　食品经营许可证载明的除许可事项以外的其他事项发生变化，食品经营者未按照规定申请变更的，由县级以上地方市场监督管理部门责令限期改正；逾期不改的，处一千元以上一万元以下罚款。</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第五十三条</w:t>
      </w:r>
      <w:r>
        <w:rPr>
          <w:rFonts w:hint="eastAsia" w:ascii="仿宋" w:hAnsi="仿宋" w:eastAsia="仿宋" w:cs="仿宋"/>
          <w:sz w:val="32"/>
          <w:szCs w:val="32"/>
        </w:rPr>
        <w:t xml:space="preserve">  许可申请人隐瞒真实情况或者提供虚假材料申请食品经营许可的，由县级以上地方市场监督管理部门给予警告。申请人在一年内不得再次申请食品经营许可。</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第五十四条</w:t>
      </w:r>
      <w:r>
        <w:rPr>
          <w:rFonts w:hint="eastAsia" w:ascii="仿宋" w:hAnsi="仿宋" w:eastAsia="仿宋" w:cs="仿宋"/>
          <w:sz w:val="32"/>
          <w:szCs w:val="32"/>
        </w:rPr>
        <w:t xml:space="preserve">  被许可人以欺骗、贿赂等不正当手段取得食品经营许可的，由原发证的市场监督管理部门撤销许可，处一万元以上三万元以下罚款；造成危害后果的，处三万元以上二十万元以下罚款。被许可人在三年内不得再次申请食品经营许可。</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第五十五条</w:t>
      </w:r>
      <w:r>
        <w:rPr>
          <w:rFonts w:hint="eastAsia" w:ascii="仿宋" w:hAnsi="仿宋" w:eastAsia="仿宋" w:cs="仿宋"/>
          <w:sz w:val="32"/>
          <w:szCs w:val="32"/>
        </w:rPr>
        <w:t xml:space="preserve">  违反本办法第六条第一款规定，</w:t>
      </w:r>
      <w:r>
        <w:rPr>
          <w:rFonts w:hint="eastAsia" w:ascii="仿宋" w:hAnsi="仿宋" w:eastAsia="仿宋" w:cs="仿宋"/>
          <w:sz w:val="32"/>
          <w:szCs w:val="32"/>
          <w:lang w:eastAsia="zh-Hans"/>
        </w:rPr>
        <w:t>食品</w:t>
      </w:r>
      <w:r>
        <w:rPr>
          <w:rFonts w:hint="eastAsia" w:ascii="仿宋" w:hAnsi="仿宋" w:eastAsia="仿宋" w:cs="仿宋"/>
          <w:sz w:val="32"/>
          <w:szCs w:val="32"/>
        </w:rPr>
        <w:t>展销会举办者未按照规定在展销会举办前</w:t>
      </w:r>
      <w:r>
        <w:rPr>
          <w:rFonts w:hint="eastAsia" w:ascii="仿宋" w:hAnsi="仿宋" w:eastAsia="仿宋" w:cs="仿宋"/>
          <w:sz w:val="32"/>
          <w:szCs w:val="32"/>
          <w:lang w:eastAsia="zh-Hans"/>
        </w:rPr>
        <w:t>报告</w:t>
      </w:r>
      <w:r>
        <w:rPr>
          <w:rFonts w:hint="eastAsia" w:ascii="仿宋" w:hAnsi="仿宋" w:eastAsia="仿宋" w:cs="仿宋"/>
          <w:sz w:val="32"/>
          <w:szCs w:val="32"/>
        </w:rPr>
        <w:t>的，由县级以上地方市场监督管理部门依照《中华人民共和国食品安全法实施条例》第七十二条的规定给予处罚。</w:t>
      </w:r>
    </w:p>
    <w:p>
      <w:pPr>
        <w:rPr>
          <w:rFonts w:ascii="仿宋" w:hAnsi="仿宋" w:eastAsia="仿宋" w:cs="仿宋"/>
          <w:sz w:val="32"/>
          <w:szCs w:val="32"/>
        </w:rPr>
      </w:pPr>
      <w:r>
        <w:rPr>
          <w:rFonts w:hint="eastAsia" w:ascii="仿宋" w:hAnsi="仿宋" w:eastAsia="仿宋" w:cs="仿宋"/>
          <w:sz w:val="32"/>
          <w:szCs w:val="32"/>
        </w:rPr>
        <w:t>　　违反本办法第六条第二款规定，</w:t>
      </w:r>
      <w:r>
        <w:rPr>
          <w:rFonts w:hint="eastAsia" w:ascii="仿宋" w:hAnsi="仿宋" w:eastAsia="仿宋" w:cs="仿宋"/>
          <w:sz w:val="32"/>
          <w:szCs w:val="32"/>
          <w:lang w:eastAsia="zh-Hans"/>
        </w:rPr>
        <w:t>食品</w:t>
      </w:r>
      <w:r>
        <w:rPr>
          <w:rFonts w:hint="eastAsia" w:ascii="仿宋" w:hAnsi="仿宋" w:eastAsia="仿宋" w:cs="仿宋"/>
          <w:sz w:val="32"/>
          <w:szCs w:val="32"/>
        </w:rPr>
        <w:t>展销会举办者未履行检查、报告义务的，由县级以上地方市场监督管理部门依照《中华人民共和国食品安全法》第一百三十条的规定给予处罚。</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第五十六条</w:t>
      </w:r>
      <w:r>
        <w:rPr>
          <w:rFonts w:hint="eastAsia" w:ascii="仿宋" w:hAnsi="仿宋" w:eastAsia="仿宋" w:cs="仿宋"/>
          <w:sz w:val="32"/>
          <w:szCs w:val="32"/>
        </w:rPr>
        <w:t xml:space="preserve">  违反本办法第七条第二款、第三款或者第十六条规定的，由县级以上地方市场监督管理部门责令限期改正；逾期不改的，处一千元以上一万元以下罚款。</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第五十七条</w:t>
      </w:r>
      <w:r>
        <w:rPr>
          <w:rFonts w:hint="eastAsia" w:ascii="仿宋" w:hAnsi="仿宋" w:eastAsia="仿宋" w:cs="仿宋"/>
          <w:sz w:val="32"/>
          <w:szCs w:val="32"/>
        </w:rPr>
        <w:t xml:space="preserve">  违反本办法第二十八条第一款规定的，由县级以上地方市场监督管理部门责令改正，给予警告，并处一万元以上三万元以下罚款；情节严重的，处三万元以上十万元以下罚款；造成危害后果的，处十万元以上二十万元以下罚款。</w:t>
      </w:r>
    </w:p>
    <w:p>
      <w:pPr>
        <w:rPr>
          <w:rFonts w:ascii="仿宋" w:hAnsi="仿宋" w:eastAsia="仿宋" w:cs="仿宋"/>
          <w:sz w:val="32"/>
          <w:szCs w:val="32"/>
        </w:rPr>
      </w:pPr>
      <w:r>
        <w:rPr>
          <w:rFonts w:hint="eastAsia" w:ascii="仿宋" w:hAnsi="仿宋" w:eastAsia="仿宋" w:cs="仿宋"/>
          <w:sz w:val="32"/>
          <w:szCs w:val="32"/>
        </w:rPr>
        <w:t>　　违反本办法第二十八条第二款、第三款规定的，由县级以上地方市场监督管理部门责令限期改正；逾期不改的，给予警告。</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第五十八条</w:t>
      </w:r>
      <w:r>
        <w:rPr>
          <w:rFonts w:hint="eastAsia" w:ascii="仿宋" w:hAnsi="仿宋" w:eastAsia="仿宋" w:cs="仿宋"/>
          <w:sz w:val="32"/>
          <w:szCs w:val="32"/>
        </w:rPr>
        <w:t xml:space="preserve">  违反本办法第三十条第一款第一项规定的，由县级以上地方市场监督管理部门责令限期改正；逾期不改的，处两千元以上一万元以下罚款；情节严重的，处一万元以上五万元以下罚款；造成危害后果的，处五万元以上二十万元以下罚款。</w:t>
      </w:r>
    </w:p>
    <w:p>
      <w:pPr>
        <w:rPr>
          <w:rFonts w:ascii="仿宋" w:hAnsi="仿宋" w:eastAsia="仿宋" w:cs="仿宋"/>
          <w:sz w:val="32"/>
          <w:szCs w:val="32"/>
        </w:rPr>
      </w:pPr>
      <w:r>
        <w:rPr>
          <w:rFonts w:hint="eastAsia" w:ascii="仿宋" w:hAnsi="仿宋" w:eastAsia="仿宋" w:cs="仿宋"/>
          <w:sz w:val="32"/>
          <w:szCs w:val="32"/>
        </w:rPr>
        <w:t>　　违反本办法第三十条第一款第二项至第六项规定的，由县级以上地方市场监督管理部门责令限期改正；逾期不改的，处一千元以上一万元以下罚款。</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第五十九条</w:t>
      </w:r>
      <w:r>
        <w:rPr>
          <w:rFonts w:hint="eastAsia" w:ascii="仿宋" w:hAnsi="仿宋" w:eastAsia="仿宋" w:cs="仿宋"/>
          <w:sz w:val="32"/>
          <w:szCs w:val="32"/>
        </w:rPr>
        <w:t xml:space="preserve">  未</w:t>
      </w:r>
      <w:r>
        <w:rPr>
          <w:rFonts w:hint="eastAsia" w:ascii="仿宋" w:hAnsi="仿宋" w:eastAsia="仿宋" w:cs="仿宋"/>
          <w:sz w:val="32"/>
          <w:szCs w:val="32"/>
          <w:lang w:eastAsia="zh-Hans"/>
        </w:rPr>
        <w:t>按照规定提交备案信息或者</w:t>
      </w:r>
      <w:r>
        <w:rPr>
          <w:rFonts w:hint="eastAsia" w:ascii="仿宋" w:hAnsi="仿宋" w:eastAsia="仿宋" w:cs="仿宋"/>
          <w:sz w:val="32"/>
          <w:szCs w:val="32"/>
        </w:rPr>
        <w:t>备案信息发生变化未按照规定进行备案信息更新的，由县级以上地方市场监督管理部门责令限期改正；逾期不改的，处两千元以上一万元以下罚款。</w:t>
      </w:r>
    </w:p>
    <w:p>
      <w:pPr>
        <w:rPr>
          <w:rFonts w:ascii="仿宋" w:hAnsi="仿宋" w:eastAsia="仿宋" w:cs="仿宋"/>
          <w:sz w:val="32"/>
          <w:szCs w:val="32"/>
        </w:rPr>
      </w:pPr>
      <w:r>
        <w:rPr>
          <w:rFonts w:hint="eastAsia" w:ascii="仿宋" w:hAnsi="仿宋" w:eastAsia="仿宋" w:cs="仿宋"/>
          <w:sz w:val="32"/>
          <w:szCs w:val="32"/>
        </w:rPr>
        <w:t>　　备案时提供虚假信息</w:t>
      </w:r>
      <w:r>
        <w:rPr>
          <w:rFonts w:hint="eastAsia" w:ascii="仿宋" w:hAnsi="仿宋" w:eastAsia="仿宋" w:cs="仿宋"/>
          <w:sz w:val="32"/>
          <w:szCs w:val="32"/>
          <w:lang w:eastAsia="zh-Hans"/>
        </w:rPr>
        <w:t>的，</w:t>
      </w:r>
      <w:r>
        <w:rPr>
          <w:rFonts w:hint="eastAsia" w:ascii="仿宋" w:hAnsi="仿宋" w:eastAsia="仿宋" w:cs="仿宋"/>
          <w:sz w:val="32"/>
          <w:szCs w:val="32"/>
        </w:rPr>
        <w:t>由县级以上地方市场监督管理部门取消备案，</w:t>
      </w:r>
      <w:r>
        <w:rPr>
          <w:rFonts w:hint="eastAsia" w:ascii="仿宋" w:hAnsi="仿宋" w:eastAsia="仿宋" w:cs="仿宋"/>
          <w:sz w:val="32"/>
          <w:szCs w:val="32"/>
          <w:lang w:eastAsia="zh-Hans"/>
        </w:rPr>
        <w:t>处</w:t>
      </w:r>
      <w:r>
        <w:rPr>
          <w:rFonts w:hint="eastAsia" w:ascii="仿宋" w:hAnsi="仿宋" w:eastAsia="仿宋" w:cs="仿宋"/>
          <w:sz w:val="32"/>
          <w:szCs w:val="32"/>
        </w:rPr>
        <w:t>五千</w:t>
      </w:r>
      <w:r>
        <w:rPr>
          <w:rFonts w:hint="eastAsia" w:ascii="仿宋" w:hAnsi="仿宋" w:eastAsia="仿宋" w:cs="仿宋"/>
          <w:sz w:val="32"/>
          <w:szCs w:val="32"/>
          <w:lang w:eastAsia="zh-Hans"/>
        </w:rPr>
        <w:t>元以上</w:t>
      </w:r>
      <w:r>
        <w:rPr>
          <w:rFonts w:hint="eastAsia" w:ascii="仿宋" w:hAnsi="仿宋" w:eastAsia="仿宋" w:cs="仿宋"/>
          <w:sz w:val="32"/>
          <w:szCs w:val="32"/>
        </w:rPr>
        <w:t>三</w:t>
      </w:r>
      <w:r>
        <w:rPr>
          <w:rFonts w:hint="eastAsia" w:ascii="仿宋" w:hAnsi="仿宋" w:eastAsia="仿宋" w:cs="仿宋"/>
          <w:sz w:val="32"/>
          <w:szCs w:val="32"/>
          <w:lang w:eastAsia="zh-Hans"/>
        </w:rPr>
        <w:t>万元以下罚款。</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第六十条</w:t>
      </w:r>
      <w:r>
        <w:rPr>
          <w:rFonts w:hint="eastAsia" w:ascii="仿宋" w:hAnsi="仿宋" w:eastAsia="仿宋" w:cs="仿宋"/>
          <w:sz w:val="32"/>
          <w:szCs w:val="32"/>
        </w:rPr>
        <w:t xml:space="preserve">  被吊销食品经营许可证的食品经营者及其法定代表人、直接负责的主管人员和其他直接责任人员自处罚决定作出之日起五年内不得申请食品生产经营许可，或者从事食品生产经营管理工作，担任食品生产经营企业食品安全管理人员。</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第六十一条</w:t>
      </w:r>
      <w:r>
        <w:rPr>
          <w:rFonts w:hint="eastAsia" w:ascii="仿宋" w:hAnsi="仿宋" w:eastAsia="仿宋" w:cs="仿宋"/>
          <w:sz w:val="32"/>
          <w:szCs w:val="32"/>
        </w:rPr>
        <w:t xml:space="preserve">  </w:t>
      </w:r>
      <w:r>
        <w:rPr>
          <w:rFonts w:hint="eastAsia" w:ascii="仿宋" w:hAnsi="仿宋" w:eastAsia="仿宋" w:cs="仿宋"/>
          <w:sz w:val="32"/>
          <w:szCs w:val="32"/>
          <w:lang w:eastAsia="zh-Hans"/>
        </w:rPr>
        <w:t>市场</w:t>
      </w:r>
      <w:r>
        <w:rPr>
          <w:rFonts w:hint="eastAsia" w:ascii="仿宋" w:hAnsi="仿宋" w:eastAsia="仿宋" w:cs="仿宋"/>
          <w:sz w:val="32"/>
          <w:szCs w:val="32"/>
        </w:rPr>
        <w:t>监督管理部门对不符合条件的申请人准予许可，或者超越法定职权准予许可的，依照《中华人民共和国食品安全法》第一百四十四条的规定给予处分。</w:t>
      </w:r>
    </w:p>
    <w:p>
      <w:pPr>
        <w:rPr>
          <w:rFonts w:ascii="仿宋" w:hAnsi="仿宋" w:eastAsia="仿宋" w:cs="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第九章  附  则</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第六十二条</w:t>
      </w:r>
      <w:r>
        <w:rPr>
          <w:rFonts w:hint="eastAsia" w:ascii="仿宋" w:hAnsi="仿宋" w:eastAsia="仿宋" w:cs="仿宋"/>
          <w:sz w:val="32"/>
          <w:szCs w:val="32"/>
        </w:rPr>
        <w:t xml:space="preserve">  本办法用语的含义：</w:t>
      </w:r>
    </w:p>
    <w:p>
      <w:pPr>
        <w:rPr>
          <w:rFonts w:ascii="仿宋" w:hAnsi="仿宋" w:eastAsia="仿宋" w:cs="仿宋"/>
          <w:sz w:val="32"/>
          <w:szCs w:val="32"/>
        </w:rPr>
      </w:pPr>
      <w:r>
        <w:rPr>
          <w:rFonts w:hint="eastAsia" w:ascii="仿宋" w:hAnsi="仿宋" w:eastAsia="仿宋" w:cs="仿宋"/>
          <w:sz w:val="32"/>
          <w:szCs w:val="32"/>
        </w:rPr>
        <w:t>　　（一）集中用餐单位食堂，指设于机关、事业单位、社会团体、民办非企业单位、企业等，供应内部职工、学生等集中就餐的餐饮服务提供者；</w:t>
      </w:r>
    </w:p>
    <w:p>
      <w:pPr>
        <w:rPr>
          <w:rFonts w:ascii="仿宋" w:hAnsi="仿宋" w:eastAsia="仿宋" w:cs="仿宋"/>
          <w:sz w:val="32"/>
          <w:szCs w:val="32"/>
        </w:rPr>
      </w:pPr>
      <w:r>
        <w:rPr>
          <w:rFonts w:hint="eastAsia" w:ascii="仿宋" w:hAnsi="仿宋" w:eastAsia="仿宋" w:cs="仿宋"/>
          <w:sz w:val="32"/>
          <w:szCs w:val="32"/>
        </w:rPr>
        <w:t>　　（二）中央厨房，指由食品经营企业建立，具有独立场所和设施设备，集中完成食品成品或者半成品加工制作并配送给本单位连锁门店，供其进一步加工制作后提供给消费者的经营主体；</w:t>
      </w:r>
    </w:p>
    <w:p>
      <w:pPr>
        <w:rPr>
          <w:rFonts w:ascii="仿宋" w:hAnsi="仿宋" w:eastAsia="仿宋" w:cs="仿宋"/>
          <w:sz w:val="32"/>
          <w:szCs w:val="32"/>
        </w:rPr>
      </w:pPr>
      <w:r>
        <w:rPr>
          <w:rFonts w:hint="eastAsia" w:ascii="仿宋" w:hAnsi="仿宋" w:eastAsia="仿宋" w:cs="仿宋"/>
          <w:sz w:val="32"/>
          <w:szCs w:val="32"/>
        </w:rPr>
        <w:t>　　（三）集体用餐配送单位，指主要服务于集体用餐单位，根据其订购要求，集中加工、分送食品但不提供就餐场所的餐饮服务提供者；</w:t>
      </w:r>
    </w:p>
    <w:p>
      <w:pPr>
        <w:rPr>
          <w:rFonts w:ascii="仿宋" w:hAnsi="仿宋" w:eastAsia="仿宋" w:cs="仿宋"/>
          <w:sz w:val="32"/>
          <w:szCs w:val="32"/>
        </w:rPr>
      </w:pPr>
      <w:r>
        <w:rPr>
          <w:rFonts w:hint="eastAsia" w:ascii="仿宋" w:hAnsi="仿宋" w:eastAsia="仿宋" w:cs="仿宋"/>
          <w:sz w:val="32"/>
          <w:szCs w:val="32"/>
        </w:rPr>
        <w:t>　　（四）食品销售连锁管理，指食品销售连锁企业总部对其管理的门店实施统一的采购配送、质量管理、经营指导，或者品牌管理等规范化管理的活动；</w:t>
      </w:r>
    </w:p>
    <w:p>
      <w:pPr>
        <w:rPr>
          <w:rFonts w:ascii="仿宋" w:hAnsi="仿宋" w:eastAsia="仿宋" w:cs="仿宋"/>
          <w:sz w:val="32"/>
          <w:szCs w:val="32"/>
        </w:rPr>
      </w:pPr>
      <w:r>
        <w:rPr>
          <w:rFonts w:hint="eastAsia" w:ascii="仿宋" w:hAnsi="仿宋" w:eastAsia="仿宋" w:cs="仿宋"/>
          <w:sz w:val="32"/>
          <w:szCs w:val="32"/>
        </w:rPr>
        <w:t>　　（五）餐饮服务连锁管理，指餐饮服务连锁企业总部对其管理的门店实施统一的采购配送、质量管理、经营指导，或者品牌管理等规范化管理</w:t>
      </w:r>
      <w:r>
        <w:rPr>
          <w:rFonts w:hint="eastAsia" w:ascii="仿宋" w:hAnsi="仿宋" w:eastAsia="仿宋" w:cs="仿宋"/>
          <w:sz w:val="32"/>
          <w:szCs w:val="32"/>
          <w:lang w:eastAsia="zh-Hans"/>
        </w:rPr>
        <w:t>的</w:t>
      </w:r>
      <w:r>
        <w:rPr>
          <w:rFonts w:hint="eastAsia" w:ascii="仿宋" w:hAnsi="仿宋" w:eastAsia="仿宋" w:cs="仿宋"/>
          <w:sz w:val="32"/>
          <w:szCs w:val="32"/>
        </w:rPr>
        <w:t>活动；</w:t>
      </w:r>
    </w:p>
    <w:p>
      <w:pPr>
        <w:rPr>
          <w:rFonts w:ascii="仿宋" w:hAnsi="仿宋" w:eastAsia="仿宋" w:cs="仿宋"/>
          <w:sz w:val="32"/>
          <w:szCs w:val="32"/>
        </w:rPr>
      </w:pPr>
      <w:r>
        <w:rPr>
          <w:rFonts w:hint="eastAsia" w:ascii="仿宋" w:hAnsi="仿宋" w:eastAsia="仿宋" w:cs="仿宋"/>
          <w:sz w:val="32"/>
          <w:szCs w:val="32"/>
        </w:rPr>
        <w:t>　　（六）餐饮服务管理，指为餐饮服务提供者提供人员、加工制作、经营或者食品安全管理等服务的第三方管理活动</w:t>
      </w:r>
      <w:r>
        <w:rPr>
          <w:rFonts w:hint="eastAsia" w:ascii="仿宋" w:hAnsi="仿宋" w:eastAsia="仿宋" w:cs="仿宋"/>
          <w:sz w:val="32"/>
          <w:szCs w:val="32"/>
          <w:lang w:eastAsia="zh-Hans"/>
        </w:rPr>
        <w:t>；</w:t>
      </w:r>
    </w:p>
    <w:p>
      <w:pPr>
        <w:rPr>
          <w:rFonts w:ascii="仿宋" w:hAnsi="仿宋" w:eastAsia="仿宋" w:cs="仿宋"/>
          <w:sz w:val="32"/>
          <w:szCs w:val="32"/>
        </w:rPr>
      </w:pPr>
      <w:r>
        <w:rPr>
          <w:rFonts w:hint="eastAsia" w:ascii="仿宋" w:hAnsi="仿宋" w:eastAsia="仿宋" w:cs="仿宋"/>
          <w:sz w:val="32"/>
          <w:szCs w:val="32"/>
        </w:rPr>
        <w:t>　　（七）散装食品，指在经营过程中无食品生产者预先制作的定量包装或者容器、需要称重或者计件销售的食品，包括无包装以及称重或者计件后添加包装的食品。在经营过程中，食品经营者进行的包装，不属于定量包装；</w:t>
      </w:r>
    </w:p>
    <w:p>
      <w:pPr>
        <w:rPr>
          <w:rFonts w:ascii="仿宋" w:hAnsi="仿宋" w:eastAsia="仿宋" w:cs="仿宋"/>
          <w:sz w:val="32"/>
          <w:szCs w:val="32"/>
        </w:rPr>
      </w:pPr>
      <w:r>
        <w:rPr>
          <w:rFonts w:hint="eastAsia" w:ascii="仿宋" w:hAnsi="仿宋" w:eastAsia="仿宋" w:cs="仿宋"/>
          <w:sz w:val="32"/>
          <w:szCs w:val="32"/>
        </w:rPr>
        <w:t>　　（八）热食类食品，指食品原料经过粗加工、切配并经过蒸、煮、烹、煎、炒、烤、炸、焙烤等烹饪工艺制作的即食食品，含热加工糕点、汉堡，以及火锅和烧烤等烹饪方式加工而成的食品等；</w:t>
      </w:r>
    </w:p>
    <w:p>
      <w:pPr>
        <w:rPr>
          <w:rFonts w:ascii="仿宋" w:hAnsi="仿宋" w:eastAsia="仿宋" w:cs="仿宋"/>
          <w:sz w:val="32"/>
          <w:szCs w:val="32"/>
        </w:rPr>
      </w:pPr>
      <w:r>
        <w:rPr>
          <w:rFonts w:hint="eastAsia" w:ascii="仿宋" w:hAnsi="仿宋" w:eastAsia="仿宋" w:cs="仿宋"/>
          <w:sz w:val="32"/>
          <w:szCs w:val="32"/>
        </w:rPr>
        <w:t>　　（九）冷食类食品，指最后一道工艺是在常温或者低温条件下进行的，包括解冻、切配、调制等过程，加工后在常温或者低温条件下即可食用的食品，含生食瓜果蔬菜、腌菜、冷加工糕点、冷荤类食品等；</w:t>
      </w:r>
    </w:p>
    <w:p>
      <w:pPr>
        <w:rPr>
          <w:rFonts w:ascii="仿宋" w:hAnsi="仿宋" w:eastAsia="仿宋" w:cs="仿宋"/>
          <w:sz w:val="32"/>
          <w:szCs w:val="32"/>
        </w:rPr>
      </w:pPr>
      <w:r>
        <w:rPr>
          <w:rFonts w:hint="eastAsia" w:ascii="仿宋" w:hAnsi="仿宋" w:eastAsia="仿宋" w:cs="仿宋"/>
          <w:sz w:val="32"/>
          <w:szCs w:val="32"/>
        </w:rPr>
        <w:t>　　（十）生食类食品，一般特指生食动物性水产品（主要是海产品）；</w:t>
      </w:r>
    </w:p>
    <w:p>
      <w:pPr>
        <w:rPr>
          <w:rFonts w:ascii="仿宋" w:hAnsi="仿宋" w:eastAsia="仿宋" w:cs="仿宋"/>
          <w:sz w:val="32"/>
          <w:szCs w:val="32"/>
        </w:rPr>
      </w:pPr>
      <w:r>
        <w:rPr>
          <w:rFonts w:hint="eastAsia" w:ascii="仿宋" w:hAnsi="仿宋" w:eastAsia="仿宋" w:cs="仿宋"/>
          <w:sz w:val="32"/>
          <w:szCs w:val="32"/>
        </w:rPr>
        <w:t>　　（十一）半成品，指原料经初步或者部分加工制作后，尚需进一步加工制作的非直接入口食品，不包括储存的已加工成成品的食品；</w:t>
      </w:r>
    </w:p>
    <w:p>
      <w:pPr>
        <w:rPr>
          <w:rFonts w:ascii="仿宋" w:hAnsi="仿宋" w:eastAsia="仿宋" w:cs="仿宋"/>
          <w:sz w:val="32"/>
          <w:szCs w:val="32"/>
        </w:rPr>
      </w:pPr>
      <w:r>
        <w:rPr>
          <w:rFonts w:hint="eastAsia" w:ascii="仿宋" w:hAnsi="仿宋" w:eastAsia="仿宋" w:cs="仿宋"/>
          <w:sz w:val="32"/>
          <w:szCs w:val="32"/>
        </w:rPr>
        <w:t>　　（十二）自制饮品，指经营者现场制作的各种饮料，含冰淇淋等；</w:t>
      </w:r>
    </w:p>
    <w:p>
      <w:pPr>
        <w:rPr>
          <w:rFonts w:ascii="仿宋" w:hAnsi="仿宋" w:eastAsia="仿宋" w:cs="仿宋"/>
          <w:sz w:val="32"/>
          <w:szCs w:val="32"/>
        </w:rPr>
      </w:pPr>
      <w:r>
        <w:rPr>
          <w:rFonts w:hint="eastAsia" w:ascii="仿宋" w:hAnsi="仿宋" w:eastAsia="仿宋" w:cs="仿宋"/>
          <w:sz w:val="32"/>
          <w:szCs w:val="32"/>
        </w:rPr>
        <w:t>　　（十三）冷加工糕点，指在各种加热熟制工序后，在常温或者低温条件下再进行二次加工的糕点。</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第六十三条</w:t>
      </w:r>
      <w:r>
        <w:rPr>
          <w:rFonts w:hint="eastAsia" w:ascii="仿宋" w:hAnsi="仿宋" w:eastAsia="仿宋" w:cs="仿宋"/>
          <w:sz w:val="32"/>
          <w:szCs w:val="32"/>
        </w:rPr>
        <w:t xml:space="preserve">  省、自治区、直辖市市场监督管理部门可以根据本行政区域实际情况，制定有关食品经营许可和备案管理的具体实施办法。</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第六十四条</w:t>
      </w:r>
      <w:r>
        <w:rPr>
          <w:rFonts w:hint="eastAsia" w:ascii="仿宋" w:hAnsi="仿宋" w:eastAsia="仿宋" w:cs="仿宋"/>
          <w:sz w:val="32"/>
          <w:szCs w:val="32"/>
        </w:rPr>
        <w:t xml:space="preserve">  省、自治区、直辖市依照《中华人民共和国食品安全法》第三十六条的规定对食品摊贩、小餐饮、小食品店等的监督管理作出规定的，依照其规定执行</w:t>
      </w:r>
      <w:r>
        <w:rPr>
          <w:rFonts w:hint="eastAsia" w:ascii="仿宋" w:hAnsi="仿宋" w:eastAsia="仿宋" w:cs="仿宋"/>
          <w:sz w:val="32"/>
          <w:szCs w:val="32"/>
          <w:lang w:eastAsia="zh-Hans"/>
        </w:rPr>
        <w:t>。</w:t>
      </w:r>
      <w:r>
        <w:rPr>
          <w:rFonts w:hint="eastAsia" w:ascii="仿宋" w:hAnsi="仿宋" w:eastAsia="仿宋" w:cs="仿宋"/>
          <w:sz w:val="32"/>
          <w:szCs w:val="32"/>
        </w:rPr>
        <w:t>其中，规定对用餐人数较少的</w:t>
      </w:r>
      <w:r>
        <w:rPr>
          <w:rFonts w:hint="eastAsia" w:ascii="仿宋" w:hAnsi="仿宋" w:eastAsia="仿宋" w:cs="仿宋"/>
          <w:sz w:val="32"/>
          <w:szCs w:val="32"/>
          <w:lang w:eastAsia="zh-Hans"/>
        </w:rPr>
        <w:t>小型食堂</w:t>
      </w:r>
      <w:r>
        <w:rPr>
          <w:rFonts w:hint="eastAsia" w:ascii="仿宋" w:hAnsi="仿宋" w:eastAsia="仿宋" w:cs="仿宋"/>
          <w:sz w:val="32"/>
          <w:szCs w:val="32"/>
        </w:rPr>
        <w:t>（</w:t>
      </w:r>
      <w:r>
        <w:rPr>
          <w:rFonts w:hint="eastAsia" w:ascii="仿宋" w:hAnsi="仿宋" w:eastAsia="仿宋" w:cs="仿宋"/>
          <w:sz w:val="32"/>
          <w:szCs w:val="32"/>
          <w:lang w:eastAsia="zh-Hans"/>
        </w:rPr>
        <w:t>学校、托幼机构、养老机构的食堂除外</w:t>
      </w:r>
      <w:r>
        <w:rPr>
          <w:rFonts w:hint="eastAsia" w:ascii="仿宋" w:hAnsi="仿宋" w:eastAsia="仿宋" w:cs="仿宋"/>
          <w:sz w:val="32"/>
          <w:szCs w:val="32"/>
        </w:rPr>
        <w:t>）参照小餐饮管理的，依照其规定；未作出规定的，省、自治区、直辖市市场监督管理部门可以制定具体管理办法，明确纳入食品经营活动管理的具体人数范围等监督管理要求。</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第六十五条</w:t>
      </w:r>
      <w:r>
        <w:rPr>
          <w:rFonts w:hint="eastAsia" w:ascii="仿宋" w:hAnsi="仿宋" w:eastAsia="仿宋" w:cs="仿宋"/>
          <w:sz w:val="32"/>
          <w:szCs w:val="32"/>
        </w:rPr>
        <w:t xml:space="preserve">  从事对温度、湿度等有特殊要求食品贮存业务的非食品生产经营者备案参照仅销售预包装食品备案管理。</w:t>
      </w:r>
    </w:p>
    <w:p>
      <w:pPr>
        <w:rPr>
          <w:rFonts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第六十六条</w:t>
      </w:r>
      <w:r>
        <w:rPr>
          <w:rFonts w:hint="eastAsia" w:ascii="仿宋" w:hAnsi="仿宋" w:eastAsia="仿宋" w:cs="仿宋"/>
          <w:sz w:val="32"/>
          <w:szCs w:val="32"/>
        </w:rPr>
        <w:t xml:space="preserve">  本办法自2023年12月1日起施行。2015年8月31日原国家食品药品监督管理总局令第17号公布的《食品经营许可管理办法》同时废止。</w:t>
      </w:r>
    </w:p>
    <w:p>
      <w:pPr>
        <w:rPr>
          <w:rFonts w:ascii="仿宋" w:hAnsi="仿宋" w:eastAsia="仿宋" w:cs="仿宋"/>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0000000000000000000"/>
    <w:charset w:val="86"/>
    <w:family w:val="auto"/>
    <w:pitch w:val="default"/>
    <w:sig w:usb0="00000000" w:usb1="00000000" w:usb2="00000012" w:usb3="00000000" w:csb0="00040001" w:csb1="00000000"/>
  </w:font>
  <w:font w:name="方正仿宋简体">
    <w:altName w:val="微软雅黑"/>
    <w:panose1 w:val="00000000000000000000"/>
    <w:charset w:val="86"/>
    <w:family w:val="script"/>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1222A"/>
    <w:rsid w:val="00137259"/>
    <w:rsid w:val="00172A27"/>
    <w:rsid w:val="00190F0F"/>
    <w:rsid w:val="00307BBE"/>
    <w:rsid w:val="00344AF4"/>
    <w:rsid w:val="00423582"/>
    <w:rsid w:val="004A3359"/>
    <w:rsid w:val="00637CAC"/>
    <w:rsid w:val="0067282D"/>
    <w:rsid w:val="006A7A45"/>
    <w:rsid w:val="00750507"/>
    <w:rsid w:val="00773E9F"/>
    <w:rsid w:val="00845E60"/>
    <w:rsid w:val="00891FFC"/>
    <w:rsid w:val="00915729"/>
    <w:rsid w:val="00960532"/>
    <w:rsid w:val="009641A3"/>
    <w:rsid w:val="009D125D"/>
    <w:rsid w:val="00AC5533"/>
    <w:rsid w:val="00B563A0"/>
    <w:rsid w:val="00B900B7"/>
    <w:rsid w:val="00BA7A05"/>
    <w:rsid w:val="00C115DD"/>
    <w:rsid w:val="00C26E20"/>
    <w:rsid w:val="00D7266E"/>
    <w:rsid w:val="00ED70F8"/>
    <w:rsid w:val="00F1250C"/>
    <w:rsid w:val="00FB339E"/>
    <w:rsid w:val="00FD05DC"/>
    <w:rsid w:val="019E71BD"/>
    <w:rsid w:val="04B679C3"/>
    <w:rsid w:val="080F63D8"/>
    <w:rsid w:val="09341458"/>
    <w:rsid w:val="0A71474D"/>
    <w:rsid w:val="0B0912D7"/>
    <w:rsid w:val="152D2DCA"/>
    <w:rsid w:val="1A1C7F44"/>
    <w:rsid w:val="1DEC284C"/>
    <w:rsid w:val="1E6523AC"/>
    <w:rsid w:val="1F361A96"/>
    <w:rsid w:val="22440422"/>
    <w:rsid w:val="25117842"/>
    <w:rsid w:val="31A15F24"/>
    <w:rsid w:val="395347B5"/>
    <w:rsid w:val="39A232A0"/>
    <w:rsid w:val="39E745AA"/>
    <w:rsid w:val="3B5A6BBB"/>
    <w:rsid w:val="3E231B4B"/>
    <w:rsid w:val="3EAF217C"/>
    <w:rsid w:val="3EDA13A6"/>
    <w:rsid w:val="42F058B7"/>
    <w:rsid w:val="436109F6"/>
    <w:rsid w:val="441A38D4"/>
    <w:rsid w:val="49D91622"/>
    <w:rsid w:val="4BC77339"/>
    <w:rsid w:val="4C9236C5"/>
    <w:rsid w:val="505C172E"/>
    <w:rsid w:val="512207F0"/>
    <w:rsid w:val="52F46F0B"/>
    <w:rsid w:val="53D8014D"/>
    <w:rsid w:val="55E064E0"/>
    <w:rsid w:val="572C6D10"/>
    <w:rsid w:val="5BF074CA"/>
    <w:rsid w:val="5DC34279"/>
    <w:rsid w:val="608816D1"/>
    <w:rsid w:val="60EF4E7F"/>
    <w:rsid w:val="665233C1"/>
    <w:rsid w:val="6AD9688B"/>
    <w:rsid w:val="6D0E3F22"/>
    <w:rsid w:val="7C9011D9"/>
    <w:rsid w:val="7DC651C5"/>
    <w:rsid w:val="7FCC2834"/>
    <w:rsid w:val="AF7E3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样式1"/>
    <w:basedOn w:val="1"/>
    <w:next w:val="3"/>
    <w:qFormat/>
    <w:uiPriority w:val="0"/>
    <w:pPr>
      <w:ind w:firstLine="602" w:firstLineChars="200"/>
    </w:pPr>
    <w:rPr>
      <w:rFonts w:ascii="仿宋" w:hAnsi="仿宋" w:eastAsia="仿宋"/>
      <w:sz w:val="30"/>
      <w:szCs w:val="30"/>
    </w:rPr>
  </w:style>
  <w:style w:type="paragraph" w:styleId="3">
    <w:name w:val="Body Text"/>
    <w:basedOn w:val="1"/>
    <w:next w:val="1"/>
    <w:qFormat/>
    <w:uiPriority w:val="0"/>
    <w:pPr>
      <w:ind w:firstLine="880" w:firstLineChars="200"/>
    </w:pPr>
    <w:rPr>
      <w:rFonts w:ascii="楷体_GB2312" w:hAnsi="楷体_GB2312" w:eastAsia="楷体_GB2312"/>
      <w:sz w:val="32"/>
      <w:szCs w:val="20"/>
    </w:r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leftChars="200"/>
    </w:pPr>
    <w:rPr>
      <w:kern w:val="0"/>
      <w:sz w:val="20"/>
    </w:rPr>
  </w:style>
  <w:style w:type="paragraph" w:styleId="6">
    <w:name w:val="Plain Text"/>
    <w:basedOn w:val="1"/>
    <w:unhideWhenUsed/>
    <w:qFormat/>
    <w:uiPriority w:val="0"/>
    <w:rPr>
      <w:rFonts w:ascii="宋体" w:hAnsi="Courier New" w:eastAsia="宋体"/>
      <w:szCs w:val="20"/>
    </w:r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Title"/>
    <w:basedOn w:val="6"/>
    <w:next w:val="1"/>
    <w:qFormat/>
    <w:uiPriority w:val="0"/>
    <w:pPr>
      <w:keepLines/>
      <w:adjustRightInd w:val="0"/>
      <w:snapToGrid w:val="0"/>
      <w:spacing w:line="660" w:lineRule="exact"/>
      <w:jc w:val="center"/>
      <w:outlineLvl w:val="0"/>
    </w:pPr>
    <w:rPr>
      <w:rFonts w:ascii="Times New Roman" w:hAnsi="Times New Roman" w:eastAsia="方正小标宋简体"/>
      <w:bCs/>
      <w:sz w:val="44"/>
      <w:szCs w:val="32"/>
    </w:rPr>
  </w:style>
  <w:style w:type="paragraph" w:styleId="12">
    <w:name w:val="Body Text First Indent 2"/>
    <w:basedOn w:val="5"/>
    <w:next w:val="1"/>
    <w:qFormat/>
    <w:uiPriority w:val="0"/>
    <w:pPr>
      <w:ind w:firstLine="420" w:firstLineChars="200"/>
    </w:pPr>
    <w:rPr>
      <w:rFonts w:eastAsia="方正仿宋简体"/>
      <w:sz w:val="32"/>
      <w:szCs w:val="32"/>
    </w:rPr>
  </w:style>
  <w:style w:type="character" w:styleId="15">
    <w:name w:val="Strong"/>
    <w:basedOn w:val="14"/>
    <w:qFormat/>
    <w:uiPriority w:val="22"/>
    <w:rPr>
      <w:b/>
      <w:bCs/>
    </w:rPr>
  </w:style>
  <w:style w:type="character" w:styleId="16">
    <w:name w:val="FollowedHyperlink"/>
    <w:basedOn w:val="14"/>
    <w:qFormat/>
    <w:uiPriority w:val="0"/>
    <w:rPr>
      <w:color w:val="2B84B5"/>
    </w:rPr>
  </w:style>
  <w:style w:type="character" w:styleId="17">
    <w:name w:val="Hyperlink"/>
    <w:basedOn w:val="14"/>
    <w:qFormat/>
    <w:uiPriority w:val="0"/>
    <w:rPr>
      <w:rFonts w:hint="eastAsia" w:ascii="微软雅黑" w:hAnsi="微软雅黑" w:eastAsia="微软雅黑" w:cs="微软雅黑"/>
      <w:color w:val="0000FF"/>
      <w:u w:val="none"/>
    </w:rPr>
  </w:style>
  <w:style w:type="character" w:customStyle="1" w:styleId="18">
    <w:name w:val="批注框文本 Char"/>
    <w:basedOn w:val="14"/>
    <w:link w:val="7"/>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noline"/>
    <w:basedOn w:val="14"/>
    <w:qFormat/>
    <w:uiPriority w:val="0"/>
  </w:style>
  <w:style w:type="character" w:customStyle="1" w:styleId="21">
    <w:name w:val="hover54"/>
    <w:basedOn w:val="14"/>
    <w:qFormat/>
    <w:uiPriority w:val="0"/>
    <w:rPr>
      <w:color w:val="025291"/>
    </w:rPr>
  </w:style>
  <w:style w:type="character" w:customStyle="1" w:styleId="22">
    <w:name w:val="hover55"/>
    <w:basedOn w:val="14"/>
    <w:qFormat/>
    <w:uiPriority w:val="0"/>
    <w:rPr>
      <w:color w:val="2B84B5"/>
    </w:rPr>
  </w:style>
  <w:style w:type="character" w:customStyle="1" w:styleId="23">
    <w:name w:val="hover56"/>
    <w:basedOn w:val="14"/>
    <w:qFormat/>
    <w:uiPriority w:val="0"/>
    <w:rPr>
      <w:color w:val="D52222"/>
    </w:rPr>
  </w:style>
  <w:style w:type="character" w:customStyle="1" w:styleId="24">
    <w:name w:val="place"/>
    <w:basedOn w:val="14"/>
    <w:qFormat/>
    <w:uiPriority w:val="0"/>
  </w:style>
  <w:style w:type="character" w:customStyle="1" w:styleId="25">
    <w:name w:val="place1"/>
    <w:basedOn w:val="14"/>
    <w:qFormat/>
    <w:uiPriority w:val="0"/>
    <w:rPr>
      <w:rFonts w:ascii="微软雅黑" w:hAnsi="微软雅黑" w:eastAsia="微软雅黑" w:cs="微软雅黑"/>
      <w:color w:val="888888"/>
      <w:sz w:val="25"/>
      <w:szCs w:val="25"/>
    </w:rPr>
  </w:style>
  <w:style w:type="character" w:customStyle="1" w:styleId="26">
    <w:name w:val="place2"/>
    <w:basedOn w:val="14"/>
    <w:qFormat/>
    <w:uiPriority w:val="0"/>
  </w:style>
  <w:style w:type="character" w:customStyle="1" w:styleId="27">
    <w:name w:val="place3"/>
    <w:basedOn w:val="14"/>
    <w:qFormat/>
    <w:uiPriority w:val="0"/>
  </w:style>
  <w:style w:type="character" w:customStyle="1" w:styleId="28">
    <w:name w:val="file"/>
    <w:basedOn w:val="14"/>
    <w:qFormat/>
    <w:uiPriority w:val="0"/>
    <w:rPr>
      <w:color w:val="4D4D4D"/>
      <w:sz w:val="21"/>
      <w:szCs w:val="21"/>
    </w:rPr>
  </w:style>
  <w:style w:type="character" w:customStyle="1" w:styleId="29">
    <w:name w:val="folder"/>
    <w:basedOn w:val="14"/>
    <w:qFormat/>
    <w:uiPriority w:val="0"/>
  </w:style>
  <w:style w:type="character" w:customStyle="1" w:styleId="30">
    <w:name w:val="folder1"/>
    <w:basedOn w:val="14"/>
    <w:qFormat/>
    <w:uiPriority w:val="0"/>
    <w:rPr>
      <w:color w:val="4D4D4D"/>
      <w:sz w:val="21"/>
      <w:szCs w:val="21"/>
    </w:rPr>
  </w:style>
  <w:style w:type="character" w:customStyle="1" w:styleId="31">
    <w:name w:val="Hyperlink.0"/>
    <w:basedOn w:val="32"/>
    <w:qFormat/>
    <w:uiPriority w:val="0"/>
    <w:rPr>
      <w:rFonts w:ascii="仿宋_GB2312" w:hAnsi="仿宋_GB2312" w:eastAsia="仿宋_GB2312" w:cs="仿宋_GB2312"/>
      <w:color w:val="0000FF"/>
      <w:kern w:val="0"/>
      <w:sz w:val="32"/>
      <w:szCs w:val="32"/>
      <w:u w:val="single" w:color="0000FF"/>
      <w:lang w:val="zh-TW" w:eastAsia="zh-TW"/>
    </w:rPr>
  </w:style>
  <w:style w:type="character" w:customStyle="1" w:styleId="32">
    <w:name w:val="链接"/>
    <w:qFormat/>
    <w:uiPriority w:val="0"/>
    <w:rPr>
      <w:color w:val="0000FF"/>
      <w:u w:val="single" w:color="0000FF"/>
    </w:rPr>
  </w:style>
  <w:style w:type="character" w:customStyle="1" w:styleId="33">
    <w:name w:val="Hyperlink.1"/>
    <w:basedOn w:val="32"/>
    <w:qFormat/>
    <w:uiPriority w:val="0"/>
    <w:rPr>
      <w:rFonts w:ascii="仿宋_GB2312" w:hAnsi="仿宋_GB2312" w:eastAsia="仿宋_GB2312" w:cs="仿宋_GB2312"/>
      <w:color w:val="0000FF"/>
      <w:sz w:val="32"/>
      <w:szCs w:val="32"/>
      <w:u w:val="single" w:color="0000FF"/>
      <w:lang w:val="zh-TW" w:eastAsia="zh-TW"/>
    </w:rPr>
  </w:style>
  <w:style w:type="paragraph" w:customStyle="1" w:styleId="34">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 w:type="paragraph" w:customStyle="1" w:styleId="35">
    <w:name w:val="列出段落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26</Pages>
  <Words>11584</Words>
  <Characters>11668</Characters>
  <Lines>87</Lines>
  <Paragraphs>24</Paragraphs>
  <TotalTime>17</TotalTime>
  <ScaleCrop>false</ScaleCrop>
  <LinksUpToDate>false</LinksUpToDate>
  <CharactersWithSpaces>12186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叮咚叮咚叮</cp:lastModifiedBy>
  <cp:lastPrinted>2021-10-26T11:30:00Z</cp:lastPrinted>
  <dcterms:modified xsi:type="dcterms:W3CDTF">2023-07-13T07:31:00Z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BFA33756F7AF4FF6BD9F6926CB941FD4_13</vt:lpwstr>
  </property>
</Properties>
</file>