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537F" w:rsidRPr="00306207" w:rsidRDefault="006E537F" w:rsidP="00306207">
      <w:pPr>
        <w:spacing w:line="300" w:lineRule="auto"/>
        <w:rPr>
          <w:sz w:val="24"/>
        </w:rPr>
      </w:pPr>
      <w:r w:rsidRPr="00306207">
        <w:rPr>
          <w:rFonts w:hint="eastAsia"/>
          <w:sz w:val="24"/>
        </w:rPr>
        <w:t>中文名称：</w:t>
      </w:r>
      <w:r w:rsidR="00B858A8" w:rsidRPr="00306207">
        <w:rPr>
          <w:rFonts w:hint="eastAsia"/>
          <w:sz w:val="24"/>
        </w:rPr>
        <w:t>保健食品功能检验与评价技术指导原则（</w:t>
      </w:r>
      <w:r w:rsidR="00C95619">
        <w:rPr>
          <w:rFonts w:hint="eastAsia"/>
          <w:sz w:val="24"/>
        </w:rPr>
        <w:t>2023</w:t>
      </w:r>
      <w:r w:rsidR="00B858A8" w:rsidRPr="00306207">
        <w:rPr>
          <w:rFonts w:hint="eastAsia"/>
          <w:sz w:val="24"/>
        </w:rPr>
        <w:t>年版）</w:t>
      </w:r>
    </w:p>
    <w:p w:rsidR="00951CAD" w:rsidRPr="00306207" w:rsidRDefault="006E537F" w:rsidP="00306207">
      <w:pPr>
        <w:spacing w:line="300" w:lineRule="auto"/>
        <w:rPr>
          <w:sz w:val="24"/>
        </w:rPr>
      </w:pPr>
      <w:r w:rsidRPr="00306207">
        <w:rPr>
          <w:rFonts w:hint="eastAsia"/>
          <w:sz w:val="24"/>
        </w:rPr>
        <w:t>英文名称：</w:t>
      </w:r>
      <w:r w:rsidR="00951CAD" w:rsidRPr="00951CAD">
        <w:rPr>
          <w:sz w:val="24"/>
        </w:rPr>
        <w:t>Guideline on Testing and Evaluation of Health Food Functions (2023 Version)</w:t>
      </w:r>
    </w:p>
    <w:p w:rsidR="006E537F" w:rsidRPr="00306207" w:rsidRDefault="006E537F" w:rsidP="00306207">
      <w:pPr>
        <w:spacing w:line="300" w:lineRule="auto"/>
        <w:rPr>
          <w:sz w:val="24"/>
        </w:rPr>
      </w:pPr>
      <w:r w:rsidRPr="00306207">
        <w:rPr>
          <w:rFonts w:hint="eastAsia"/>
          <w:sz w:val="24"/>
        </w:rPr>
        <w:t>发布时间：</w:t>
      </w:r>
      <w:r w:rsidRPr="00306207">
        <w:rPr>
          <w:rFonts w:hint="eastAsia"/>
          <w:sz w:val="24"/>
        </w:rPr>
        <w:t>202</w:t>
      </w:r>
      <w:r w:rsidRPr="00306207">
        <w:rPr>
          <w:sz w:val="24"/>
        </w:rPr>
        <w:t>3</w:t>
      </w:r>
      <w:r w:rsidRPr="00306207">
        <w:rPr>
          <w:rFonts w:hint="eastAsia"/>
          <w:sz w:val="24"/>
        </w:rPr>
        <w:t>/</w:t>
      </w:r>
      <w:r w:rsidRPr="00306207">
        <w:rPr>
          <w:sz w:val="24"/>
        </w:rPr>
        <w:t>08</w:t>
      </w:r>
      <w:r w:rsidRPr="00306207">
        <w:rPr>
          <w:rFonts w:hint="eastAsia"/>
          <w:sz w:val="24"/>
        </w:rPr>
        <w:t>/</w:t>
      </w:r>
      <w:r w:rsidRPr="00306207">
        <w:rPr>
          <w:sz w:val="24"/>
        </w:rPr>
        <w:t>31</w:t>
      </w:r>
    </w:p>
    <w:p w:rsidR="006E537F" w:rsidRPr="00306207" w:rsidRDefault="006E537F" w:rsidP="00306207">
      <w:pPr>
        <w:spacing w:line="300" w:lineRule="auto"/>
        <w:rPr>
          <w:sz w:val="24"/>
        </w:rPr>
      </w:pPr>
      <w:r w:rsidRPr="00306207">
        <w:rPr>
          <w:rFonts w:hint="eastAsia"/>
          <w:sz w:val="24"/>
        </w:rPr>
        <w:t>实施时间：</w:t>
      </w:r>
      <w:r w:rsidRPr="00306207">
        <w:rPr>
          <w:rFonts w:hint="eastAsia"/>
          <w:sz w:val="24"/>
        </w:rPr>
        <w:t>202</w:t>
      </w:r>
      <w:r w:rsidRPr="00306207">
        <w:rPr>
          <w:sz w:val="24"/>
        </w:rPr>
        <w:t>3</w:t>
      </w:r>
      <w:r w:rsidRPr="00306207">
        <w:rPr>
          <w:rFonts w:hint="eastAsia"/>
          <w:sz w:val="24"/>
        </w:rPr>
        <w:t>/</w:t>
      </w:r>
      <w:r w:rsidRPr="00306207">
        <w:rPr>
          <w:sz w:val="24"/>
        </w:rPr>
        <w:t>08</w:t>
      </w:r>
      <w:r w:rsidRPr="00306207">
        <w:rPr>
          <w:rFonts w:hint="eastAsia"/>
          <w:sz w:val="24"/>
        </w:rPr>
        <w:t>/</w:t>
      </w:r>
      <w:r w:rsidRPr="00306207">
        <w:rPr>
          <w:sz w:val="24"/>
        </w:rPr>
        <w:t>31</w:t>
      </w:r>
      <w:bookmarkStart w:id="0" w:name="_GoBack"/>
      <w:bookmarkEnd w:id="0"/>
    </w:p>
    <w:p w:rsidR="006E537F" w:rsidRPr="00306207" w:rsidRDefault="006E537F" w:rsidP="00306207">
      <w:pPr>
        <w:spacing w:line="300" w:lineRule="auto"/>
        <w:rPr>
          <w:sz w:val="24"/>
        </w:rPr>
      </w:pPr>
      <w:r w:rsidRPr="00306207">
        <w:rPr>
          <w:rFonts w:hint="eastAsia"/>
          <w:sz w:val="24"/>
        </w:rPr>
        <w:t>发布单位：国家市场监督管理总局、国家卫生健康委员会、国家中医药管理局</w:t>
      </w:r>
    </w:p>
    <w:p w:rsidR="006E537F" w:rsidRPr="00306207" w:rsidRDefault="006E537F" w:rsidP="00306207">
      <w:pPr>
        <w:spacing w:line="300" w:lineRule="auto"/>
        <w:rPr>
          <w:sz w:val="24"/>
        </w:rPr>
      </w:pPr>
    </w:p>
    <w:p w:rsidR="006E537F" w:rsidRPr="00951CAD" w:rsidRDefault="006E537F" w:rsidP="00306207">
      <w:pPr>
        <w:spacing w:line="300" w:lineRule="auto"/>
        <w:rPr>
          <w:sz w:val="24"/>
        </w:rPr>
      </w:pPr>
    </w:p>
    <w:p w:rsidR="00514581" w:rsidRPr="00306207" w:rsidRDefault="00514581" w:rsidP="00306207">
      <w:pPr>
        <w:spacing w:line="300" w:lineRule="auto"/>
        <w:rPr>
          <w:sz w:val="24"/>
        </w:rPr>
      </w:pPr>
    </w:p>
    <w:p w:rsidR="00907F04" w:rsidRPr="00306207" w:rsidRDefault="00907F04" w:rsidP="00306207">
      <w:pPr>
        <w:spacing w:line="300" w:lineRule="auto"/>
        <w:jc w:val="center"/>
        <w:rPr>
          <w:b/>
          <w:sz w:val="24"/>
        </w:rPr>
      </w:pPr>
      <w:r w:rsidRPr="00306207">
        <w:rPr>
          <w:rFonts w:hint="eastAsia"/>
          <w:b/>
          <w:sz w:val="24"/>
        </w:rPr>
        <w:t>保健食品功能检验与评价技术</w:t>
      </w:r>
    </w:p>
    <w:p w:rsidR="006E537F" w:rsidRPr="00306207" w:rsidRDefault="00907F04" w:rsidP="00306207">
      <w:pPr>
        <w:spacing w:line="300" w:lineRule="auto"/>
        <w:jc w:val="center"/>
        <w:rPr>
          <w:b/>
          <w:sz w:val="24"/>
        </w:rPr>
      </w:pPr>
      <w:r w:rsidRPr="00306207">
        <w:rPr>
          <w:rFonts w:hint="eastAsia"/>
          <w:b/>
          <w:sz w:val="24"/>
        </w:rPr>
        <w:t>指导原则（</w:t>
      </w:r>
      <w:r w:rsidRPr="00306207">
        <w:rPr>
          <w:rFonts w:hint="eastAsia"/>
          <w:b/>
          <w:sz w:val="24"/>
        </w:rPr>
        <w:t>2023</w:t>
      </w:r>
      <w:r w:rsidRPr="00306207">
        <w:rPr>
          <w:rFonts w:hint="eastAsia"/>
          <w:b/>
          <w:sz w:val="24"/>
        </w:rPr>
        <w:t>年版）</w:t>
      </w:r>
    </w:p>
    <w:p w:rsidR="00522646" w:rsidRPr="00306207" w:rsidRDefault="00522646" w:rsidP="00306207">
      <w:pPr>
        <w:spacing w:line="300" w:lineRule="auto"/>
        <w:rPr>
          <w:sz w:val="24"/>
        </w:rPr>
      </w:pPr>
    </w:p>
    <w:p w:rsidR="00907F04" w:rsidRPr="00306207" w:rsidRDefault="00907F04" w:rsidP="00306207">
      <w:pPr>
        <w:spacing w:line="300" w:lineRule="auto"/>
        <w:jc w:val="center"/>
        <w:rPr>
          <w:b/>
          <w:sz w:val="24"/>
        </w:rPr>
      </w:pPr>
      <w:r w:rsidRPr="00306207">
        <w:rPr>
          <w:rFonts w:hint="eastAsia"/>
          <w:b/>
          <w:sz w:val="24"/>
        </w:rPr>
        <w:t>一、</w:t>
      </w:r>
      <w:r w:rsidRPr="00306207">
        <w:rPr>
          <w:rFonts w:hint="eastAsia"/>
          <w:b/>
          <w:sz w:val="24"/>
        </w:rPr>
        <w:t xml:space="preserve"> </w:t>
      </w:r>
      <w:r w:rsidRPr="00306207">
        <w:rPr>
          <w:rFonts w:hint="eastAsia"/>
          <w:b/>
          <w:sz w:val="24"/>
        </w:rPr>
        <w:t>主题内容和适用范围</w:t>
      </w:r>
    </w:p>
    <w:p w:rsidR="00907F04" w:rsidRPr="00306207" w:rsidRDefault="00907F04" w:rsidP="00306207">
      <w:pPr>
        <w:spacing w:line="300" w:lineRule="auto"/>
        <w:ind w:firstLineChars="200" w:firstLine="480"/>
        <w:rPr>
          <w:sz w:val="24"/>
        </w:rPr>
      </w:pPr>
      <w:r w:rsidRPr="00306207">
        <w:rPr>
          <w:rFonts w:hint="eastAsia"/>
          <w:sz w:val="24"/>
        </w:rPr>
        <w:t xml:space="preserve">1 </w:t>
      </w:r>
      <w:r w:rsidRPr="00306207">
        <w:rPr>
          <w:rFonts w:hint="eastAsia"/>
          <w:sz w:val="24"/>
        </w:rPr>
        <w:t>本指导原则明确了保健食品功能学评价的基本原则。</w:t>
      </w:r>
    </w:p>
    <w:p w:rsidR="00606148" w:rsidRPr="00306207" w:rsidRDefault="00907F04" w:rsidP="00306207">
      <w:pPr>
        <w:spacing w:line="300" w:lineRule="auto"/>
        <w:ind w:firstLineChars="200" w:firstLine="480"/>
        <w:rPr>
          <w:sz w:val="24"/>
        </w:rPr>
      </w:pPr>
      <w:r w:rsidRPr="00306207">
        <w:rPr>
          <w:rFonts w:hint="eastAsia"/>
          <w:sz w:val="24"/>
        </w:rPr>
        <w:t xml:space="preserve">2 </w:t>
      </w:r>
      <w:r w:rsidRPr="00306207">
        <w:rPr>
          <w:rFonts w:hint="eastAsia"/>
          <w:sz w:val="24"/>
        </w:rPr>
        <w:t>本指导原则适用于保健食品功能检验与评价，包括保健食品的动物学功能评价和人体试食评价。</w:t>
      </w:r>
    </w:p>
    <w:p w:rsidR="00306207" w:rsidRPr="00306207" w:rsidRDefault="00306207" w:rsidP="00306207">
      <w:pPr>
        <w:spacing w:line="300" w:lineRule="auto"/>
        <w:rPr>
          <w:sz w:val="24"/>
        </w:rPr>
      </w:pPr>
    </w:p>
    <w:p w:rsidR="00EE5279" w:rsidRPr="009B4C7C" w:rsidRDefault="00306207" w:rsidP="009B4C7C">
      <w:pPr>
        <w:spacing w:line="300" w:lineRule="auto"/>
        <w:jc w:val="center"/>
        <w:rPr>
          <w:b/>
          <w:sz w:val="24"/>
        </w:rPr>
      </w:pPr>
      <w:r w:rsidRPr="009B4C7C">
        <w:rPr>
          <w:b/>
          <w:sz w:val="24"/>
        </w:rPr>
        <w:t>二、</w:t>
      </w:r>
      <w:r w:rsidRPr="009B4C7C">
        <w:rPr>
          <w:b/>
          <w:sz w:val="24"/>
        </w:rPr>
        <w:t xml:space="preserve"> </w:t>
      </w:r>
      <w:r w:rsidRPr="009B4C7C">
        <w:rPr>
          <w:b/>
          <w:sz w:val="24"/>
        </w:rPr>
        <w:t>保健食品功能评价的基本要求</w:t>
      </w:r>
    </w:p>
    <w:p w:rsidR="00EE5279" w:rsidRPr="009B4C7C" w:rsidRDefault="00306207" w:rsidP="00306207">
      <w:pPr>
        <w:spacing w:line="300" w:lineRule="auto"/>
        <w:rPr>
          <w:b/>
          <w:sz w:val="24"/>
        </w:rPr>
      </w:pPr>
      <w:r w:rsidRPr="009B4C7C">
        <w:rPr>
          <w:b/>
          <w:sz w:val="24"/>
        </w:rPr>
        <w:t xml:space="preserve">1 </w:t>
      </w:r>
      <w:r w:rsidRPr="009B4C7C">
        <w:rPr>
          <w:b/>
          <w:sz w:val="24"/>
        </w:rPr>
        <w:t>对受试样品的要求</w:t>
      </w:r>
    </w:p>
    <w:p w:rsidR="00EE5279" w:rsidRDefault="00306207" w:rsidP="00306207">
      <w:pPr>
        <w:spacing w:line="300" w:lineRule="auto"/>
        <w:rPr>
          <w:sz w:val="24"/>
        </w:rPr>
      </w:pPr>
      <w:r w:rsidRPr="00306207">
        <w:rPr>
          <w:sz w:val="24"/>
        </w:rPr>
        <w:t xml:space="preserve">1.1 </w:t>
      </w:r>
      <w:r w:rsidRPr="00306207">
        <w:rPr>
          <w:sz w:val="24"/>
        </w:rPr>
        <w:t>应提供受试物的名称、性状、规格、批号、生产日期、保质期、保存条件、申请单位名称、生产企业名称、配方、生产工艺、质量标准、保健功能以及推荐摄入量等信息。</w:t>
      </w:r>
    </w:p>
    <w:p w:rsidR="00EE5279" w:rsidRDefault="00306207" w:rsidP="00306207">
      <w:pPr>
        <w:spacing w:line="300" w:lineRule="auto"/>
        <w:rPr>
          <w:sz w:val="24"/>
        </w:rPr>
      </w:pPr>
      <w:r w:rsidRPr="00306207">
        <w:rPr>
          <w:sz w:val="24"/>
        </w:rPr>
        <w:t xml:space="preserve">1.2 </w:t>
      </w:r>
      <w:r w:rsidRPr="00306207">
        <w:rPr>
          <w:sz w:val="24"/>
        </w:rPr>
        <w:t>受试样品应是规格化的定型产品，即符合既定的配方、生产工艺及质量标准。</w:t>
      </w:r>
    </w:p>
    <w:p w:rsidR="00EE5279" w:rsidRDefault="00306207" w:rsidP="00306207">
      <w:pPr>
        <w:spacing w:line="300" w:lineRule="auto"/>
        <w:rPr>
          <w:sz w:val="24"/>
        </w:rPr>
      </w:pPr>
      <w:r w:rsidRPr="00306207">
        <w:rPr>
          <w:sz w:val="24"/>
        </w:rPr>
        <w:t xml:space="preserve">1.3 </w:t>
      </w:r>
      <w:r w:rsidRPr="00306207">
        <w:rPr>
          <w:sz w:val="24"/>
        </w:rPr>
        <w:t>提供受试样品的安全性毒理学评价的资料以及卫生学检验报告，受试样品必须是已经过食品安全性毒理学评价确认为安全的食品。功能学评价的样品与安全性毒理学评价、卫生学检验、违禁成分检验的样品应为同一批次。对于因试验周期无法使用同一批次样品的，应确保违禁成分检验样品同人体试食试验样品为同一批次样品，并提供不同批次的相关说明及确保不同批次之间产品质量一致性的相关证明。</w:t>
      </w:r>
    </w:p>
    <w:p w:rsidR="00EE5279" w:rsidRDefault="00306207" w:rsidP="00306207">
      <w:pPr>
        <w:spacing w:line="300" w:lineRule="auto"/>
        <w:rPr>
          <w:sz w:val="24"/>
        </w:rPr>
      </w:pPr>
      <w:r w:rsidRPr="00306207">
        <w:rPr>
          <w:sz w:val="24"/>
        </w:rPr>
        <w:t xml:space="preserve">1.4 </w:t>
      </w:r>
      <w:r w:rsidRPr="00306207">
        <w:rPr>
          <w:sz w:val="24"/>
        </w:rPr>
        <w:t>应提供受试物的主要成分、功效成分</w:t>
      </w:r>
      <w:r w:rsidRPr="00306207">
        <w:rPr>
          <w:sz w:val="24"/>
        </w:rPr>
        <w:t>/</w:t>
      </w:r>
      <w:r w:rsidRPr="00306207">
        <w:rPr>
          <w:sz w:val="24"/>
        </w:rPr>
        <w:t>标志性成分及可能的有害成分的分析报告。</w:t>
      </w:r>
    </w:p>
    <w:p w:rsidR="00EE5279" w:rsidRDefault="00306207" w:rsidP="00306207">
      <w:pPr>
        <w:spacing w:line="300" w:lineRule="auto"/>
        <w:rPr>
          <w:sz w:val="24"/>
        </w:rPr>
      </w:pPr>
      <w:r w:rsidRPr="00306207">
        <w:rPr>
          <w:sz w:val="24"/>
        </w:rPr>
        <w:t xml:space="preserve">1.5 </w:t>
      </w:r>
      <w:r w:rsidRPr="00306207">
        <w:rPr>
          <w:sz w:val="24"/>
        </w:rPr>
        <w:t>如需提供受试样品违禁成分检验报告时，应提交与功能学评价同一批次样品的违禁成分检验报告。</w:t>
      </w:r>
    </w:p>
    <w:p w:rsidR="00EE5279" w:rsidRPr="009B4C7C" w:rsidRDefault="00306207" w:rsidP="00306207">
      <w:pPr>
        <w:spacing w:line="300" w:lineRule="auto"/>
        <w:rPr>
          <w:b/>
          <w:sz w:val="24"/>
        </w:rPr>
      </w:pPr>
      <w:r w:rsidRPr="009B4C7C">
        <w:rPr>
          <w:b/>
          <w:sz w:val="24"/>
        </w:rPr>
        <w:t xml:space="preserve">2 </w:t>
      </w:r>
      <w:r w:rsidRPr="009B4C7C">
        <w:rPr>
          <w:b/>
          <w:sz w:val="24"/>
        </w:rPr>
        <w:t>对受试样品处理的要求</w:t>
      </w:r>
    </w:p>
    <w:p w:rsidR="00EE5279" w:rsidRDefault="00306207" w:rsidP="00306207">
      <w:pPr>
        <w:spacing w:line="300" w:lineRule="auto"/>
        <w:rPr>
          <w:sz w:val="24"/>
        </w:rPr>
      </w:pPr>
      <w:r w:rsidRPr="00306207">
        <w:rPr>
          <w:sz w:val="24"/>
        </w:rPr>
        <w:t xml:space="preserve">2.1 </w:t>
      </w:r>
      <w:r w:rsidRPr="00306207">
        <w:rPr>
          <w:sz w:val="24"/>
        </w:rPr>
        <w:t>受试样品推荐量较大，超过实验动物的灌胃量、掺入饲料的承受量等情况时，</w:t>
      </w:r>
      <w:r w:rsidRPr="00306207">
        <w:rPr>
          <w:sz w:val="24"/>
        </w:rPr>
        <w:lastRenderedPageBreak/>
        <w:t>可适当减少受试样品中的非功效成分的含量，对某些推荐用量极大（如饮料等）的受试样品，还可去除部分无安全问题的功效成分（如糖等），以满足保健食品功能评价的需要。以非定型产品进行试验时，应当说明理由，并提供受试样品处理过程的详细说明和相应的证明文件，处理过程应与原保健食品产品的主要生产工艺步骤保持一致。</w:t>
      </w:r>
    </w:p>
    <w:p w:rsidR="00EE5279" w:rsidRDefault="00306207" w:rsidP="00306207">
      <w:pPr>
        <w:spacing w:line="300" w:lineRule="auto"/>
        <w:rPr>
          <w:sz w:val="24"/>
        </w:rPr>
      </w:pPr>
      <w:r w:rsidRPr="00306207">
        <w:rPr>
          <w:sz w:val="24"/>
        </w:rPr>
        <w:t xml:space="preserve">2.2 </w:t>
      </w:r>
      <w:r w:rsidRPr="00306207">
        <w:rPr>
          <w:sz w:val="24"/>
        </w:rPr>
        <w:t>对于含乙醇的受试样品，原则上应使用其定型的产品进行功能实验，其三个剂量组的乙醇含量与定型产品相同。如受试样品的推荐量较大，超过动物最大灌胃量时，允许将其进行浓缩，但最终的浓缩液体应恢复原乙醇含量。如乙醇含量超过</w:t>
      </w:r>
      <w:r w:rsidRPr="00306207">
        <w:rPr>
          <w:sz w:val="24"/>
        </w:rPr>
        <w:t>15%</w:t>
      </w:r>
      <w:r w:rsidRPr="00306207">
        <w:rPr>
          <w:sz w:val="24"/>
        </w:rPr>
        <w:t>，允许将其含量降至</w:t>
      </w:r>
      <w:r w:rsidRPr="00306207">
        <w:rPr>
          <w:sz w:val="24"/>
        </w:rPr>
        <w:t>15%</w:t>
      </w:r>
      <w:r w:rsidRPr="00306207">
        <w:rPr>
          <w:sz w:val="24"/>
        </w:rPr>
        <w:t>。调整受试样品乙醇含量原则上应使用原产品的酒基。</w:t>
      </w:r>
    </w:p>
    <w:p w:rsidR="00EE5279" w:rsidRDefault="00306207" w:rsidP="00306207">
      <w:pPr>
        <w:spacing w:line="300" w:lineRule="auto"/>
        <w:rPr>
          <w:sz w:val="24"/>
        </w:rPr>
      </w:pPr>
      <w:r w:rsidRPr="00306207">
        <w:rPr>
          <w:sz w:val="24"/>
        </w:rPr>
        <w:t xml:space="preserve">2.3 </w:t>
      </w:r>
      <w:r w:rsidRPr="00306207">
        <w:rPr>
          <w:sz w:val="24"/>
        </w:rPr>
        <w:t>液体受试样品需要浓缩时，应尽可能选择不破坏其功效成分的方法。一般可选择</w:t>
      </w:r>
      <w:r w:rsidRPr="00306207">
        <w:rPr>
          <w:sz w:val="24"/>
        </w:rPr>
        <w:t>60—70</w:t>
      </w:r>
      <w:r w:rsidR="00BF2820">
        <w:rPr>
          <w:sz w:val="24"/>
        </w:rPr>
        <w:t>℃</w:t>
      </w:r>
      <w:r w:rsidRPr="00306207">
        <w:rPr>
          <w:sz w:val="24"/>
        </w:rPr>
        <w:t>减压或常压蒸发浓缩、冷冻干燥等进行浓缩。浓缩的倍数依具体实验要求而定。</w:t>
      </w:r>
    </w:p>
    <w:p w:rsidR="00EE5279" w:rsidRDefault="00306207" w:rsidP="00306207">
      <w:pPr>
        <w:spacing w:line="300" w:lineRule="auto"/>
        <w:rPr>
          <w:sz w:val="24"/>
        </w:rPr>
      </w:pPr>
      <w:r w:rsidRPr="00306207">
        <w:rPr>
          <w:sz w:val="24"/>
        </w:rPr>
        <w:t xml:space="preserve">2.4 </w:t>
      </w:r>
      <w:r w:rsidRPr="00306207">
        <w:rPr>
          <w:sz w:val="24"/>
        </w:rPr>
        <w:t>对于以冲泡形式饮用的受试样品（如袋泡剂），可使用其水提取物进行功能实验，提取的方式应与产品推荐饮用的方式相同。如产品无特殊推荐饮用方式，则采用下述提取条件：常压，温度</w:t>
      </w:r>
      <w:r w:rsidRPr="00306207">
        <w:rPr>
          <w:sz w:val="24"/>
        </w:rPr>
        <w:t>80—90</w:t>
      </w:r>
      <w:r w:rsidR="00BF2820">
        <w:rPr>
          <w:sz w:val="24"/>
        </w:rPr>
        <w:t>℃</w:t>
      </w:r>
      <w:r w:rsidRPr="00306207">
        <w:rPr>
          <w:sz w:val="24"/>
        </w:rPr>
        <w:t>，时间</w:t>
      </w:r>
      <w:r w:rsidRPr="00306207">
        <w:rPr>
          <w:sz w:val="24"/>
        </w:rPr>
        <w:t>30—60min</w:t>
      </w:r>
      <w:r w:rsidRPr="00306207">
        <w:rPr>
          <w:sz w:val="24"/>
        </w:rPr>
        <w:t>，水量为受试样品体积的</w:t>
      </w:r>
      <w:r w:rsidR="00BF2820">
        <w:rPr>
          <w:sz w:val="24"/>
        </w:rPr>
        <w:t>10</w:t>
      </w:r>
      <w:r w:rsidRPr="00306207">
        <w:rPr>
          <w:sz w:val="24"/>
        </w:rPr>
        <w:t>倍以上，提取</w:t>
      </w:r>
      <w:r w:rsidR="00BF2820">
        <w:rPr>
          <w:sz w:val="24"/>
        </w:rPr>
        <w:t>2</w:t>
      </w:r>
      <w:r w:rsidRPr="00306207">
        <w:rPr>
          <w:sz w:val="24"/>
        </w:rPr>
        <w:t>次，将其合并后浓缩至所需浓度，并标明该浓缩液与原料的比例关系。</w:t>
      </w:r>
    </w:p>
    <w:p w:rsidR="00EE5279" w:rsidRPr="00BF2820" w:rsidRDefault="00306207" w:rsidP="00306207">
      <w:pPr>
        <w:spacing w:line="300" w:lineRule="auto"/>
        <w:rPr>
          <w:b/>
          <w:sz w:val="24"/>
        </w:rPr>
      </w:pPr>
      <w:r w:rsidRPr="00BF2820">
        <w:rPr>
          <w:b/>
          <w:sz w:val="24"/>
        </w:rPr>
        <w:t xml:space="preserve">3 </w:t>
      </w:r>
      <w:r w:rsidRPr="00BF2820">
        <w:rPr>
          <w:b/>
          <w:sz w:val="24"/>
        </w:rPr>
        <w:t>对合理设置对照组的要求</w:t>
      </w:r>
    </w:p>
    <w:p w:rsidR="00EE5279" w:rsidRDefault="00306207" w:rsidP="00BF2820">
      <w:pPr>
        <w:spacing w:line="300" w:lineRule="auto"/>
        <w:ind w:firstLineChars="200" w:firstLine="480"/>
        <w:rPr>
          <w:sz w:val="24"/>
        </w:rPr>
      </w:pPr>
      <w:r w:rsidRPr="00306207">
        <w:rPr>
          <w:sz w:val="24"/>
        </w:rPr>
        <w:t>保健食品功能评价的各种动物实验至少应设</w:t>
      </w:r>
      <w:r w:rsidR="00BF2820">
        <w:rPr>
          <w:sz w:val="24"/>
        </w:rPr>
        <w:t>3</w:t>
      </w:r>
      <w:r w:rsidRPr="00306207">
        <w:rPr>
          <w:sz w:val="24"/>
        </w:rPr>
        <w:t>个剂量组，另设阴性对照组，必要时可设阳性对照组或空白对照组。以载体和功效成分（或原料）组成的受试样品，当载体本身可能具有相同功能时，在动物实验中应将该载体作为对照。以酒为载体生产加工的保健食品，应当以酒基作为对照。</w:t>
      </w:r>
    </w:p>
    <w:p w:rsidR="00EE5279" w:rsidRDefault="00306207" w:rsidP="00BF2820">
      <w:pPr>
        <w:spacing w:line="300" w:lineRule="auto"/>
        <w:ind w:firstLineChars="200" w:firstLine="480"/>
        <w:rPr>
          <w:sz w:val="24"/>
        </w:rPr>
      </w:pPr>
      <w:r w:rsidRPr="00306207">
        <w:rPr>
          <w:sz w:val="24"/>
        </w:rPr>
        <w:t>保健食品人体试食对照物品可以用安慰剂，也可以用具有验证保健功能作用的阳性物。</w:t>
      </w:r>
    </w:p>
    <w:p w:rsidR="00EE5279" w:rsidRPr="00BF2820" w:rsidRDefault="00306207" w:rsidP="00306207">
      <w:pPr>
        <w:spacing w:line="300" w:lineRule="auto"/>
        <w:rPr>
          <w:b/>
          <w:sz w:val="24"/>
        </w:rPr>
      </w:pPr>
      <w:r w:rsidRPr="00BF2820">
        <w:rPr>
          <w:b/>
          <w:sz w:val="24"/>
        </w:rPr>
        <w:t xml:space="preserve">4 </w:t>
      </w:r>
      <w:r w:rsidRPr="00BF2820">
        <w:rPr>
          <w:b/>
          <w:sz w:val="24"/>
        </w:rPr>
        <w:t>对给予受试样品时间的要求</w:t>
      </w:r>
    </w:p>
    <w:p w:rsidR="00EE5279" w:rsidRDefault="00306207" w:rsidP="00BF2820">
      <w:pPr>
        <w:spacing w:line="300" w:lineRule="auto"/>
        <w:ind w:firstLineChars="200" w:firstLine="480"/>
        <w:rPr>
          <w:sz w:val="24"/>
        </w:rPr>
      </w:pPr>
      <w:r w:rsidRPr="00306207">
        <w:rPr>
          <w:sz w:val="24"/>
        </w:rPr>
        <w:t>动物实验给予受试样品以及人体试食的时间应根据具体实验而定，原则上为</w:t>
      </w:r>
      <w:r w:rsidRPr="00306207">
        <w:rPr>
          <w:sz w:val="24"/>
        </w:rPr>
        <w:t>1</w:t>
      </w:r>
      <w:r w:rsidRPr="00306207">
        <w:rPr>
          <w:sz w:val="24"/>
        </w:rPr>
        <w:t>～</w:t>
      </w:r>
      <w:r w:rsidR="00BF2820">
        <w:rPr>
          <w:sz w:val="24"/>
        </w:rPr>
        <w:t>3</w:t>
      </w:r>
      <w:r w:rsidRPr="00306207">
        <w:rPr>
          <w:sz w:val="24"/>
        </w:rPr>
        <w:t>个月，具体实验时间参照各功能的实验方法。如给予受试样品时间与推荐的时间不一致，需详细说明理由。</w:t>
      </w:r>
    </w:p>
    <w:p w:rsidR="00BF2820" w:rsidRPr="00BF2820" w:rsidRDefault="00BF2820" w:rsidP="00BF2820">
      <w:pPr>
        <w:spacing w:line="300" w:lineRule="auto"/>
        <w:ind w:firstLineChars="200" w:firstLine="480"/>
        <w:rPr>
          <w:sz w:val="24"/>
        </w:rPr>
      </w:pPr>
    </w:p>
    <w:p w:rsidR="00EE5279" w:rsidRPr="00BF2820" w:rsidRDefault="00306207" w:rsidP="00BF2820">
      <w:pPr>
        <w:spacing w:line="300" w:lineRule="auto"/>
        <w:jc w:val="center"/>
        <w:rPr>
          <w:b/>
          <w:sz w:val="24"/>
        </w:rPr>
      </w:pPr>
      <w:r w:rsidRPr="00BF2820">
        <w:rPr>
          <w:b/>
          <w:sz w:val="24"/>
        </w:rPr>
        <w:t>三、</w:t>
      </w:r>
      <w:r w:rsidRPr="00BF2820">
        <w:rPr>
          <w:b/>
          <w:sz w:val="24"/>
        </w:rPr>
        <w:t xml:space="preserve"> </w:t>
      </w:r>
      <w:r w:rsidRPr="00BF2820">
        <w:rPr>
          <w:b/>
          <w:sz w:val="24"/>
        </w:rPr>
        <w:t>保健食品动物试验的基本要求</w:t>
      </w:r>
    </w:p>
    <w:p w:rsidR="00EE5279" w:rsidRPr="00BF2820" w:rsidRDefault="00306207" w:rsidP="00306207">
      <w:pPr>
        <w:spacing w:line="300" w:lineRule="auto"/>
        <w:rPr>
          <w:b/>
          <w:sz w:val="24"/>
        </w:rPr>
      </w:pPr>
      <w:r w:rsidRPr="00BF2820">
        <w:rPr>
          <w:b/>
          <w:sz w:val="24"/>
        </w:rPr>
        <w:t xml:space="preserve">1 </w:t>
      </w:r>
      <w:r w:rsidRPr="00BF2820">
        <w:rPr>
          <w:b/>
          <w:sz w:val="24"/>
        </w:rPr>
        <w:t>对实验动物、饲料、实验环境的要求</w:t>
      </w:r>
    </w:p>
    <w:p w:rsidR="00EE5279" w:rsidRDefault="00306207" w:rsidP="00306207">
      <w:pPr>
        <w:spacing w:line="300" w:lineRule="auto"/>
        <w:rPr>
          <w:sz w:val="24"/>
        </w:rPr>
      </w:pPr>
      <w:r w:rsidRPr="00306207">
        <w:rPr>
          <w:sz w:val="24"/>
        </w:rPr>
        <w:t xml:space="preserve">1.1 </w:t>
      </w:r>
      <w:r w:rsidRPr="00306207">
        <w:rPr>
          <w:sz w:val="24"/>
        </w:rPr>
        <w:t>根据各项实验的具体要求，合理选择实验动物。常用大鼠和小鼠，品系不限，应使用适用于相应功能评价的动物品系，推荐使用近交系动物。</w:t>
      </w:r>
    </w:p>
    <w:p w:rsidR="00EE5279" w:rsidRDefault="00306207" w:rsidP="00306207">
      <w:pPr>
        <w:spacing w:line="300" w:lineRule="auto"/>
        <w:rPr>
          <w:sz w:val="24"/>
        </w:rPr>
      </w:pPr>
      <w:r w:rsidRPr="00306207">
        <w:rPr>
          <w:sz w:val="24"/>
        </w:rPr>
        <w:t xml:space="preserve">1.2 </w:t>
      </w:r>
      <w:r w:rsidRPr="00306207">
        <w:rPr>
          <w:sz w:val="24"/>
        </w:rPr>
        <w:t>动物的性别、周龄依实验需要进行选择。实验动物的数量要求为小鼠每组</w:t>
      </w:r>
      <w:r w:rsidRPr="00306207">
        <w:rPr>
          <w:sz w:val="24"/>
        </w:rPr>
        <w:lastRenderedPageBreak/>
        <w:t>10—</w:t>
      </w:r>
      <w:r w:rsidR="00BF2820">
        <w:rPr>
          <w:sz w:val="24"/>
        </w:rPr>
        <w:t>15</w:t>
      </w:r>
      <w:r w:rsidRPr="00306207">
        <w:rPr>
          <w:sz w:val="24"/>
        </w:rPr>
        <w:t>只（单一性别），大鼠每组</w:t>
      </w:r>
      <w:r w:rsidRPr="00306207">
        <w:rPr>
          <w:sz w:val="24"/>
        </w:rPr>
        <w:t>8—</w:t>
      </w:r>
      <w:r w:rsidR="00BF2820">
        <w:rPr>
          <w:sz w:val="24"/>
        </w:rPr>
        <w:t>12</w:t>
      </w:r>
      <w:r w:rsidRPr="00306207">
        <w:rPr>
          <w:sz w:val="24"/>
        </w:rPr>
        <w:t>只（单一性别）。</w:t>
      </w:r>
    </w:p>
    <w:p w:rsidR="00EE5279" w:rsidRDefault="00306207" w:rsidP="00306207">
      <w:pPr>
        <w:spacing w:line="300" w:lineRule="auto"/>
        <w:rPr>
          <w:sz w:val="24"/>
        </w:rPr>
      </w:pPr>
      <w:r w:rsidRPr="00306207">
        <w:rPr>
          <w:sz w:val="24"/>
        </w:rPr>
        <w:t xml:space="preserve">1.3 </w:t>
      </w:r>
      <w:r w:rsidRPr="00306207">
        <w:rPr>
          <w:sz w:val="24"/>
        </w:rPr>
        <w:t>动物及其实验环境应符合国家对实验动物及其实验环境的有关规定。</w:t>
      </w:r>
      <w:r w:rsidRPr="00306207">
        <w:rPr>
          <w:rFonts w:hint="eastAsia"/>
          <w:sz w:val="24"/>
        </w:rPr>
        <w:br/>
      </w:r>
      <w:r w:rsidRPr="00306207">
        <w:rPr>
          <w:sz w:val="24"/>
        </w:rPr>
        <w:t xml:space="preserve">1.4 </w:t>
      </w:r>
      <w:r w:rsidRPr="00306207">
        <w:rPr>
          <w:sz w:val="24"/>
        </w:rPr>
        <w:t>动物饲料应提供饲料生产商等相关资料。如为定制饲料，应提供基础饲料配方、配制方法，并提供动物饲料检验报告。</w:t>
      </w:r>
    </w:p>
    <w:p w:rsidR="00EE5279" w:rsidRPr="00BF2820" w:rsidRDefault="00306207" w:rsidP="00306207">
      <w:pPr>
        <w:spacing w:line="300" w:lineRule="auto"/>
        <w:rPr>
          <w:b/>
          <w:sz w:val="24"/>
        </w:rPr>
      </w:pPr>
      <w:r w:rsidRPr="00BF2820">
        <w:rPr>
          <w:b/>
          <w:sz w:val="24"/>
        </w:rPr>
        <w:t xml:space="preserve">2 </w:t>
      </w:r>
      <w:r w:rsidRPr="00BF2820">
        <w:rPr>
          <w:b/>
          <w:sz w:val="24"/>
        </w:rPr>
        <w:t>对给予受试样品剂量的要求</w:t>
      </w:r>
    </w:p>
    <w:p w:rsidR="00EE5279" w:rsidRDefault="00306207" w:rsidP="003C2DCA">
      <w:pPr>
        <w:spacing w:line="300" w:lineRule="auto"/>
        <w:ind w:firstLineChars="200" w:firstLine="480"/>
        <w:rPr>
          <w:sz w:val="24"/>
        </w:rPr>
      </w:pPr>
      <w:r w:rsidRPr="00306207">
        <w:rPr>
          <w:sz w:val="24"/>
        </w:rPr>
        <w:t>各种动物实验至少应设</w:t>
      </w:r>
      <w:r w:rsidR="00BF2820">
        <w:rPr>
          <w:sz w:val="24"/>
        </w:rPr>
        <w:t>3</w:t>
      </w:r>
      <w:r w:rsidRPr="00306207">
        <w:rPr>
          <w:sz w:val="24"/>
        </w:rPr>
        <w:t>个剂量组，剂量选择应合理，尽可能找出最低有效剂量。在</w:t>
      </w:r>
      <w:r w:rsidR="00BF2820">
        <w:rPr>
          <w:sz w:val="24"/>
        </w:rPr>
        <w:t>3</w:t>
      </w:r>
      <w:r w:rsidRPr="00306207">
        <w:rPr>
          <w:sz w:val="24"/>
        </w:rPr>
        <w:t>个剂量组中，其中一个剂量应相当于人体推荐摄入量（折算为每公斤体重的剂量）的</w:t>
      </w:r>
      <w:r w:rsidR="00BF2820">
        <w:rPr>
          <w:sz w:val="24"/>
        </w:rPr>
        <w:t>5</w:t>
      </w:r>
      <w:r w:rsidRPr="00306207">
        <w:rPr>
          <w:sz w:val="24"/>
        </w:rPr>
        <w:t>倍（大鼠）或</w:t>
      </w:r>
      <w:r w:rsidRPr="00306207">
        <w:rPr>
          <w:sz w:val="24"/>
        </w:rPr>
        <w:t>10</w:t>
      </w:r>
      <w:r w:rsidRPr="00306207">
        <w:rPr>
          <w:sz w:val="24"/>
        </w:rPr>
        <w:t>倍（小鼠），且最高剂量不得超过人体推荐摄入量的</w:t>
      </w:r>
      <w:r w:rsidR="003C2DCA">
        <w:rPr>
          <w:sz w:val="24"/>
        </w:rPr>
        <w:t>30</w:t>
      </w:r>
      <w:r w:rsidRPr="00306207">
        <w:rPr>
          <w:sz w:val="24"/>
        </w:rPr>
        <w:t>倍（特殊情况除外），受试样品的功能实验剂量必须在毒理学评价确定的安全剂量范围之内。</w:t>
      </w:r>
    </w:p>
    <w:p w:rsidR="00EE5279" w:rsidRPr="003C2DCA" w:rsidRDefault="00306207" w:rsidP="00306207">
      <w:pPr>
        <w:spacing w:line="300" w:lineRule="auto"/>
        <w:rPr>
          <w:b/>
          <w:sz w:val="24"/>
        </w:rPr>
      </w:pPr>
      <w:r w:rsidRPr="003C2DCA">
        <w:rPr>
          <w:b/>
          <w:sz w:val="24"/>
        </w:rPr>
        <w:t xml:space="preserve">3 </w:t>
      </w:r>
      <w:r w:rsidRPr="003C2DCA">
        <w:rPr>
          <w:b/>
          <w:sz w:val="24"/>
        </w:rPr>
        <w:t>对受试样品给予方式的要求</w:t>
      </w:r>
    </w:p>
    <w:p w:rsidR="00EE5279" w:rsidRDefault="00306207" w:rsidP="003C2DCA">
      <w:pPr>
        <w:spacing w:line="300" w:lineRule="auto"/>
        <w:ind w:firstLineChars="200" w:firstLine="480"/>
        <w:rPr>
          <w:sz w:val="24"/>
        </w:rPr>
      </w:pPr>
      <w:r w:rsidRPr="00306207">
        <w:rPr>
          <w:sz w:val="24"/>
        </w:rPr>
        <w:t>必须经口给予受试样品，首选灌胃。灌胃给予受试物时，应根据试验的特点和受试物的理化性质选择适合的溶媒（溶剂、助悬剂或乳化剂），将受试物溶解或悬浮于溶媒中，一般可选用蒸馏水、纯净水、食用植物油、食用淀粉、明胶、羧甲基纤维素、蔗糖脂肪酸酯等，如使用其他溶媒应说明理由。所选用的溶媒本身应不产生毒性作用，与受试物各成分之间不发生化学反应，且保持其稳定性，无特殊刺激性味道或气味。如无法灌胃则可加入饮水或掺入饲料中给予，并计算受试样品的给予量。</w:t>
      </w:r>
    </w:p>
    <w:p w:rsidR="00EE5279" w:rsidRDefault="00306207" w:rsidP="003C2DCA">
      <w:pPr>
        <w:spacing w:line="300" w:lineRule="auto"/>
        <w:ind w:firstLineChars="200" w:firstLine="480"/>
        <w:rPr>
          <w:sz w:val="24"/>
        </w:rPr>
      </w:pPr>
      <w:r w:rsidRPr="00306207">
        <w:rPr>
          <w:sz w:val="24"/>
        </w:rPr>
        <w:t>应描述受试物配制方法、给予方式和时间。</w:t>
      </w:r>
    </w:p>
    <w:p w:rsidR="003C2DCA" w:rsidRPr="003C2DCA" w:rsidRDefault="003C2DCA" w:rsidP="003C2DCA">
      <w:pPr>
        <w:spacing w:line="300" w:lineRule="auto"/>
        <w:ind w:firstLineChars="200" w:firstLine="480"/>
        <w:rPr>
          <w:sz w:val="24"/>
        </w:rPr>
      </w:pPr>
    </w:p>
    <w:p w:rsidR="00EE5279" w:rsidRPr="003C2DCA" w:rsidRDefault="00306207" w:rsidP="003C2DCA">
      <w:pPr>
        <w:spacing w:line="300" w:lineRule="auto"/>
        <w:jc w:val="center"/>
        <w:rPr>
          <w:b/>
          <w:sz w:val="24"/>
        </w:rPr>
      </w:pPr>
      <w:r w:rsidRPr="003C2DCA">
        <w:rPr>
          <w:b/>
          <w:sz w:val="24"/>
        </w:rPr>
        <w:t>四、</w:t>
      </w:r>
      <w:r w:rsidRPr="003C2DCA">
        <w:rPr>
          <w:b/>
          <w:sz w:val="24"/>
        </w:rPr>
        <w:t xml:space="preserve"> </w:t>
      </w:r>
      <w:r w:rsidRPr="003C2DCA">
        <w:rPr>
          <w:b/>
          <w:sz w:val="24"/>
        </w:rPr>
        <w:t>保健食品人体试食试验的基本要求</w:t>
      </w:r>
    </w:p>
    <w:p w:rsidR="00EE5279" w:rsidRPr="003C2DCA" w:rsidRDefault="00306207" w:rsidP="00306207">
      <w:pPr>
        <w:spacing w:line="300" w:lineRule="auto"/>
        <w:rPr>
          <w:b/>
          <w:sz w:val="24"/>
        </w:rPr>
      </w:pPr>
      <w:r w:rsidRPr="003C2DCA">
        <w:rPr>
          <w:b/>
          <w:sz w:val="24"/>
        </w:rPr>
        <w:t xml:space="preserve">1 </w:t>
      </w:r>
      <w:r w:rsidRPr="003C2DCA">
        <w:rPr>
          <w:b/>
          <w:sz w:val="24"/>
        </w:rPr>
        <w:t>评价的基本原则</w:t>
      </w:r>
    </w:p>
    <w:p w:rsidR="00EE5279" w:rsidRDefault="00306207" w:rsidP="00306207">
      <w:pPr>
        <w:spacing w:line="300" w:lineRule="auto"/>
        <w:rPr>
          <w:sz w:val="24"/>
        </w:rPr>
      </w:pPr>
      <w:r w:rsidRPr="00306207">
        <w:rPr>
          <w:sz w:val="24"/>
        </w:rPr>
        <w:t xml:space="preserve">1.1 </w:t>
      </w:r>
      <w:r w:rsidRPr="00306207">
        <w:rPr>
          <w:sz w:val="24"/>
        </w:rPr>
        <w:t>原则上受试样品已经通过动物实验证实（没有适宜动物实验评价方法的除外），确定其具有需验证的某种特定的保健功能。</w:t>
      </w:r>
    </w:p>
    <w:p w:rsidR="00EE5279" w:rsidRDefault="00306207" w:rsidP="00306207">
      <w:pPr>
        <w:spacing w:line="300" w:lineRule="auto"/>
        <w:rPr>
          <w:sz w:val="24"/>
        </w:rPr>
      </w:pPr>
      <w:r w:rsidRPr="00306207">
        <w:rPr>
          <w:sz w:val="24"/>
        </w:rPr>
        <w:t xml:space="preserve">1.2 </w:t>
      </w:r>
      <w:r w:rsidRPr="00306207">
        <w:rPr>
          <w:sz w:val="24"/>
        </w:rPr>
        <w:t>原则上人体试食试验应在动物功能学实验有效的前提下进行。</w:t>
      </w:r>
    </w:p>
    <w:p w:rsidR="00EE5279" w:rsidRDefault="00306207" w:rsidP="00306207">
      <w:pPr>
        <w:spacing w:line="300" w:lineRule="auto"/>
        <w:rPr>
          <w:sz w:val="24"/>
        </w:rPr>
      </w:pPr>
      <w:r w:rsidRPr="00306207">
        <w:rPr>
          <w:sz w:val="24"/>
        </w:rPr>
        <w:t xml:space="preserve">1.3 </w:t>
      </w:r>
      <w:r w:rsidRPr="00306207">
        <w:rPr>
          <w:sz w:val="24"/>
        </w:rPr>
        <w:t>人体试食试验受试样品必需经过动物毒理学安全性评价，并确认为安全的食品。</w:t>
      </w:r>
    </w:p>
    <w:p w:rsidR="00EE5279" w:rsidRPr="00C27F76" w:rsidRDefault="00306207" w:rsidP="00306207">
      <w:pPr>
        <w:spacing w:line="300" w:lineRule="auto"/>
        <w:rPr>
          <w:b/>
          <w:sz w:val="24"/>
        </w:rPr>
      </w:pPr>
      <w:r w:rsidRPr="00C27F76">
        <w:rPr>
          <w:b/>
          <w:sz w:val="24"/>
        </w:rPr>
        <w:t xml:space="preserve">2 </w:t>
      </w:r>
      <w:r w:rsidRPr="00C27F76">
        <w:rPr>
          <w:b/>
          <w:sz w:val="24"/>
        </w:rPr>
        <w:t>试验前的准备</w:t>
      </w:r>
    </w:p>
    <w:p w:rsidR="00EE5279" w:rsidRDefault="00306207" w:rsidP="00306207">
      <w:pPr>
        <w:spacing w:line="300" w:lineRule="auto"/>
        <w:rPr>
          <w:sz w:val="24"/>
        </w:rPr>
      </w:pPr>
      <w:r w:rsidRPr="00306207">
        <w:rPr>
          <w:sz w:val="24"/>
        </w:rPr>
        <w:t xml:space="preserve">2.1 </w:t>
      </w:r>
      <w:r w:rsidRPr="00306207">
        <w:rPr>
          <w:sz w:val="24"/>
        </w:rPr>
        <w:t>拟定计划方案及进度，组织有关专家进行论证，并经伦理委员会参照《保健食品人群食用试验伦理审查工作指导原则》的要求审核、批准后实施。</w:t>
      </w:r>
    </w:p>
    <w:p w:rsidR="00EE5279" w:rsidRDefault="00306207" w:rsidP="00306207">
      <w:pPr>
        <w:spacing w:line="300" w:lineRule="auto"/>
        <w:rPr>
          <w:sz w:val="24"/>
        </w:rPr>
      </w:pPr>
      <w:r w:rsidRPr="00306207">
        <w:rPr>
          <w:sz w:val="24"/>
        </w:rPr>
        <w:t xml:space="preserve">2.2 </w:t>
      </w:r>
      <w:r w:rsidRPr="00306207">
        <w:rPr>
          <w:sz w:val="24"/>
        </w:rPr>
        <w:t>根据试食试验设计要求、受试样品的性质、期限等，选择一定数量的受试者。试食试验报告中试食组和对照组的有效例数不少于</w:t>
      </w:r>
      <w:r w:rsidR="00C27F76">
        <w:rPr>
          <w:sz w:val="24"/>
        </w:rPr>
        <w:t>50</w:t>
      </w:r>
      <w:r w:rsidRPr="00306207">
        <w:rPr>
          <w:sz w:val="24"/>
        </w:rPr>
        <w:t>人，且试验的脱离率一般不得超过</w:t>
      </w:r>
      <w:r w:rsidRPr="00306207">
        <w:rPr>
          <w:sz w:val="24"/>
        </w:rPr>
        <w:t>20</w:t>
      </w:r>
      <w:r w:rsidR="00C27F76">
        <w:rPr>
          <w:rFonts w:hint="eastAsia"/>
          <w:sz w:val="24"/>
        </w:rPr>
        <w:t>%</w:t>
      </w:r>
      <w:r w:rsidRPr="00306207">
        <w:rPr>
          <w:sz w:val="24"/>
        </w:rPr>
        <w:t>。</w:t>
      </w:r>
    </w:p>
    <w:p w:rsidR="00EE5279" w:rsidRDefault="00306207" w:rsidP="00306207">
      <w:pPr>
        <w:spacing w:line="300" w:lineRule="auto"/>
        <w:rPr>
          <w:sz w:val="24"/>
        </w:rPr>
      </w:pPr>
      <w:r w:rsidRPr="00306207">
        <w:rPr>
          <w:sz w:val="24"/>
        </w:rPr>
        <w:t xml:space="preserve">2.3 </w:t>
      </w:r>
      <w:r w:rsidRPr="00306207">
        <w:rPr>
          <w:sz w:val="24"/>
        </w:rPr>
        <w:t>开始试食前要根据受试样品性质，估计试食后可能产生的反应，并提出相应的处理措施。</w:t>
      </w:r>
    </w:p>
    <w:p w:rsidR="00EE5279" w:rsidRPr="00C27F76" w:rsidRDefault="00306207" w:rsidP="00306207">
      <w:pPr>
        <w:spacing w:line="300" w:lineRule="auto"/>
        <w:rPr>
          <w:b/>
          <w:sz w:val="24"/>
        </w:rPr>
      </w:pPr>
      <w:r w:rsidRPr="00C27F76">
        <w:rPr>
          <w:b/>
          <w:sz w:val="24"/>
        </w:rPr>
        <w:lastRenderedPageBreak/>
        <w:t xml:space="preserve">3 </w:t>
      </w:r>
      <w:r w:rsidRPr="00C27F76">
        <w:rPr>
          <w:b/>
          <w:sz w:val="24"/>
        </w:rPr>
        <w:t>对受试者的要求</w:t>
      </w:r>
    </w:p>
    <w:p w:rsidR="00EE5279" w:rsidRDefault="00306207" w:rsidP="00306207">
      <w:pPr>
        <w:spacing w:line="300" w:lineRule="auto"/>
        <w:rPr>
          <w:sz w:val="24"/>
        </w:rPr>
      </w:pPr>
      <w:r w:rsidRPr="00306207">
        <w:rPr>
          <w:sz w:val="24"/>
        </w:rPr>
        <w:t xml:space="preserve">3.1 </w:t>
      </w:r>
      <w:r w:rsidRPr="00306207">
        <w:rPr>
          <w:sz w:val="24"/>
        </w:rPr>
        <w:t>选择受试者必须严格遵照自愿的原则，根据所需判定功能的要求进行选择。</w:t>
      </w:r>
    </w:p>
    <w:p w:rsidR="00EE5279" w:rsidRDefault="00306207" w:rsidP="00306207">
      <w:pPr>
        <w:spacing w:line="300" w:lineRule="auto"/>
        <w:rPr>
          <w:sz w:val="24"/>
        </w:rPr>
      </w:pPr>
      <w:r w:rsidRPr="00306207">
        <w:rPr>
          <w:sz w:val="24"/>
        </w:rPr>
        <w:t xml:space="preserve">3.2 </w:t>
      </w:r>
      <w:r w:rsidRPr="00306207">
        <w:rPr>
          <w:sz w:val="24"/>
        </w:rPr>
        <w:t>确定受试对象后要进行谈话，使受试者充分了解试食试验的目的、内容、安排及有关事项，解答受试者提出的与试验有关的问题，消除可能产生的疑虑。</w:t>
      </w:r>
    </w:p>
    <w:p w:rsidR="00EE5279" w:rsidRDefault="00306207" w:rsidP="00306207">
      <w:pPr>
        <w:spacing w:line="300" w:lineRule="auto"/>
        <w:rPr>
          <w:sz w:val="24"/>
        </w:rPr>
      </w:pPr>
      <w:r w:rsidRPr="00306207">
        <w:rPr>
          <w:sz w:val="24"/>
        </w:rPr>
        <w:t xml:space="preserve">3.3 </w:t>
      </w:r>
      <w:r w:rsidRPr="00306207">
        <w:rPr>
          <w:sz w:val="24"/>
        </w:rPr>
        <w:t>受试者应当符合纳入标准和排除标准要求，以排除可能干扰试验目的的各种因素。</w:t>
      </w:r>
    </w:p>
    <w:p w:rsidR="00EE5279" w:rsidRDefault="00306207" w:rsidP="00306207">
      <w:pPr>
        <w:spacing w:line="300" w:lineRule="auto"/>
        <w:rPr>
          <w:sz w:val="24"/>
        </w:rPr>
      </w:pPr>
      <w:r w:rsidRPr="00306207">
        <w:rPr>
          <w:sz w:val="24"/>
        </w:rPr>
        <w:t xml:space="preserve">3.4 </w:t>
      </w:r>
      <w:r w:rsidRPr="00306207">
        <w:rPr>
          <w:sz w:val="24"/>
        </w:rPr>
        <w:t>受试者应填写参加试验的知情同意书，并接受知情同意书上确定的陈述，受试者和主要研究者在知情同意书上签字。</w:t>
      </w:r>
    </w:p>
    <w:p w:rsidR="00EE5279" w:rsidRPr="00C27F76" w:rsidRDefault="00306207" w:rsidP="00306207">
      <w:pPr>
        <w:spacing w:line="300" w:lineRule="auto"/>
        <w:rPr>
          <w:b/>
          <w:sz w:val="24"/>
        </w:rPr>
      </w:pPr>
      <w:r w:rsidRPr="00C27F76">
        <w:rPr>
          <w:b/>
          <w:sz w:val="24"/>
        </w:rPr>
        <w:t xml:space="preserve">4 </w:t>
      </w:r>
      <w:r w:rsidRPr="00C27F76">
        <w:rPr>
          <w:b/>
          <w:sz w:val="24"/>
        </w:rPr>
        <w:t>对试验实施者的要求</w:t>
      </w:r>
    </w:p>
    <w:p w:rsidR="00EE5279" w:rsidRDefault="00306207" w:rsidP="00306207">
      <w:pPr>
        <w:spacing w:line="300" w:lineRule="auto"/>
        <w:rPr>
          <w:sz w:val="24"/>
        </w:rPr>
      </w:pPr>
      <w:r w:rsidRPr="00306207">
        <w:rPr>
          <w:sz w:val="24"/>
        </w:rPr>
        <w:t xml:space="preserve">4.1 </w:t>
      </w:r>
      <w:r w:rsidRPr="00306207">
        <w:rPr>
          <w:sz w:val="24"/>
        </w:rPr>
        <w:t>以人道主义态度对待志愿受试者，以保障受试者的健康为前提。</w:t>
      </w:r>
    </w:p>
    <w:p w:rsidR="00EE5279" w:rsidRDefault="00306207" w:rsidP="00306207">
      <w:pPr>
        <w:spacing w:line="300" w:lineRule="auto"/>
        <w:rPr>
          <w:sz w:val="24"/>
        </w:rPr>
      </w:pPr>
      <w:r w:rsidRPr="00306207">
        <w:rPr>
          <w:sz w:val="24"/>
        </w:rPr>
        <w:t xml:space="preserve">4.2 </w:t>
      </w:r>
      <w:r w:rsidRPr="00306207">
        <w:rPr>
          <w:sz w:val="24"/>
        </w:rPr>
        <w:t>进行人体试食试验的单位应是具备资质的保健食品功能学检验机构。如需进行与医院共同实施的人体试食试验，医院应配备经过药物临床试验质量管理规范（</w:t>
      </w:r>
      <w:r w:rsidRPr="00306207">
        <w:rPr>
          <w:sz w:val="24"/>
        </w:rPr>
        <w:t>GCP</w:t>
      </w:r>
      <w:r w:rsidRPr="00306207">
        <w:rPr>
          <w:sz w:val="24"/>
        </w:rPr>
        <w:t>）等培训的副高级及以上职称医学专业人员负责项目的实施，有满足人体试食试验的质量管理体系，并具备处置人体试食不良反应的部门和能力。检验机构应加强过程监督，与医院共同研究制定保健食品人体试食试验方案，并严格按照经过保健食品人体试食伦理审核的方案执行。</w:t>
      </w:r>
    </w:p>
    <w:p w:rsidR="00EE5279" w:rsidRDefault="00306207" w:rsidP="00306207">
      <w:pPr>
        <w:spacing w:line="300" w:lineRule="auto"/>
        <w:rPr>
          <w:sz w:val="24"/>
        </w:rPr>
      </w:pPr>
      <w:r w:rsidRPr="00306207">
        <w:rPr>
          <w:sz w:val="24"/>
        </w:rPr>
        <w:t xml:space="preserve">4.3 </w:t>
      </w:r>
      <w:r w:rsidRPr="00306207">
        <w:rPr>
          <w:sz w:val="24"/>
        </w:rPr>
        <w:t>与试验负责人保持密切联系，指导受试者的日常活动，监督检查受试者遵守试验有关规定。</w:t>
      </w:r>
    </w:p>
    <w:p w:rsidR="00EE5279" w:rsidRDefault="00306207" w:rsidP="00306207">
      <w:pPr>
        <w:spacing w:line="300" w:lineRule="auto"/>
        <w:rPr>
          <w:sz w:val="24"/>
        </w:rPr>
      </w:pPr>
      <w:r w:rsidRPr="00306207">
        <w:rPr>
          <w:sz w:val="24"/>
        </w:rPr>
        <w:t xml:space="preserve">4.4 </w:t>
      </w:r>
      <w:r w:rsidRPr="00306207">
        <w:rPr>
          <w:sz w:val="24"/>
        </w:rPr>
        <w:t>在受试者身上采集各种生物样本应详细记录采集样本的种类、数量、次数、采集方法和采集日期。</w:t>
      </w:r>
    </w:p>
    <w:p w:rsidR="00EE5279" w:rsidRDefault="00306207" w:rsidP="00306207">
      <w:pPr>
        <w:spacing w:line="300" w:lineRule="auto"/>
        <w:rPr>
          <w:sz w:val="24"/>
        </w:rPr>
      </w:pPr>
      <w:r w:rsidRPr="00306207">
        <w:rPr>
          <w:sz w:val="24"/>
        </w:rPr>
        <w:t xml:space="preserve">4.5 </w:t>
      </w:r>
      <w:r w:rsidRPr="00306207">
        <w:rPr>
          <w:sz w:val="24"/>
        </w:rPr>
        <w:t>负责人体试食试验的主要研究者应具有副高级及以上职称。</w:t>
      </w:r>
    </w:p>
    <w:p w:rsidR="00EE5279" w:rsidRPr="00C27F76" w:rsidRDefault="00306207" w:rsidP="00306207">
      <w:pPr>
        <w:spacing w:line="300" w:lineRule="auto"/>
        <w:rPr>
          <w:b/>
          <w:sz w:val="24"/>
        </w:rPr>
      </w:pPr>
      <w:r w:rsidRPr="00C27F76">
        <w:rPr>
          <w:b/>
          <w:sz w:val="24"/>
        </w:rPr>
        <w:t xml:space="preserve">5 </w:t>
      </w:r>
      <w:r w:rsidRPr="00C27F76">
        <w:rPr>
          <w:b/>
          <w:sz w:val="24"/>
        </w:rPr>
        <w:t>试验观察指标的确定</w:t>
      </w:r>
    </w:p>
    <w:p w:rsidR="00EE5279" w:rsidRDefault="00306207" w:rsidP="00306207">
      <w:pPr>
        <w:spacing w:line="300" w:lineRule="auto"/>
        <w:rPr>
          <w:sz w:val="24"/>
        </w:rPr>
      </w:pPr>
      <w:r w:rsidRPr="00306207">
        <w:rPr>
          <w:sz w:val="24"/>
        </w:rPr>
        <w:t>根据受试样品的性质和作用确定观察的指标，一般应包括：</w:t>
      </w:r>
    </w:p>
    <w:p w:rsidR="00EE5279" w:rsidRDefault="00306207" w:rsidP="00306207">
      <w:pPr>
        <w:spacing w:line="300" w:lineRule="auto"/>
        <w:rPr>
          <w:sz w:val="24"/>
        </w:rPr>
      </w:pPr>
      <w:r w:rsidRPr="00306207">
        <w:rPr>
          <w:sz w:val="24"/>
        </w:rPr>
        <w:t xml:space="preserve">5.1 </w:t>
      </w:r>
      <w:r w:rsidRPr="00306207">
        <w:rPr>
          <w:sz w:val="24"/>
        </w:rPr>
        <w:t>在被确定为受试者之前应进行系统的常规体检（进行心电图、胸片和腹部</w:t>
      </w:r>
      <w:r w:rsidR="00C27F76">
        <w:rPr>
          <w:sz w:val="24"/>
        </w:rPr>
        <w:t>B</w:t>
      </w:r>
      <w:r w:rsidRPr="00306207">
        <w:rPr>
          <w:sz w:val="24"/>
        </w:rPr>
        <w:t>超检查），试验结束后根据情况决定是否重复心电图、胸片和腹部</w:t>
      </w:r>
      <w:r w:rsidR="00C27F76">
        <w:rPr>
          <w:sz w:val="24"/>
        </w:rPr>
        <w:t>B</w:t>
      </w:r>
      <w:r w:rsidRPr="00306207">
        <w:rPr>
          <w:sz w:val="24"/>
        </w:rPr>
        <w:t>超检查。</w:t>
      </w:r>
    </w:p>
    <w:p w:rsidR="00EE5279" w:rsidRDefault="00306207" w:rsidP="00306207">
      <w:pPr>
        <w:spacing w:line="300" w:lineRule="auto"/>
        <w:rPr>
          <w:sz w:val="24"/>
        </w:rPr>
      </w:pPr>
      <w:r w:rsidRPr="00306207">
        <w:rPr>
          <w:sz w:val="24"/>
        </w:rPr>
        <w:t xml:space="preserve">5.2 </w:t>
      </w:r>
      <w:r w:rsidRPr="00306207">
        <w:rPr>
          <w:sz w:val="24"/>
        </w:rPr>
        <w:t>在受试期间应取得下列资料：</w:t>
      </w:r>
    </w:p>
    <w:p w:rsidR="00EE5279" w:rsidRDefault="00306207" w:rsidP="00306207">
      <w:pPr>
        <w:spacing w:line="300" w:lineRule="auto"/>
        <w:rPr>
          <w:sz w:val="24"/>
        </w:rPr>
      </w:pPr>
      <w:r w:rsidRPr="00306207">
        <w:rPr>
          <w:sz w:val="24"/>
        </w:rPr>
        <w:t xml:space="preserve">5.2.1 </w:t>
      </w:r>
      <w:r w:rsidRPr="00306207">
        <w:rPr>
          <w:sz w:val="24"/>
        </w:rPr>
        <w:t>主观感觉（包括体力和精神方面）。</w:t>
      </w:r>
    </w:p>
    <w:p w:rsidR="00EE5279" w:rsidRDefault="00306207" w:rsidP="00306207">
      <w:pPr>
        <w:spacing w:line="300" w:lineRule="auto"/>
        <w:rPr>
          <w:sz w:val="24"/>
        </w:rPr>
      </w:pPr>
      <w:r w:rsidRPr="00306207">
        <w:rPr>
          <w:sz w:val="24"/>
        </w:rPr>
        <w:t xml:space="preserve">5.2.2 </w:t>
      </w:r>
      <w:r w:rsidRPr="00306207">
        <w:rPr>
          <w:sz w:val="24"/>
        </w:rPr>
        <w:t>进食状况。</w:t>
      </w:r>
    </w:p>
    <w:p w:rsidR="00EE5279" w:rsidRDefault="00306207" w:rsidP="00306207">
      <w:pPr>
        <w:spacing w:line="300" w:lineRule="auto"/>
        <w:rPr>
          <w:sz w:val="24"/>
        </w:rPr>
      </w:pPr>
      <w:r w:rsidRPr="00306207">
        <w:rPr>
          <w:sz w:val="24"/>
        </w:rPr>
        <w:t xml:space="preserve">5.2.3 </w:t>
      </w:r>
      <w:r w:rsidRPr="00306207">
        <w:rPr>
          <w:sz w:val="24"/>
        </w:rPr>
        <w:t>生理指标（血压、心率等），症状和体征。</w:t>
      </w:r>
    </w:p>
    <w:p w:rsidR="00EE5279" w:rsidRDefault="00306207" w:rsidP="00306207">
      <w:pPr>
        <w:spacing w:line="300" w:lineRule="auto"/>
        <w:rPr>
          <w:sz w:val="24"/>
        </w:rPr>
      </w:pPr>
      <w:r w:rsidRPr="00306207">
        <w:rPr>
          <w:sz w:val="24"/>
        </w:rPr>
        <w:t xml:space="preserve">5.2.4 </w:t>
      </w:r>
      <w:r w:rsidRPr="00306207">
        <w:rPr>
          <w:sz w:val="24"/>
        </w:rPr>
        <w:t>常规的血液学指标（血红蛋白、红细胞和白细胞计数，必要时做白细胞分类），生化指标（转氨酶、血清总蛋白、白蛋白，尿素、肌酐、血脂、血糖等）。</w:t>
      </w:r>
    </w:p>
    <w:p w:rsidR="00EE5279" w:rsidRDefault="00306207" w:rsidP="00306207">
      <w:pPr>
        <w:spacing w:line="300" w:lineRule="auto"/>
        <w:rPr>
          <w:sz w:val="24"/>
        </w:rPr>
      </w:pPr>
      <w:r w:rsidRPr="00306207">
        <w:rPr>
          <w:sz w:val="24"/>
        </w:rPr>
        <w:t xml:space="preserve">5.2.5 </w:t>
      </w:r>
      <w:r w:rsidRPr="00306207">
        <w:rPr>
          <w:sz w:val="24"/>
        </w:rPr>
        <w:t>功效性指标，即与保健功能有关的指标，如有助于抗氧化功能等方面的指标。</w:t>
      </w:r>
    </w:p>
    <w:p w:rsidR="00EE5279" w:rsidRPr="00CF7958" w:rsidRDefault="00306207" w:rsidP="00306207">
      <w:pPr>
        <w:spacing w:line="300" w:lineRule="auto"/>
        <w:rPr>
          <w:b/>
          <w:sz w:val="24"/>
        </w:rPr>
      </w:pPr>
      <w:r w:rsidRPr="00CF7958">
        <w:rPr>
          <w:b/>
          <w:sz w:val="24"/>
        </w:rPr>
        <w:t xml:space="preserve">6 </w:t>
      </w:r>
      <w:r w:rsidRPr="00CF7958">
        <w:rPr>
          <w:b/>
          <w:sz w:val="24"/>
        </w:rPr>
        <w:t>受试者参加试食试验发生的交通、</w:t>
      </w:r>
      <w:r w:rsidRPr="00CF7958">
        <w:rPr>
          <w:b/>
          <w:sz w:val="24"/>
        </w:rPr>
        <w:t xml:space="preserve"> </w:t>
      </w:r>
      <w:r w:rsidRPr="00CF7958">
        <w:rPr>
          <w:b/>
          <w:sz w:val="24"/>
        </w:rPr>
        <w:t>误工等费用应当纳入试验预算。</w:t>
      </w:r>
    </w:p>
    <w:p w:rsidR="00CF7958" w:rsidRDefault="00CF7958" w:rsidP="00306207">
      <w:pPr>
        <w:spacing w:line="300" w:lineRule="auto"/>
        <w:rPr>
          <w:sz w:val="24"/>
        </w:rPr>
      </w:pPr>
    </w:p>
    <w:p w:rsidR="00EE5279" w:rsidRPr="00CF7958" w:rsidRDefault="00306207" w:rsidP="00CF7958">
      <w:pPr>
        <w:spacing w:line="300" w:lineRule="auto"/>
        <w:jc w:val="center"/>
        <w:rPr>
          <w:b/>
          <w:sz w:val="24"/>
        </w:rPr>
      </w:pPr>
      <w:r w:rsidRPr="00CF7958">
        <w:rPr>
          <w:b/>
          <w:sz w:val="24"/>
        </w:rPr>
        <w:lastRenderedPageBreak/>
        <w:t>五、</w:t>
      </w:r>
      <w:r w:rsidRPr="00CF7958">
        <w:rPr>
          <w:b/>
          <w:sz w:val="24"/>
        </w:rPr>
        <w:t xml:space="preserve"> </w:t>
      </w:r>
      <w:r w:rsidRPr="00CF7958">
        <w:rPr>
          <w:b/>
          <w:sz w:val="24"/>
        </w:rPr>
        <w:t>评价保健食品功能时需要考虑的因素</w:t>
      </w:r>
    </w:p>
    <w:p w:rsidR="00EE5279" w:rsidRDefault="00306207" w:rsidP="00306207">
      <w:pPr>
        <w:spacing w:line="300" w:lineRule="auto"/>
        <w:rPr>
          <w:sz w:val="24"/>
        </w:rPr>
      </w:pPr>
      <w:r w:rsidRPr="00306207">
        <w:rPr>
          <w:sz w:val="24"/>
        </w:rPr>
        <w:t xml:space="preserve">1 </w:t>
      </w:r>
      <w:r w:rsidRPr="00306207">
        <w:rPr>
          <w:sz w:val="24"/>
        </w:rPr>
        <w:t>人的可能摄入量：除一般人群的摄入量外，还应考虑特殊的和敏感的人群（如儿童、孕妇及高摄入量人群）。</w:t>
      </w:r>
    </w:p>
    <w:p w:rsidR="00EE5279" w:rsidRDefault="00306207" w:rsidP="00306207">
      <w:pPr>
        <w:spacing w:line="300" w:lineRule="auto"/>
        <w:rPr>
          <w:sz w:val="24"/>
        </w:rPr>
      </w:pPr>
      <w:r w:rsidRPr="00306207">
        <w:rPr>
          <w:sz w:val="24"/>
        </w:rPr>
        <w:t xml:space="preserve">2 </w:t>
      </w:r>
      <w:r w:rsidRPr="00306207">
        <w:rPr>
          <w:sz w:val="24"/>
        </w:rPr>
        <w:t>人体资料：由于存在着动物与人之间的种属差异，在将动物实验结果外推到人时，应尽可能收集人群服用受试样品后的效应资料，若体外或体内动物实验未观察到或不易观察到食品的保健作用或观察到不同效应，而有大量资料提示对人有保健作用时，在保证安全的前提下，应进行必要的人体试食试验。</w:t>
      </w:r>
    </w:p>
    <w:p w:rsidR="00EE5279" w:rsidRDefault="00306207" w:rsidP="00306207">
      <w:pPr>
        <w:spacing w:line="300" w:lineRule="auto"/>
        <w:rPr>
          <w:sz w:val="24"/>
        </w:rPr>
      </w:pPr>
      <w:r w:rsidRPr="00306207">
        <w:rPr>
          <w:sz w:val="24"/>
        </w:rPr>
        <w:t xml:space="preserve">3 </w:t>
      </w:r>
      <w:r w:rsidRPr="00306207">
        <w:rPr>
          <w:sz w:val="24"/>
        </w:rPr>
        <w:t>在将本程序所列实验的阳性结果用于评价食品的保健作用时，应考虑结果的重复性和剂量反应关系，并由此找出其最小有作用剂量。</w:t>
      </w:r>
    </w:p>
    <w:p w:rsidR="00306207" w:rsidRDefault="00306207" w:rsidP="00306207">
      <w:pPr>
        <w:spacing w:line="300" w:lineRule="auto"/>
        <w:rPr>
          <w:sz w:val="24"/>
        </w:rPr>
      </w:pPr>
      <w:r w:rsidRPr="00306207">
        <w:rPr>
          <w:sz w:val="24"/>
        </w:rPr>
        <w:t xml:space="preserve">4 </w:t>
      </w:r>
      <w:r w:rsidRPr="00306207">
        <w:rPr>
          <w:sz w:val="24"/>
        </w:rPr>
        <w:t>食品保健功能的检验及评价应由具备资质的检验机构承担。</w:t>
      </w:r>
    </w:p>
    <w:p w:rsidR="00EE5279" w:rsidRPr="00306207" w:rsidRDefault="00EE5279" w:rsidP="00306207">
      <w:pPr>
        <w:spacing w:line="300" w:lineRule="auto"/>
        <w:rPr>
          <w:sz w:val="24"/>
        </w:rPr>
      </w:pPr>
    </w:p>
    <w:sectPr w:rsidR="00EE5279" w:rsidRPr="00306207">
      <w:pgSz w:w="11906" w:h="16838"/>
      <w:pgMar w:top="1440" w:right="1800" w:bottom="1440" w:left="1800" w:header="851" w:footer="992" w:gutter="0"/>
      <w:pgNumType w:fmt="numberInDash"/>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5FE1" w:rsidRDefault="00355FE1">
      <w:r>
        <w:separator/>
      </w:r>
    </w:p>
  </w:endnote>
  <w:endnote w:type="continuationSeparator" w:id="0">
    <w:p w:rsidR="00355FE1" w:rsidRDefault="00355F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5FE1" w:rsidRDefault="00355FE1">
      <w:r>
        <w:separator/>
      </w:r>
    </w:p>
  </w:footnote>
  <w:footnote w:type="continuationSeparator" w:id="0">
    <w:p w:rsidR="00355FE1" w:rsidRDefault="00355FE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cumentProtection w:edit="forms" w:enforcement="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1574"/>
    <w:rsid w:val="EFDF5E22"/>
    <w:rsid w:val="00047A2E"/>
    <w:rsid w:val="00057415"/>
    <w:rsid w:val="00087F2F"/>
    <w:rsid w:val="000E0D94"/>
    <w:rsid w:val="00110224"/>
    <w:rsid w:val="00146942"/>
    <w:rsid w:val="001A343D"/>
    <w:rsid w:val="001B5BA1"/>
    <w:rsid w:val="001C3C74"/>
    <w:rsid w:val="001D4384"/>
    <w:rsid w:val="001F0238"/>
    <w:rsid w:val="001F7321"/>
    <w:rsid w:val="00204F50"/>
    <w:rsid w:val="0021028F"/>
    <w:rsid w:val="002133B2"/>
    <w:rsid w:val="00231FA6"/>
    <w:rsid w:val="00236C49"/>
    <w:rsid w:val="002652ED"/>
    <w:rsid w:val="00274A3D"/>
    <w:rsid w:val="0028207D"/>
    <w:rsid w:val="00295197"/>
    <w:rsid w:val="002A46A3"/>
    <w:rsid w:val="002B02AD"/>
    <w:rsid w:val="002B37B1"/>
    <w:rsid w:val="002B4E56"/>
    <w:rsid w:val="002C258C"/>
    <w:rsid w:val="002E0068"/>
    <w:rsid w:val="002E5E0C"/>
    <w:rsid w:val="00306207"/>
    <w:rsid w:val="003121A0"/>
    <w:rsid w:val="003258B4"/>
    <w:rsid w:val="0033463E"/>
    <w:rsid w:val="00340AED"/>
    <w:rsid w:val="00355FE1"/>
    <w:rsid w:val="00385177"/>
    <w:rsid w:val="003A1A41"/>
    <w:rsid w:val="003A3859"/>
    <w:rsid w:val="003A5777"/>
    <w:rsid w:val="003B418D"/>
    <w:rsid w:val="003B6245"/>
    <w:rsid w:val="003C2DCA"/>
    <w:rsid w:val="003C4B0F"/>
    <w:rsid w:val="004401E0"/>
    <w:rsid w:val="00443427"/>
    <w:rsid w:val="00487DA4"/>
    <w:rsid w:val="004961B3"/>
    <w:rsid w:val="004D6B75"/>
    <w:rsid w:val="004E4282"/>
    <w:rsid w:val="004F0459"/>
    <w:rsid w:val="00514581"/>
    <w:rsid w:val="00522646"/>
    <w:rsid w:val="005C667D"/>
    <w:rsid w:val="005D3883"/>
    <w:rsid w:val="00606148"/>
    <w:rsid w:val="00616937"/>
    <w:rsid w:val="006429E2"/>
    <w:rsid w:val="006445D6"/>
    <w:rsid w:val="00684D60"/>
    <w:rsid w:val="006A01E1"/>
    <w:rsid w:val="006E537F"/>
    <w:rsid w:val="00707B8C"/>
    <w:rsid w:val="00764C28"/>
    <w:rsid w:val="00764CF8"/>
    <w:rsid w:val="00764D57"/>
    <w:rsid w:val="0079652F"/>
    <w:rsid w:val="007B6E20"/>
    <w:rsid w:val="007C0C9A"/>
    <w:rsid w:val="007C5F0A"/>
    <w:rsid w:val="007D05F8"/>
    <w:rsid w:val="007D3610"/>
    <w:rsid w:val="007D4709"/>
    <w:rsid w:val="008108C1"/>
    <w:rsid w:val="008A34F4"/>
    <w:rsid w:val="008B752D"/>
    <w:rsid w:val="008E600F"/>
    <w:rsid w:val="008F03BE"/>
    <w:rsid w:val="00907F04"/>
    <w:rsid w:val="0093219E"/>
    <w:rsid w:val="00942F9D"/>
    <w:rsid w:val="00951CAD"/>
    <w:rsid w:val="009B4C7C"/>
    <w:rsid w:val="009B4E96"/>
    <w:rsid w:val="009C44E5"/>
    <w:rsid w:val="009C7A61"/>
    <w:rsid w:val="00A01FEF"/>
    <w:rsid w:val="00AB1CF8"/>
    <w:rsid w:val="00B32F16"/>
    <w:rsid w:val="00B56AEC"/>
    <w:rsid w:val="00B643B7"/>
    <w:rsid w:val="00B66388"/>
    <w:rsid w:val="00B858A8"/>
    <w:rsid w:val="00B95EEF"/>
    <w:rsid w:val="00BA3583"/>
    <w:rsid w:val="00BA3A17"/>
    <w:rsid w:val="00BF2820"/>
    <w:rsid w:val="00C273C9"/>
    <w:rsid w:val="00C27F76"/>
    <w:rsid w:val="00C45C19"/>
    <w:rsid w:val="00C552A8"/>
    <w:rsid w:val="00C95470"/>
    <w:rsid w:val="00C95619"/>
    <w:rsid w:val="00CC48E4"/>
    <w:rsid w:val="00CF7958"/>
    <w:rsid w:val="00D552C1"/>
    <w:rsid w:val="00D61574"/>
    <w:rsid w:val="00DA67D5"/>
    <w:rsid w:val="00E026BB"/>
    <w:rsid w:val="00E32673"/>
    <w:rsid w:val="00E572AC"/>
    <w:rsid w:val="00EB5396"/>
    <w:rsid w:val="00EB7B43"/>
    <w:rsid w:val="00EE5279"/>
    <w:rsid w:val="00EE79D5"/>
    <w:rsid w:val="00EF50A4"/>
    <w:rsid w:val="00EF73FA"/>
    <w:rsid w:val="00F154E5"/>
    <w:rsid w:val="00F1611E"/>
    <w:rsid w:val="00F34865"/>
    <w:rsid w:val="00F52FF1"/>
    <w:rsid w:val="00F8183E"/>
    <w:rsid w:val="00F87384"/>
    <w:rsid w:val="00FE6C5F"/>
    <w:rsid w:val="01183D51"/>
    <w:rsid w:val="0BB27B3C"/>
    <w:rsid w:val="0BC004F6"/>
    <w:rsid w:val="0D462F9E"/>
    <w:rsid w:val="0E616737"/>
    <w:rsid w:val="1C6F69C6"/>
    <w:rsid w:val="33C33744"/>
    <w:rsid w:val="3668397E"/>
    <w:rsid w:val="384406EF"/>
    <w:rsid w:val="47EB78BD"/>
    <w:rsid w:val="4DC640A5"/>
    <w:rsid w:val="5022283F"/>
    <w:rsid w:val="54612D7E"/>
    <w:rsid w:val="6262024F"/>
    <w:rsid w:val="654E2D45"/>
    <w:rsid w:val="6D024F87"/>
    <w:rsid w:val="71B0744B"/>
    <w:rsid w:val="74591500"/>
    <w:rsid w:val="760D3ADE"/>
    <w:rsid w:val="775E47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1D07CAE-8437-45DB-B3F3-A2A8008E0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批注框文本 Char"/>
    <w:link w:val="a3"/>
    <w:uiPriority w:val="99"/>
    <w:semiHidden/>
    <w:qFormat/>
    <w:rPr>
      <w:rFonts w:ascii="Times New Roman" w:eastAsia="宋体" w:hAnsi="Times New Roman" w:cs="Times New Roman"/>
      <w:sz w:val="18"/>
      <w:szCs w:val="18"/>
    </w:rPr>
  </w:style>
  <w:style w:type="character" w:customStyle="1" w:styleId="Char0">
    <w:name w:val="页脚 Char"/>
    <w:link w:val="a4"/>
    <w:uiPriority w:val="99"/>
    <w:qFormat/>
    <w:rPr>
      <w:rFonts w:ascii="Times New Roman" w:eastAsia="宋体" w:hAnsi="Times New Roman" w:cs="Times New Roman"/>
      <w:sz w:val="18"/>
      <w:szCs w:val="18"/>
    </w:rPr>
  </w:style>
  <w:style w:type="character" w:customStyle="1" w:styleId="Char1">
    <w:name w:val="页眉 Char"/>
    <w:link w:val="a5"/>
    <w:uiPriority w:val="99"/>
    <w:qFormat/>
    <w:rPr>
      <w:rFonts w:ascii="Times New Roman" w:eastAsia="宋体" w:hAnsi="Times New Roman" w:cs="Times New Roman"/>
      <w:sz w:val="18"/>
      <w:szCs w:val="18"/>
    </w:rPr>
  </w:style>
  <w:style w:type="paragraph" w:styleId="a7">
    <w:name w:val="List Paragraph"/>
    <w:basedOn w:val="a"/>
    <w:uiPriority w:val="34"/>
    <w:qFormat/>
    <w:pPr>
      <w:ind w:firstLineChars="200" w:firstLine="420"/>
    </w:pPr>
  </w:style>
  <w:style w:type="paragraph" w:customStyle="1" w:styleId="1">
    <w:name w:val="列出段落1"/>
    <w:basedOn w:val="a"/>
    <w:uiPriority w:val="34"/>
    <w:qFormat/>
    <w:rsid w:val="00E572AC"/>
    <w:pPr>
      <w:ind w:firstLineChars="200" w:firstLine="420"/>
    </w:pPr>
  </w:style>
  <w:style w:type="character" w:styleId="a8">
    <w:name w:val="page number"/>
    <w:rsid w:val="006E537F"/>
  </w:style>
  <w:style w:type="character" w:customStyle="1" w:styleId="fontstyle01">
    <w:name w:val="fontstyle01"/>
    <w:basedOn w:val="a0"/>
    <w:rsid w:val="00306207"/>
    <w:rPr>
      <w:rFonts w:ascii="宋体" w:eastAsia="宋体" w:hAnsi="宋体" w:hint="eastAsia"/>
      <w:b w:val="0"/>
      <w:bCs w:val="0"/>
      <w:i w:val="0"/>
      <w:iCs w:val="0"/>
      <w:color w:val="000000"/>
      <w:sz w:val="32"/>
      <w:szCs w:val="32"/>
    </w:rPr>
  </w:style>
  <w:style w:type="character" w:customStyle="1" w:styleId="fontstyle21">
    <w:name w:val="fontstyle21"/>
    <w:basedOn w:val="a0"/>
    <w:rsid w:val="00306207"/>
    <w:rPr>
      <w:rFonts w:ascii="TimesNewRomanPS-BoldMT" w:hAnsi="TimesNewRomanPS-BoldMT" w:hint="default"/>
      <w:b/>
      <w:bCs/>
      <w:i w:val="0"/>
      <w:iCs w:val="0"/>
      <w:color w:val="000000"/>
      <w:sz w:val="22"/>
      <w:szCs w:val="22"/>
    </w:rPr>
  </w:style>
  <w:style w:type="character" w:customStyle="1" w:styleId="fontstyle31">
    <w:name w:val="fontstyle31"/>
    <w:basedOn w:val="a0"/>
    <w:rsid w:val="00306207"/>
    <w:rPr>
      <w:rFonts w:ascii="TimesNewRomanPSMT" w:hAnsi="TimesNewRomanPSMT"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5</Pages>
  <Words>574</Words>
  <Characters>3277</Characters>
  <Application>Microsoft Office Word</Application>
  <DocSecurity>0</DocSecurity>
  <Lines>27</Lines>
  <Paragraphs>7</Paragraphs>
  <ScaleCrop>false</ScaleCrop>
  <Company>神州网信技术有限公司</Company>
  <LinksUpToDate>false</LinksUpToDate>
  <CharactersWithSpaces>3844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附件2-1</dc:title>
  <dc:creator>杜鹏</dc:creator>
  <cp:lastModifiedBy>CIRS</cp:lastModifiedBy>
  <cp:revision>65</cp:revision>
  <cp:lastPrinted>2021-10-11T07:43:00Z</cp:lastPrinted>
  <dcterms:created xsi:type="dcterms:W3CDTF">2021-03-23T09:42:00Z</dcterms:created>
  <dcterms:modified xsi:type="dcterms:W3CDTF">2023-09-11T06:47:00Z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