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6468" w:rsidRPr="00BA1549" w:rsidRDefault="008D6468" w:rsidP="008D6468">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中文名称：</w:t>
      </w:r>
      <w:bookmarkStart w:id="0" w:name="OLE_LINK1"/>
      <w:bookmarkStart w:id="1" w:name="OLE_LINK2"/>
      <w:r w:rsidRPr="008D6468">
        <w:rPr>
          <w:rFonts w:cs="仿宋_GB2312" w:hint="eastAsia"/>
          <w:bCs/>
          <w:sz w:val="24"/>
        </w:rPr>
        <w:t>中华人民共和国食品安全法</w:t>
      </w:r>
      <w:r w:rsidRPr="00930817">
        <w:rPr>
          <w:rFonts w:cs="仿宋_GB2312" w:hint="eastAsia"/>
          <w:bCs/>
          <w:sz w:val="24"/>
        </w:rPr>
        <w:t>（</w:t>
      </w:r>
      <w:r w:rsidRPr="008D6468">
        <w:rPr>
          <w:rFonts w:cs="仿宋_GB2312" w:hint="eastAsia"/>
          <w:bCs/>
          <w:sz w:val="24"/>
        </w:rPr>
        <w:t>修正草案征求意见稿</w:t>
      </w:r>
      <w:r w:rsidRPr="00930817">
        <w:rPr>
          <w:rFonts w:cs="仿宋_GB2312" w:hint="eastAsia"/>
          <w:bCs/>
          <w:sz w:val="24"/>
        </w:rPr>
        <w:t>）</w:t>
      </w:r>
      <w:bookmarkEnd w:id="0"/>
      <w:bookmarkEnd w:id="1"/>
    </w:p>
    <w:p w:rsidR="008D6468" w:rsidRPr="00A52517" w:rsidRDefault="008D6468" w:rsidP="008D6468">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英文名称：</w:t>
      </w:r>
      <w:r w:rsidRPr="008D6468">
        <w:rPr>
          <w:rFonts w:cs="仿宋_GB2312"/>
          <w:bCs/>
          <w:sz w:val="24"/>
        </w:rPr>
        <w:t>Food Safety Law of the People’s Republic of China</w:t>
      </w:r>
      <w:r>
        <w:rPr>
          <w:rFonts w:cs="仿宋_GB2312"/>
          <w:bCs/>
          <w:sz w:val="24"/>
        </w:rPr>
        <w:t xml:space="preserve"> (Draft</w:t>
      </w:r>
      <w:bookmarkStart w:id="2" w:name="_GoBack"/>
      <w:bookmarkEnd w:id="2"/>
      <w:r>
        <w:rPr>
          <w:rFonts w:cs="仿宋_GB2312"/>
          <w:bCs/>
          <w:sz w:val="24"/>
        </w:rPr>
        <w:t>)</w:t>
      </w:r>
    </w:p>
    <w:p w:rsidR="008D6468" w:rsidRPr="00BA1549" w:rsidRDefault="008D6468" w:rsidP="008D6468">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发布时间：</w:t>
      </w:r>
      <w:r>
        <w:rPr>
          <w:rFonts w:cs="仿宋_GB2312" w:hint="eastAsia"/>
          <w:bCs/>
          <w:sz w:val="24"/>
        </w:rPr>
        <w:t>202</w:t>
      </w:r>
      <w:r>
        <w:rPr>
          <w:rFonts w:cs="仿宋_GB2312"/>
          <w:bCs/>
          <w:sz w:val="24"/>
        </w:rPr>
        <w:t>4</w:t>
      </w:r>
      <w:r>
        <w:rPr>
          <w:rFonts w:cs="仿宋_GB2312" w:hint="eastAsia"/>
          <w:bCs/>
          <w:sz w:val="24"/>
        </w:rPr>
        <w:t>/</w:t>
      </w:r>
      <w:r>
        <w:rPr>
          <w:rFonts w:cs="仿宋_GB2312"/>
          <w:bCs/>
          <w:sz w:val="24"/>
        </w:rPr>
        <w:t>01</w:t>
      </w:r>
      <w:r w:rsidRPr="00BA1549">
        <w:rPr>
          <w:rFonts w:cs="仿宋_GB2312" w:hint="eastAsia"/>
          <w:bCs/>
          <w:sz w:val="24"/>
        </w:rPr>
        <w:t>/</w:t>
      </w:r>
      <w:r>
        <w:rPr>
          <w:rFonts w:cs="仿宋_GB2312"/>
          <w:bCs/>
          <w:sz w:val="24"/>
        </w:rPr>
        <w:t>19</w:t>
      </w:r>
    </w:p>
    <w:p w:rsidR="008D6468" w:rsidRPr="00BA1549" w:rsidRDefault="008D6468" w:rsidP="008D6468">
      <w:pPr>
        <w:pStyle w:val="10"/>
        <w:autoSpaceDE w:val="0"/>
        <w:autoSpaceDN w:val="0"/>
        <w:adjustRightInd w:val="0"/>
        <w:snapToGrid w:val="0"/>
        <w:spacing w:line="300" w:lineRule="auto"/>
        <w:ind w:firstLineChars="0" w:firstLine="0"/>
        <w:rPr>
          <w:rFonts w:cs="仿宋_GB2312"/>
          <w:bCs/>
          <w:sz w:val="24"/>
        </w:rPr>
      </w:pPr>
      <w:r>
        <w:rPr>
          <w:rFonts w:cs="仿宋_GB2312" w:hint="eastAsia"/>
          <w:bCs/>
          <w:sz w:val="24"/>
        </w:rPr>
        <w:t>截止</w:t>
      </w:r>
      <w:r w:rsidRPr="00BA1549">
        <w:rPr>
          <w:rFonts w:cs="仿宋_GB2312" w:hint="eastAsia"/>
          <w:bCs/>
          <w:sz w:val="24"/>
        </w:rPr>
        <w:t>时间：</w:t>
      </w:r>
      <w:r>
        <w:rPr>
          <w:rFonts w:cs="仿宋_GB2312" w:hint="eastAsia"/>
          <w:bCs/>
          <w:sz w:val="24"/>
        </w:rPr>
        <w:t>202</w:t>
      </w:r>
      <w:r>
        <w:rPr>
          <w:rFonts w:cs="仿宋_GB2312"/>
          <w:bCs/>
          <w:sz w:val="24"/>
        </w:rPr>
        <w:t>4</w:t>
      </w:r>
      <w:r w:rsidRPr="00BA1549">
        <w:rPr>
          <w:rFonts w:cs="仿宋_GB2312" w:hint="eastAsia"/>
          <w:bCs/>
          <w:sz w:val="24"/>
        </w:rPr>
        <w:t>/</w:t>
      </w:r>
      <w:r>
        <w:rPr>
          <w:rFonts w:cs="仿宋_GB2312"/>
          <w:bCs/>
          <w:sz w:val="24"/>
        </w:rPr>
        <w:t>02</w:t>
      </w:r>
      <w:r w:rsidRPr="00BA1549">
        <w:rPr>
          <w:rFonts w:cs="仿宋_GB2312" w:hint="eastAsia"/>
          <w:bCs/>
          <w:sz w:val="24"/>
        </w:rPr>
        <w:t>/</w:t>
      </w:r>
      <w:r>
        <w:rPr>
          <w:rFonts w:cs="仿宋_GB2312"/>
          <w:bCs/>
          <w:sz w:val="24"/>
        </w:rPr>
        <w:t>19</w:t>
      </w:r>
    </w:p>
    <w:p w:rsidR="008D6468" w:rsidRPr="006028F6" w:rsidRDefault="008D6468" w:rsidP="008D6468">
      <w:pPr>
        <w:pStyle w:val="10"/>
        <w:autoSpaceDE w:val="0"/>
        <w:autoSpaceDN w:val="0"/>
        <w:adjustRightInd w:val="0"/>
        <w:snapToGrid w:val="0"/>
        <w:spacing w:line="300" w:lineRule="auto"/>
        <w:ind w:firstLineChars="0" w:firstLine="0"/>
        <w:rPr>
          <w:rFonts w:cs="仿宋_GB2312"/>
          <w:bCs/>
          <w:sz w:val="24"/>
        </w:rPr>
      </w:pPr>
      <w:r w:rsidRPr="00BA1549">
        <w:rPr>
          <w:rFonts w:cs="仿宋_GB2312" w:hint="eastAsia"/>
          <w:bCs/>
          <w:sz w:val="24"/>
        </w:rPr>
        <w:t>发布单位：</w:t>
      </w:r>
      <w:r>
        <w:rPr>
          <w:rFonts w:cs="仿宋_GB2312" w:hint="eastAsia"/>
          <w:bCs/>
          <w:sz w:val="24"/>
        </w:rPr>
        <w:t>国家市场监督管理总局</w:t>
      </w:r>
    </w:p>
    <w:p w:rsidR="008D6468" w:rsidRPr="008D6468" w:rsidRDefault="008D6468">
      <w:pPr>
        <w:spacing w:line="594" w:lineRule="exact"/>
        <w:rPr>
          <w:rFonts w:ascii="黑体" w:eastAsia="黑体" w:hAnsi="黑体" w:cs="黑体"/>
          <w:color w:val="000000"/>
        </w:rPr>
      </w:pPr>
    </w:p>
    <w:p w:rsidR="008D6468" w:rsidRDefault="008D6468">
      <w:pPr>
        <w:spacing w:line="594" w:lineRule="exact"/>
        <w:rPr>
          <w:rFonts w:ascii="黑体" w:eastAsia="黑体" w:hAnsi="黑体" w:cs="黑体"/>
          <w:color w:val="000000"/>
        </w:rPr>
      </w:pPr>
    </w:p>
    <w:p w:rsidR="005706A9" w:rsidRDefault="00D75872">
      <w:pPr>
        <w:spacing w:line="594" w:lineRule="exact"/>
      </w:pPr>
      <w:r>
        <w:rPr>
          <w:rFonts w:ascii="黑体" w:eastAsia="黑体" w:hAnsi="黑体" w:cs="黑体" w:hint="eastAsia"/>
          <w:color w:val="000000"/>
        </w:rPr>
        <w:t>附件1</w:t>
      </w:r>
    </w:p>
    <w:p w:rsidR="005706A9" w:rsidRDefault="005706A9">
      <w:pPr>
        <w:pStyle w:val="a0"/>
      </w:pPr>
    </w:p>
    <w:p w:rsidR="005706A9" w:rsidRDefault="00D75872">
      <w:pPr>
        <w:spacing w:line="594" w:lineRule="exact"/>
        <w:jc w:val="center"/>
        <w:rPr>
          <w:rFonts w:eastAsia="方正小标宋简体"/>
          <w:color w:val="000000"/>
          <w:sz w:val="44"/>
          <w:szCs w:val="44"/>
        </w:rPr>
      </w:pPr>
      <w:r>
        <w:rPr>
          <w:rFonts w:eastAsia="方正小标宋简体" w:hint="eastAsia"/>
          <w:color w:val="000000"/>
          <w:sz w:val="44"/>
          <w:szCs w:val="44"/>
        </w:rPr>
        <w:t>中华人民共和国食品安全法</w:t>
      </w:r>
    </w:p>
    <w:p w:rsidR="005706A9" w:rsidRDefault="00D75872">
      <w:pPr>
        <w:spacing w:line="594" w:lineRule="exact"/>
        <w:jc w:val="center"/>
        <w:rPr>
          <w:rFonts w:ascii="方正楷体_GBK" w:eastAsia="方正楷体_GBK" w:hAnsi="方正楷体_GBK" w:cs="方正楷体_GBK"/>
          <w:color w:val="000000"/>
        </w:rPr>
      </w:pPr>
      <w:r>
        <w:rPr>
          <w:rFonts w:ascii="方正楷体_GBK" w:eastAsia="方正楷体_GBK" w:hAnsi="方正楷体_GBK" w:cs="方正楷体_GBK" w:hint="eastAsia"/>
          <w:color w:val="000000"/>
        </w:rPr>
        <w:t>（修正草案征求意见稿）</w:t>
      </w:r>
    </w:p>
    <w:p w:rsidR="005706A9" w:rsidRDefault="005706A9">
      <w:pPr>
        <w:overflowPunct/>
        <w:topLinePunct w:val="0"/>
        <w:autoSpaceDE w:val="0"/>
        <w:autoSpaceDN w:val="0"/>
        <w:spacing w:line="594" w:lineRule="exact"/>
        <w:rPr>
          <w:color w:val="000000"/>
        </w:rPr>
      </w:pPr>
    </w:p>
    <w:p w:rsidR="005706A9" w:rsidRDefault="00D75872">
      <w:pPr>
        <w:overflowPunct/>
        <w:topLinePunct w:val="0"/>
        <w:autoSpaceDE w:val="0"/>
        <w:autoSpaceDN w:val="0"/>
        <w:spacing w:line="594" w:lineRule="exact"/>
        <w:ind w:firstLineChars="200" w:firstLine="632"/>
      </w:pPr>
      <w:r>
        <w:rPr>
          <w:rFonts w:hint="eastAsia"/>
          <w:color w:val="000000"/>
        </w:rPr>
        <w:t>为</w:t>
      </w:r>
      <w:proofErr w:type="gramStart"/>
      <w:r>
        <w:rPr>
          <w:rFonts w:hint="eastAsia"/>
          <w:color w:val="000000"/>
        </w:rPr>
        <w:t>严格落实</w:t>
      </w:r>
      <w:r>
        <w:rPr>
          <w:color w:val="000000"/>
        </w:rPr>
        <w:t>习近</w:t>
      </w:r>
      <w:proofErr w:type="gramEnd"/>
      <w:r>
        <w:rPr>
          <w:color w:val="000000"/>
        </w:rPr>
        <w:t>平总书记</w:t>
      </w:r>
      <w:r>
        <w:rPr>
          <w:rFonts w:hint="eastAsia"/>
          <w:color w:val="000000"/>
        </w:rPr>
        <w:t>食品安全“</w:t>
      </w:r>
      <w:r>
        <w:rPr>
          <w:color w:val="000000"/>
        </w:rPr>
        <w:t>四个最严</w:t>
      </w:r>
      <w:r>
        <w:rPr>
          <w:rFonts w:hint="eastAsia"/>
          <w:color w:val="000000"/>
        </w:rPr>
        <w:t>”</w:t>
      </w:r>
      <w:r>
        <w:rPr>
          <w:color w:val="000000"/>
        </w:rPr>
        <w:t>要求</w:t>
      </w:r>
      <w:r>
        <w:rPr>
          <w:rFonts w:hint="eastAsia"/>
          <w:color w:val="000000"/>
        </w:rPr>
        <w:t>，鉴于婴幼儿配方液态奶（以下称液态婴配）</w:t>
      </w:r>
      <w:r>
        <w:rPr>
          <w:color w:val="000000"/>
        </w:rPr>
        <w:t>较婴幼儿配方乳粉质量安全控制要求更高，经征求</w:t>
      </w:r>
      <w:r>
        <w:rPr>
          <w:rFonts w:hint="eastAsia"/>
          <w:color w:val="000000"/>
        </w:rPr>
        <w:t>相关部门意见</w:t>
      </w:r>
      <w:r>
        <w:rPr>
          <w:color w:val="000000"/>
        </w:rPr>
        <w:t>，</w:t>
      </w:r>
      <w:r>
        <w:t>拟将</w:t>
      </w:r>
      <w:proofErr w:type="gramStart"/>
      <w:r>
        <w:t>液态婴配纳入</w:t>
      </w:r>
      <w:proofErr w:type="gramEnd"/>
      <w:r>
        <w:t>注册管理</w:t>
      </w:r>
      <w:r>
        <w:rPr>
          <w:rFonts w:hint="eastAsia"/>
          <w:color w:val="000000"/>
        </w:rPr>
        <w:t>，</w:t>
      </w:r>
      <w:r>
        <w:rPr>
          <w:color w:val="000000"/>
        </w:rPr>
        <w:t>将</w:t>
      </w:r>
      <w:r>
        <w:rPr>
          <w:rFonts w:hint="eastAsia"/>
          <w:color w:val="000000"/>
          <w:kern w:val="0"/>
        </w:rPr>
        <w:t>《中华人民共和国食品安全法》（以下称《食品安全法》）</w:t>
      </w:r>
      <w:r>
        <w:rPr>
          <w:color w:val="000000"/>
        </w:rPr>
        <w:t>第八十一条、第八十二条、第一百二十四条中的</w:t>
      </w:r>
      <w:r>
        <w:rPr>
          <w:rFonts w:hint="eastAsia"/>
          <w:color w:val="000000"/>
        </w:rPr>
        <w:t>“婴幼儿配方乳粉”</w:t>
      </w:r>
      <w:r>
        <w:rPr>
          <w:color w:val="000000"/>
        </w:rPr>
        <w:t>修改为</w:t>
      </w:r>
      <w:r>
        <w:rPr>
          <w:rFonts w:hint="eastAsia"/>
          <w:color w:val="000000"/>
        </w:rPr>
        <w:t>“婴幼儿配方乳粉（液态奶）”，具体修改如下：</w:t>
      </w:r>
    </w:p>
    <w:tbl>
      <w:tblPr>
        <w:tblStyle w:val="a6"/>
        <w:tblW w:w="9072" w:type="dxa"/>
        <w:tblInd w:w="83" w:type="dxa"/>
        <w:tblLook w:val="0000" w:firstRow="0" w:lastRow="0" w:firstColumn="0" w:lastColumn="0" w:noHBand="0" w:noVBand="0"/>
      </w:tblPr>
      <w:tblGrid>
        <w:gridCol w:w="4515"/>
        <w:gridCol w:w="4557"/>
      </w:tblGrid>
      <w:tr w:rsidR="005706A9">
        <w:tc>
          <w:tcPr>
            <w:tcW w:w="4515" w:type="dxa"/>
          </w:tcPr>
          <w:p w:rsidR="005706A9" w:rsidRDefault="00D75872">
            <w:pPr>
              <w:overflowPunct/>
              <w:topLinePunct w:val="0"/>
              <w:autoSpaceDE w:val="0"/>
              <w:autoSpaceDN w:val="0"/>
              <w:spacing w:line="594" w:lineRule="exact"/>
              <w:jc w:val="center"/>
              <w:rPr>
                <w:rFonts w:ascii="黑体" w:eastAsia="黑体" w:hAnsi="黑体" w:cs="黑体"/>
                <w:color w:val="000000"/>
              </w:rPr>
            </w:pPr>
            <w:r>
              <w:rPr>
                <w:rFonts w:ascii="黑体" w:eastAsia="黑体" w:hAnsi="黑体" w:cs="黑体" w:hint="eastAsia"/>
                <w:color w:val="000000"/>
              </w:rPr>
              <w:t>《食品安全法》规定</w:t>
            </w:r>
          </w:p>
        </w:tc>
        <w:tc>
          <w:tcPr>
            <w:tcW w:w="4557" w:type="dxa"/>
          </w:tcPr>
          <w:p w:rsidR="005706A9" w:rsidRDefault="00D75872">
            <w:pPr>
              <w:overflowPunct/>
              <w:topLinePunct w:val="0"/>
              <w:autoSpaceDE w:val="0"/>
              <w:autoSpaceDN w:val="0"/>
              <w:spacing w:line="594" w:lineRule="exact"/>
              <w:jc w:val="center"/>
              <w:rPr>
                <w:rFonts w:ascii="黑体" w:eastAsia="黑体" w:hAnsi="黑体" w:cs="黑体"/>
                <w:color w:val="000000"/>
              </w:rPr>
            </w:pPr>
            <w:r>
              <w:rPr>
                <w:rFonts w:ascii="黑体" w:eastAsia="黑体" w:hAnsi="黑体" w:cs="黑体" w:hint="eastAsia"/>
                <w:color w:val="000000"/>
              </w:rPr>
              <w:t>修正后</w:t>
            </w:r>
          </w:p>
        </w:tc>
      </w:tr>
      <w:tr w:rsidR="005706A9">
        <w:tc>
          <w:tcPr>
            <w:tcW w:w="4515" w:type="dxa"/>
          </w:tcPr>
          <w:p w:rsidR="005706A9" w:rsidRDefault="00D75872">
            <w:pPr>
              <w:ind w:firstLine="640"/>
            </w:pPr>
            <w:r>
              <w:rPr>
                <w:rFonts w:ascii="黑体" w:eastAsia="黑体" w:hAnsi="黑体" w:cs="黑体" w:hint="eastAsia"/>
                <w:color w:val="000000"/>
              </w:rPr>
              <w:t>第八十一条第四款</w:t>
            </w:r>
            <w:r>
              <w:rPr>
                <w:rFonts w:ascii="仿宋_GB2312" w:hAnsi="仿宋_GB2312" w:cs="仿宋_GB2312"/>
              </w:rPr>
              <w:t xml:space="preserve">　婴幼儿配方乳粉的产品配方应当经国务院食品安全监督管理部门注册。注册时，应当提交配方研发报告和其他表明配方科学性、</w:t>
            </w:r>
            <w:r>
              <w:rPr>
                <w:rFonts w:ascii="仿宋_GB2312" w:hAnsi="仿宋_GB2312" w:cs="仿宋_GB2312"/>
              </w:rPr>
              <w:lastRenderedPageBreak/>
              <w:t>安全性的材料。</w:t>
            </w:r>
          </w:p>
          <w:p w:rsidR="005706A9" w:rsidRDefault="00D75872">
            <w:pPr>
              <w:overflowPunct/>
              <w:topLinePunct w:val="0"/>
              <w:autoSpaceDE w:val="0"/>
              <w:autoSpaceDN w:val="0"/>
              <w:spacing w:line="594" w:lineRule="exact"/>
              <w:ind w:firstLineChars="200" w:firstLine="632"/>
              <w:rPr>
                <w:color w:val="000000"/>
              </w:rPr>
            </w:pPr>
            <w:r>
              <w:rPr>
                <w:rFonts w:ascii="黑体" w:eastAsia="黑体" w:hAnsi="黑体" w:cs="黑体" w:hint="eastAsia"/>
                <w:color w:val="000000"/>
              </w:rPr>
              <w:t>第五款</w:t>
            </w:r>
            <w:r>
              <w:rPr>
                <w:rFonts w:ascii="仿宋_GB2312" w:hAnsi="仿宋_GB2312" w:cs="仿宋_GB2312"/>
              </w:rPr>
              <w:t xml:space="preserve">　不得以分装方式生产婴幼儿配方乳粉，同一企业</w:t>
            </w:r>
            <w:proofErr w:type="gramStart"/>
            <w:r>
              <w:rPr>
                <w:rFonts w:ascii="仿宋_GB2312" w:hAnsi="仿宋_GB2312" w:cs="仿宋_GB2312"/>
              </w:rPr>
              <w:t>不</w:t>
            </w:r>
            <w:proofErr w:type="gramEnd"/>
            <w:r>
              <w:rPr>
                <w:rFonts w:ascii="仿宋_GB2312" w:hAnsi="仿宋_GB2312" w:cs="仿宋_GB2312"/>
              </w:rPr>
              <w:t>得用同一配方生产不同品牌的婴幼儿配方乳粉</w:t>
            </w:r>
            <w:r>
              <w:rPr>
                <w:rFonts w:ascii="仿宋_GB2312" w:hAnsi="仿宋_GB2312" w:cs="仿宋_GB2312" w:hint="eastAsia"/>
              </w:rPr>
              <w:t>。</w:t>
            </w:r>
          </w:p>
        </w:tc>
        <w:tc>
          <w:tcPr>
            <w:tcW w:w="4557" w:type="dxa"/>
          </w:tcPr>
          <w:p w:rsidR="005706A9" w:rsidRDefault="00D75872">
            <w:pPr>
              <w:ind w:firstLine="640"/>
            </w:pPr>
            <w:r>
              <w:rPr>
                <w:rFonts w:ascii="黑体" w:eastAsia="黑体" w:hAnsi="黑体" w:cs="黑体" w:hint="eastAsia"/>
                <w:color w:val="000000"/>
              </w:rPr>
              <w:lastRenderedPageBreak/>
              <w:t>第八十一条第四款</w:t>
            </w:r>
            <w:r>
              <w:rPr>
                <w:rFonts w:ascii="仿宋_GB2312" w:hAnsi="仿宋_GB2312" w:cs="仿宋_GB2312"/>
              </w:rPr>
              <w:t xml:space="preserve">　</w:t>
            </w:r>
            <w:r>
              <w:rPr>
                <w:rFonts w:hint="eastAsia"/>
                <w:color w:val="000000"/>
              </w:rPr>
              <w:t>婴幼儿配方乳粉</w:t>
            </w:r>
            <w:r>
              <w:rPr>
                <w:rFonts w:hint="eastAsia"/>
                <w:b/>
                <w:bCs/>
                <w:color w:val="000000"/>
              </w:rPr>
              <w:t>（液态奶）</w:t>
            </w:r>
            <w:r>
              <w:rPr>
                <w:rFonts w:ascii="仿宋_GB2312" w:hAnsi="仿宋_GB2312" w:cs="仿宋_GB2312"/>
              </w:rPr>
              <w:t>的产品配方应当经国务院食品安全监督管理部门注册。注册时，应当提交配方研发报告和其他表明配</w:t>
            </w:r>
            <w:r>
              <w:rPr>
                <w:rFonts w:ascii="仿宋_GB2312" w:hAnsi="仿宋_GB2312" w:cs="仿宋_GB2312"/>
              </w:rPr>
              <w:lastRenderedPageBreak/>
              <w:t>方科学性、安全性的材料。</w:t>
            </w:r>
          </w:p>
          <w:p w:rsidR="005706A9" w:rsidRDefault="00D75872">
            <w:pPr>
              <w:overflowPunct/>
              <w:topLinePunct w:val="0"/>
              <w:autoSpaceDE w:val="0"/>
              <w:autoSpaceDN w:val="0"/>
              <w:spacing w:line="594" w:lineRule="exact"/>
              <w:ind w:firstLineChars="200" w:firstLine="632"/>
              <w:rPr>
                <w:color w:val="000000"/>
              </w:rPr>
            </w:pPr>
            <w:r>
              <w:rPr>
                <w:rFonts w:ascii="黑体" w:eastAsia="黑体" w:hAnsi="黑体" w:cs="黑体" w:hint="eastAsia"/>
                <w:color w:val="000000"/>
              </w:rPr>
              <w:t>第五款</w:t>
            </w:r>
            <w:r>
              <w:rPr>
                <w:rFonts w:ascii="仿宋_GB2312" w:hAnsi="仿宋_GB2312" w:cs="仿宋_GB2312"/>
              </w:rPr>
              <w:t xml:space="preserve">　不得以分装方式生产</w:t>
            </w:r>
            <w:r>
              <w:rPr>
                <w:rFonts w:hint="eastAsia"/>
                <w:color w:val="000000"/>
              </w:rPr>
              <w:t>婴幼儿配方乳粉</w:t>
            </w:r>
            <w:r>
              <w:rPr>
                <w:rFonts w:hint="eastAsia"/>
                <w:b/>
                <w:bCs/>
                <w:color w:val="000000"/>
              </w:rPr>
              <w:t>（液态奶）</w:t>
            </w:r>
            <w:r>
              <w:rPr>
                <w:rFonts w:ascii="仿宋_GB2312" w:hAnsi="仿宋_GB2312" w:cs="仿宋_GB2312"/>
              </w:rPr>
              <w:t>，同一企业</w:t>
            </w:r>
            <w:proofErr w:type="gramStart"/>
            <w:r>
              <w:rPr>
                <w:rFonts w:ascii="仿宋_GB2312" w:hAnsi="仿宋_GB2312" w:cs="仿宋_GB2312"/>
              </w:rPr>
              <w:t>不</w:t>
            </w:r>
            <w:proofErr w:type="gramEnd"/>
            <w:r>
              <w:rPr>
                <w:rFonts w:ascii="仿宋_GB2312" w:hAnsi="仿宋_GB2312" w:cs="仿宋_GB2312"/>
              </w:rPr>
              <w:t>得用同一配方生产不同品牌的婴</w:t>
            </w:r>
            <w:r>
              <w:rPr>
                <w:rFonts w:hint="eastAsia"/>
                <w:color w:val="000000"/>
              </w:rPr>
              <w:t>幼儿配方乳粉</w:t>
            </w:r>
            <w:r>
              <w:rPr>
                <w:rFonts w:hint="eastAsia"/>
                <w:b/>
                <w:bCs/>
                <w:color w:val="000000"/>
              </w:rPr>
              <w:t>（液态奶）</w:t>
            </w:r>
            <w:r>
              <w:rPr>
                <w:rFonts w:hint="eastAsia"/>
                <w:color w:val="000000"/>
              </w:rPr>
              <w:t>。</w:t>
            </w:r>
          </w:p>
        </w:tc>
      </w:tr>
      <w:tr w:rsidR="005706A9">
        <w:tc>
          <w:tcPr>
            <w:tcW w:w="4515" w:type="dxa"/>
          </w:tcPr>
          <w:p w:rsidR="005706A9" w:rsidRDefault="00D75872">
            <w:pPr>
              <w:ind w:firstLine="640"/>
            </w:pPr>
            <w:r>
              <w:rPr>
                <w:rFonts w:ascii="黑体" w:eastAsia="黑体" w:hAnsi="黑体" w:cs="黑体"/>
              </w:rPr>
              <w:lastRenderedPageBreak/>
              <w:t>第八十二条</w:t>
            </w:r>
            <w:r>
              <w:rPr>
                <w:rFonts w:ascii="仿宋_GB2312" w:hAnsi="仿宋_GB2312" w:cs="仿宋_GB2312"/>
              </w:rPr>
              <w:t xml:space="preserve">　保健食品、特殊医学用途配方食品、婴幼儿配方乳粉的注册人或者备案人应当对其提交材料的真实性负责。</w:t>
            </w:r>
          </w:p>
          <w:p w:rsidR="005706A9" w:rsidRDefault="00D75872">
            <w:pPr>
              <w:ind w:firstLine="640"/>
            </w:pPr>
            <w:r>
              <w:rPr>
                <w:rFonts w:ascii="仿宋_GB2312" w:hAnsi="仿宋_GB2312" w:cs="仿宋_GB2312"/>
              </w:rPr>
              <w:t>省级以上人民政府食品安全监督管理部门应当及时公布注册或者备案的保健食品、特殊医学用途配方食品、婴幼儿配方乳粉目录，并对注册或者备案中获知的企业商业秘密予以保密。</w:t>
            </w:r>
          </w:p>
          <w:p w:rsidR="005706A9" w:rsidRDefault="00D75872">
            <w:pPr>
              <w:ind w:firstLine="640"/>
              <w:rPr>
                <w:rFonts w:ascii="黑体" w:eastAsia="黑体" w:hAnsi="黑体" w:cs="黑体"/>
                <w:color w:val="000000"/>
              </w:rPr>
            </w:pPr>
            <w:r>
              <w:rPr>
                <w:rFonts w:ascii="仿宋_GB2312" w:hAnsi="仿宋_GB2312" w:cs="仿宋_GB2312"/>
              </w:rPr>
              <w:t>保健食品、特殊医学用途配方食品、婴幼儿配方乳粉生产企业应当按照注册或者备案的产品配方、生产工艺等技术要求组织生产。</w:t>
            </w:r>
          </w:p>
        </w:tc>
        <w:tc>
          <w:tcPr>
            <w:tcW w:w="4557" w:type="dxa"/>
          </w:tcPr>
          <w:p w:rsidR="005706A9" w:rsidRDefault="00D75872">
            <w:pPr>
              <w:ind w:firstLine="640"/>
            </w:pPr>
            <w:r>
              <w:rPr>
                <w:rFonts w:ascii="黑体" w:eastAsia="黑体" w:hAnsi="黑体" w:cs="黑体"/>
              </w:rPr>
              <w:t>第八十二条</w:t>
            </w:r>
            <w:r>
              <w:rPr>
                <w:rFonts w:ascii="仿宋_GB2312" w:hAnsi="仿宋_GB2312" w:cs="仿宋_GB2312"/>
              </w:rPr>
              <w:t xml:space="preserve">　保健食品、特殊医学用途配方食品、</w:t>
            </w:r>
            <w:r>
              <w:rPr>
                <w:rFonts w:hint="eastAsia"/>
                <w:color w:val="000000"/>
              </w:rPr>
              <w:t>婴幼儿配方乳粉</w:t>
            </w:r>
            <w:r>
              <w:rPr>
                <w:rFonts w:hint="eastAsia"/>
                <w:b/>
                <w:bCs/>
                <w:color w:val="000000"/>
              </w:rPr>
              <w:t>（液态奶）</w:t>
            </w:r>
            <w:r>
              <w:rPr>
                <w:rFonts w:ascii="仿宋_GB2312" w:hAnsi="仿宋_GB2312" w:cs="仿宋_GB2312"/>
              </w:rPr>
              <w:t>的注册人或者备案人应当对其提交材料的真实性负责。</w:t>
            </w:r>
          </w:p>
          <w:p w:rsidR="005706A9" w:rsidRDefault="00D75872">
            <w:pPr>
              <w:ind w:firstLine="640"/>
            </w:pPr>
            <w:r>
              <w:rPr>
                <w:rFonts w:ascii="仿宋_GB2312" w:hAnsi="仿宋_GB2312" w:cs="仿宋_GB2312"/>
              </w:rPr>
              <w:t>省级以上人民政府食品安全监督管理部门应当及时公布注册或者备案的保健食品、特殊医学用途配方食品、</w:t>
            </w:r>
            <w:r>
              <w:rPr>
                <w:rFonts w:hint="eastAsia"/>
                <w:color w:val="000000"/>
              </w:rPr>
              <w:t>婴幼儿配方乳粉</w:t>
            </w:r>
            <w:r>
              <w:rPr>
                <w:rFonts w:hint="eastAsia"/>
                <w:b/>
                <w:bCs/>
                <w:color w:val="000000"/>
              </w:rPr>
              <w:t>（液态奶）</w:t>
            </w:r>
            <w:r>
              <w:rPr>
                <w:rFonts w:ascii="仿宋_GB2312" w:hAnsi="仿宋_GB2312" w:cs="仿宋_GB2312"/>
              </w:rPr>
              <w:t>目录，并对注册或者备案中获知的企业商业秘密予以保密。</w:t>
            </w:r>
          </w:p>
          <w:p w:rsidR="005706A9" w:rsidRDefault="00D75872">
            <w:pPr>
              <w:ind w:firstLine="640"/>
              <w:rPr>
                <w:color w:val="000000"/>
              </w:rPr>
            </w:pPr>
            <w:r>
              <w:rPr>
                <w:rFonts w:ascii="仿宋_GB2312" w:hAnsi="仿宋_GB2312" w:cs="仿宋_GB2312"/>
              </w:rPr>
              <w:t>保健食品、特殊医学用途配方食品、</w:t>
            </w:r>
            <w:r>
              <w:rPr>
                <w:rFonts w:hint="eastAsia"/>
                <w:color w:val="000000"/>
              </w:rPr>
              <w:t>婴幼儿配方乳粉</w:t>
            </w:r>
            <w:r>
              <w:rPr>
                <w:rFonts w:hint="eastAsia"/>
                <w:b/>
                <w:bCs/>
                <w:color w:val="000000"/>
              </w:rPr>
              <w:t>（液态奶）</w:t>
            </w:r>
            <w:r>
              <w:rPr>
                <w:rFonts w:ascii="仿宋_GB2312" w:hAnsi="仿宋_GB2312" w:cs="仿宋_GB2312"/>
              </w:rPr>
              <w:t>生产企业应当按照注册或者备案的产品配方、生产工艺等技</w:t>
            </w:r>
            <w:r>
              <w:rPr>
                <w:rFonts w:ascii="仿宋_GB2312" w:hAnsi="仿宋_GB2312" w:cs="仿宋_GB2312"/>
              </w:rPr>
              <w:lastRenderedPageBreak/>
              <w:t>术要求组织生产。</w:t>
            </w:r>
          </w:p>
        </w:tc>
      </w:tr>
      <w:tr w:rsidR="005706A9">
        <w:tc>
          <w:tcPr>
            <w:tcW w:w="4515" w:type="dxa"/>
          </w:tcPr>
          <w:p w:rsidR="005706A9" w:rsidRDefault="00D75872">
            <w:pPr>
              <w:ind w:firstLine="640"/>
            </w:pPr>
            <w:r>
              <w:rPr>
                <w:rFonts w:ascii="黑体" w:eastAsia="黑体" w:hAnsi="黑体" w:cs="黑体"/>
              </w:rPr>
              <w:lastRenderedPageBreak/>
              <w:t>第一百二十四条</w:t>
            </w:r>
            <w:r>
              <w:rPr>
                <w:rFonts w:ascii="仿宋_GB2312" w:hAnsi="仿宋_GB2312" w:cs="仿宋_GB2312"/>
              </w:rPr>
              <w:t xml:space="preserve">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proofErr w:type="gramStart"/>
            <w:r>
              <w:rPr>
                <w:rFonts w:ascii="仿宋_GB2312" w:hAnsi="仿宋_GB2312" w:cs="仿宋_GB2312"/>
              </w:rPr>
              <w:t>并处货值</w:t>
            </w:r>
            <w:proofErr w:type="gramEnd"/>
            <w:r>
              <w:rPr>
                <w:rFonts w:ascii="仿宋_GB2312" w:hAnsi="仿宋_GB2312" w:cs="仿宋_GB2312"/>
              </w:rPr>
              <w:t>金额十倍以上二十倍以下罚款；情节严重的，吊销许可证：</w:t>
            </w:r>
          </w:p>
          <w:p w:rsidR="005706A9" w:rsidRDefault="00D75872">
            <w:pPr>
              <w:ind w:firstLine="640"/>
              <w:rPr>
                <w:rFonts w:ascii="仿宋_GB2312" w:hAnsi="仿宋_GB2312" w:cs="仿宋_GB2312"/>
              </w:rPr>
            </w:pPr>
            <w:r>
              <w:rPr>
                <w:rFonts w:ascii="仿宋_GB2312" w:hAnsi="仿宋_GB2312" w:cs="仿宋_GB2312"/>
              </w:rPr>
              <w:t>（六）生产经营未按规定注册的保健食品、特殊医学用途配方食品、婴幼儿配方乳粉，或者未按注册的产品配方、生产工艺等技术要求组织生产；</w:t>
            </w:r>
          </w:p>
          <w:p w:rsidR="005706A9" w:rsidRDefault="00D75872">
            <w:pPr>
              <w:ind w:firstLine="640"/>
            </w:pPr>
            <w:r>
              <w:rPr>
                <w:rFonts w:ascii="仿宋_GB2312" w:hAnsi="仿宋_GB2312" w:cs="仿宋_GB2312"/>
              </w:rPr>
              <w:t>（七）以分装方式生产婴幼儿配方乳粉，或者同一企业以同</w:t>
            </w:r>
            <w:r>
              <w:rPr>
                <w:rFonts w:ascii="仿宋_GB2312" w:hAnsi="仿宋_GB2312" w:cs="仿宋_GB2312"/>
              </w:rPr>
              <w:lastRenderedPageBreak/>
              <w:t>一配方生产不同品牌的婴幼儿配方乳粉；</w:t>
            </w:r>
          </w:p>
        </w:tc>
        <w:tc>
          <w:tcPr>
            <w:tcW w:w="4557" w:type="dxa"/>
          </w:tcPr>
          <w:p w:rsidR="005706A9" w:rsidRDefault="00D75872">
            <w:pPr>
              <w:ind w:firstLine="640"/>
            </w:pPr>
            <w:r>
              <w:rPr>
                <w:rFonts w:ascii="黑体" w:eastAsia="黑体" w:hAnsi="黑体" w:cs="黑体"/>
              </w:rPr>
              <w:lastRenderedPageBreak/>
              <w:t>第一百二十四条</w:t>
            </w:r>
            <w:r>
              <w:rPr>
                <w:rFonts w:ascii="仿宋_GB2312" w:hAnsi="仿宋_GB2312" w:cs="仿宋_GB2312"/>
              </w:rPr>
              <w:t xml:space="preserve">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proofErr w:type="gramStart"/>
            <w:r>
              <w:rPr>
                <w:rFonts w:ascii="仿宋_GB2312" w:hAnsi="仿宋_GB2312" w:cs="仿宋_GB2312"/>
              </w:rPr>
              <w:t>并处货值</w:t>
            </w:r>
            <w:proofErr w:type="gramEnd"/>
            <w:r>
              <w:rPr>
                <w:rFonts w:ascii="仿宋_GB2312" w:hAnsi="仿宋_GB2312" w:cs="仿宋_GB2312"/>
              </w:rPr>
              <w:t>金额十倍以上二十倍以下罚款；情节严重的，吊销许可证：</w:t>
            </w:r>
          </w:p>
          <w:p w:rsidR="005706A9" w:rsidRDefault="00D75872">
            <w:pPr>
              <w:ind w:firstLine="640"/>
              <w:rPr>
                <w:rFonts w:ascii="仿宋_GB2312" w:hAnsi="仿宋_GB2312" w:cs="仿宋_GB2312"/>
              </w:rPr>
            </w:pPr>
            <w:r>
              <w:rPr>
                <w:rFonts w:ascii="仿宋_GB2312" w:hAnsi="仿宋_GB2312" w:cs="仿宋_GB2312"/>
              </w:rPr>
              <w:t>（六）生产经营未按规定注册的保健食品、特殊医学用途配方食品、</w:t>
            </w:r>
            <w:r>
              <w:rPr>
                <w:rFonts w:hint="eastAsia"/>
                <w:color w:val="000000"/>
              </w:rPr>
              <w:t>婴幼儿配方乳粉</w:t>
            </w:r>
            <w:r>
              <w:rPr>
                <w:rFonts w:hint="eastAsia"/>
                <w:b/>
                <w:bCs/>
                <w:color w:val="000000"/>
              </w:rPr>
              <w:t>（液态奶）</w:t>
            </w:r>
            <w:r>
              <w:rPr>
                <w:rFonts w:ascii="仿宋_GB2312" w:hAnsi="仿宋_GB2312" w:cs="仿宋_GB2312"/>
              </w:rPr>
              <w:t>，或者未按注册的产品配方、生产工艺等技术要求组织生产；</w:t>
            </w:r>
          </w:p>
          <w:p w:rsidR="005706A9" w:rsidRDefault="00D75872">
            <w:pPr>
              <w:ind w:firstLine="640"/>
              <w:rPr>
                <w:color w:val="000000"/>
              </w:rPr>
            </w:pPr>
            <w:r>
              <w:rPr>
                <w:rFonts w:ascii="仿宋_GB2312" w:hAnsi="仿宋_GB2312" w:cs="仿宋_GB2312"/>
              </w:rPr>
              <w:t>（七）以分装方式生产</w:t>
            </w:r>
            <w:r>
              <w:rPr>
                <w:rFonts w:hint="eastAsia"/>
                <w:color w:val="000000"/>
              </w:rPr>
              <w:t>婴幼儿配方乳粉</w:t>
            </w:r>
            <w:r>
              <w:rPr>
                <w:rFonts w:hint="eastAsia"/>
                <w:b/>
                <w:bCs/>
                <w:color w:val="000000"/>
              </w:rPr>
              <w:t>（液态奶）</w:t>
            </w:r>
            <w:r>
              <w:rPr>
                <w:rFonts w:ascii="仿宋_GB2312" w:hAnsi="仿宋_GB2312" w:cs="仿宋_GB2312"/>
              </w:rPr>
              <w:t>，或者同</w:t>
            </w:r>
            <w:r>
              <w:rPr>
                <w:rFonts w:ascii="仿宋_GB2312" w:hAnsi="仿宋_GB2312" w:cs="仿宋_GB2312"/>
              </w:rPr>
              <w:lastRenderedPageBreak/>
              <w:t>一企业以同一配方生产不同品牌的</w:t>
            </w:r>
            <w:r>
              <w:rPr>
                <w:rFonts w:hint="eastAsia"/>
                <w:color w:val="000000"/>
              </w:rPr>
              <w:t>婴幼儿配方乳粉</w:t>
            </w:r>
            <w:r>
              <w:rPr>
                <w:rFonts w:hint="eastAsia"/>
                <w:b/>
                <w:bCs/>
                <w:color w:val="000000"/>
              </w:rPr>
              <w:t>（液态奶）</w:t>
            </w:r>
            <w:r>
              <w:rPr>
                <w:rFonts w:ascii="仿宋_GB2312" w:hAnsi="仿宋_GB2312" w:cs="仿宋_GB2312"/>
              </w:rPr>
              <w:t>；</w:t>
            </w:r>
          </w:p>
        </w:tc>
      </w:tr>
    </w:tbl>
    <w:p w:rsidR="00D75872" w:rsidRDefault="00D75872">
      <w:pPr>
        <w:overflowPunct/>
        <w:topLinePunct w:val="0"/>
        <w:autoSpaceDE w:val="0"/>
        <w:autoSpaceDN w:val="0"/>
        <w:spacing w:line="594" w:lineRule="exact"/>
        <w:ind w:firstLineChars="200" w:firstLine="632"/>
        <w:rPr>
          <w:color w:val="000000"/>
        </w:rPr>
      </w:pPr>
    </w:p>
    <w:sectPr w:rsidR="00D75872">
      <w:footerReference w:type="even" r:id="rId7"/>
      <w:footerReference w:type="default" r:id="rId8"/>
      <w:pgSz w:w="11906" w:h="16838"/>
      <w:pgMar w:top="1984" w:right="1474" w:bottom="1644" w:left="1474" w:header="851" w:footer="1191" w:gutter="0"/>
      <w:cols w:space="720"/>
      <w:docGrid w:type="linesAndChars" w:linePitch="577"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F35" w:rsidRDefault="00227F35">
      <w:r>
        <w:separator/>
      </w:r>
    </w:p>
  </w:endnote>
  <w:endnote w:type="continuationSeparator" w:id="0">
    <w:p w:rsidR="00227F35" w:rsidRDefault="0022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楷体_GBK">
    <w:altName w:val="Arial Unicode MS"/>
    <w:charset w:val="86"/>
    <w:family w:val="auto"/>
    <w:pitch w:val="default"/>
    <w:sig w:usb0="00000000" w:usb1="38CF7CFA" w:usb2="00082016" w:usb3="00000000" w:csb0="00040001" w:csb1="00000000"/>
  </w:font>
  <w:font w:name="方正仿宋_GBK">
    <w:altName w:val="Arial Unicode MS"/>
    <w:charset w:val="86"/>
    <w:family w:val="script"/>
    <w:pitch w:val="default"/>
    <w:sig w:usb0="00000000" w:usb1="38CF7CFA" w:usb2="00082016" w:usb3="00000000" w:csb0="00040001" w:csb1="00000000"/>
  </w:font>
  <w:font w:name="方正黑体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6A9" w:rsidRDefault="00041CBC">
    <w:pPr>
      <w:tabs>
        <w:tab w:val="center" w:pos="4153"/>
        <w:tab w:val="right" w:pos="8306"/>
      </w:tabs>
      <w:topLinePunct w:val="0"/>
      <w:autoSpaceDE w:val="0"/>
      <w:autoSpaceDN w:val="0"/>
      <w:adjustRightInd w:val="0"/>
      <w:spacing w:line="471" w:lineRule="auto"/>
      <w:ind w:leftChars="100" w:left="320"/>
      <w:jc w:val="left"/>
      <w:textAlignment w:val="baseline"/>
      <w:rPr>
        <w:rFonts w:ascii="宋体" w:eastAsia="宋体" w:hAnsi="宋体"/>
        <w:sz w:val="28"/>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92075</wp:posOffset>
              </wp:positionH>
              <wp:positionV relativeFrom="paragraph">
                <wp:posOffset>15240</wp:posOffset>
              </wp:positionV>
              <wp:extent cx="1742440" cy="3429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2440" cy="342900"/>
                      </a:xfrm>
                      <a:prstGeom prst="rect">
                        <a:avLst/>
                      </a:prstGeom>
                      <a:gradFill rotWithShape="0">
                        <a:gsLst>
                          <a:gs pos="0">
                            <a:srgbClr val="FFFFFF"/>
                          </a:gs>
                          <a:gs pos="100000">
                            <a:srgbClr val="FFFFFF"/>
                          </a:gs>
                        </a:gsLst>
                        <a:lin ang="0"/>
                        <a:tileRect/>
                      </a:gradFill>
                      <a:ln w="15875">
                        <a:noFill/>
                      </a:ln>
                    </wps:spPr>
                    <wps:txbx>
                      <w:txbxContent>
                        <w:p w:rsidR="005706A9" w:rsidRDefault="00D75872">
                          <w:pPr>
                            <w:jc w:val="left"/>
                            <w:rPr>
                              <w:rFonts w:ascii="宋体" w:eastAsia="宋体" w:hAnsi="宋体" w:cs="宋体"/>
                            </w:rPr>
                          </w:pPr>
                          <w:r>
                            <w:rPr>
                              <w:rFonts w:ascii="宋体" w:eastAsia="宋体" w:hAnsi="宋体" w:cs="宋体" w:hint="eastAsia"/>
                              <w:sz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rPr>
                            <w:t>3</w:t>
                          </w:r>
                          <w:r>
                            <w:rPr>
                              <w:rFonts w:ascii="宋体" w:eastAsia="宋体" w:hAnsi="宋体" w:cs="宋体" w:hint="eastAsia"/>
                              <w:sz w:val="28"/>
                              <w:szCs w:val="28"/>
                            </w:rPr>
                            <w:fldChar w:fldCharType="end"/>
                          </w:r>
                          <w:r>
                            <w:rPr>
                              <w:rFonts w:ascii="宋体" w:eastAsia="宋体" w:hAnsi="宋体" w:cs="宋体" w:hint="eastAsia"/>
                              <w:sz w:val="28"/>
                            </w:rPr>
                            <w:t xml:space="preserve"> —</w:t>
                          </w:r>
                        </w:p>
                      </w:txbxContent>
                    </wps:txbx>
                    <wps:bodyPr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25pt;margin-top:1.2pt;width:137.2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" stroked="f" strokeweight="1.25pt">
              <v:fill angle="90" focus="100%" type="gradient">
                <o:fill v:ext="view" type="gradientUnscaled"/>
              </v:fill>
              <v:path arrowok="t"/>
              <v:textbox>
                <w:txbxContent>
                  <w:p w:rsidR="00000000" w:rsidRDefault="00D75872">
                    <w:pPr>
                      <w:jc w:val="left"/>
                      <w:rPr>
                        <w:rFonts w:ascii="宋体" w:eastAsia="宋体" w:hAnsi="宋体" w:cs="宋体" w:hint="eastAsia"/>
                      </w:rPr>
                    </w:pPr>
                    <w:r>
                      <w:rPr>
                        <w:rFonts w:ascii="宋体" w:eastAsia="宋体" w:hAnsi="宋体" w:cs="宋体" w:hint="eastAsia"/>
                        <w:sz w:val="28"/>
                      </w:rPr>
                      <w:t>—</w:t>
                    </w:r>
                    <w:r>
                      <w:rPr>
                        <w:rFonts w:ascii="宋体" w:eastAsia="宋体" w:hAnsi="宋体" w:cs="宋体" w:hint="eastAsia"/>
                        <w:sz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rPr>
                      <w:t>3</w:t>
                    </w:r>
                    <w:r>
                      <w:rPr>
                        <w:rFonts w:ascii="宋体" w:eastAsia="宋体" w:hAnsi="宋体" w:cs="宋体" w:hint="eastAsia"/>
                        <w:sz w:val="28"/>
                        <w:szCs w:val="28"/>
                      </w:rPr>
                      <w:fldChar w:fldCharType="end"/>
                    </w:r>
                    <w:r>
                      <w:rPr>
                        <w:rFonts w:ascii="宋体" w:eastAsia="宋体" w:hAnsi="宋体" w:cs="宋体" w:hint="eastAsia"/>
                        <w:sz w:val="28"/>
                      </w:rPr>
                      <w:t xml:space="preserve"> </w:t>
                    </w:r>
                    <w:r>
                      <w:rPr>
                        <w:rFonts w:ascii="宋体" w:eastAsia="宋体" w:hAnsi="宋体" w:cs="宋体"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6A9" w:rsidRDefault="00041CBC">
    <w:r>
      <w:rPr>
        <w:noProof/>
      </w:rPr>
      <mc:AlternateContent>
        <mc:Choice Requires="wps">
          <w:drawing>
            <wp:anchor distT="0" distB="0" distL="114300" distR="114300" simplePos="0" relativeHeight="251658240" behindDoc="0" locked="0" layoutInCell="1" allowOverlap="1">
              <wp:simplePos x="0" y="0"/>
              <wp:positionH relativeFrom="page">
                <wp:posOffset>5416550</wp:posOffset>
              </wp:positionH>
              <wp:positionV relativeFrom="page">
                <wp:posOffset>9532620</wp:posOffset>
              </wp:positionV>
              <wp:extent cx="1156335" cy="230505"/>
              <wp:effectExtent l="0" t="0" r="0" b="1905"/>
              <wp:wrapNone/>
              <wp:docPr id="3"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6335" cy="230505"/>
                      </a:xfrm>
                      <a:prstGeom prst="rect">
                        <a:avLst/>
                      </a:prstGeom>
                      <a:noFill/>
                      <a:ln w="15875">
                        <a:noFill/>
                      </a:ln>
                    </wps:spPr>
                    <wps:txbx>
                      <w:txbxContent>
                        <w:p w:rsidR="005706A9" w:rsidRDefault="00D75872">
                          <w:pPr>
                            <w:tabs>
                              <w:tab w:val="center" w:pos="4153"/>
                              <w:tab w:val="right" w:pos="8306"/>
                            </w:tabs>
                            <w:rPr>
                              <w:rFonts w:ascii="宋体" w:eastAsia="宋体" w:hAnsi="宋体"/>
                              <w:sz w:val="28"/>
                            </w:rPr>
                          </w:pPr>
                          <w:bookmarkStart w:id="3" w:name="_RB5RMXPBX0X43_PageNum"/>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6F0E42">
                            <w:rPr>
                              <w:rFonts w:ascii="宋体" w:eastAsia="宋体" w:hAnsi="宋体"/>
                              <w:noProof/>
                              <w:sz w:val="28"/>
                            </w:rPr>
                            <w:t>4</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bookmarkEnd w:id="3"/>
                        </w:p>
                      </w:txbxContent>
                    </wps:txbx>
                    <wps:bodyPr vert="horz" wrap="none" lIns="203200" tIns="0" rIns="203200" bIns="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426.5pt;margin-top:750.6pt;width:91.05pt;height:18.1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" filled="f" stroked="f" strokeweight="1.25pt">
              <v:path arrowok="t"/>
              <v:textbox style="mso-fit-shape-to-text:t" inset="16pt,0,16pt,0">
                <w:txbxContent>
                  <w:p w:rsidR="005706A9" w:rsidRDefault="00D75872">
                    <w:pPr>
                      <w:tabs>
                        <w:tab w:val="center" w:pos="4153"/>
                        <w:tab w:val="right" w:pos="8306"/>
                      </w:tabs>
                      <w:rPr>
                        <w:rFonts w:ascii="宋体" w:eastAsia="宋体" w:hAnsi="宋体"/>
                        <w:sz w:val="28"/>
                      </w:rPr>
                    </w:pPr>
                    <w:bookmarkStart w:id="4" w:name="_RB5RMXPBX0X43_PageNum"/>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sidR="006F0E42">
                      <w:rPr>
                        <w:rFonts w:ascii="宋体" w:eastAsia="宋体" w:hAnsi="宋体"/>
                        <w:noProof/>
                        <w:sz w:val="28"/>
                      </w:rPr>
                      <w:t>4</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bookmarkEnd w:id="4"/>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F35" w:rsidRDefault="00227F35">
      <w:r>
        <w:separator/>
      </w:r>
    </w:p>
  </w:footnote>
  <w:footnote w:type="continuationSeparator" w:id="0">
    <w:p w:rsidR="00227F35" w:rsidRDefault="00227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C7DE0D"/>
    <w:multiLevelType w:val="multilevel"/>
    <w:tmpl w:val="DFC7DE0D"/>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decimalEnclosedCircleChinese"/>
      <w:suff w:val="nothing"/>
      <w:lvlText w:val="%5"/>
      <w:lvlJc w:val="left"/>
      <w:pPr>
        <w:ind w:left="0" w:firstLine="0"/>
      </w:pPr>
      <w:rPr>
        <w:rFonts w:hint="eastAsia"/>
      </w:rPr>
    </w:lvl>
    <w:lvl w:ilvl="5">
      <w:start w:val="1"/>
      <w:numFmt w:val="upperLetter"/>
      <w:suff w:val="nothing"/>
      <w:lvlText w:val="%6."/>
      <w:lvlJc w:val="left"/>
      <w:pPr>
        <w:ind w:left="0" w:firstLine="0"/>
      </w:pPr>
      <w:rPr>
        <w:rFonts w:hint="eastAsia"/>
      </w:rPr>
    </w:lvl>
    <w:lvl w:ilvl="6">
      <w:start w:val="1"/>
      <w:numFmt w:val="lowerLetter"/>
      <w:suff w:val="nothing"/>
      <w:lvlText w:val="%7．"/>
      <w:lvlJc w:val="left"/>
      <w:pPr>
        <w:ind w:left="0" w:firstLine="0"/>
      </w:pPr>
      <w:rPr>
        <w:rFonts w:hint="eastAsia"/>
      </w:rPr>
    </w:lvl>
    <w:lvl w:ilvl="7">
      <w:start w:val="1"/>
      <w:numFmt w:val="upperLetter"/>
      <w:suff w:val="nothing"/>
      <w:lvlText w:val="（%8）"/>
      <w:lvlJc w:val="left"/>
      <w:pPr>
        <w:ind w:left="0" w:firstLine="0"/>
      </w:pPr>
      <w:rPr>
        <w:rFonts w:hint="eastAsia"/>
      </w:rPr>
    </w:lvl>
    <w:lvl w:ilvl="8">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2"/>
  <w:drawingGridHorizontalSpacing w:val="158"/>
  <w:drawingGridVerticalSpacing w:val="28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ocStyle" w:val="2"/>
  </w:docVars>
  <w:rsids>
    <w:rsidRoot w:val="77BF4FA9"/>
    <w:rsid w:val="D4DA255B"/>
    <w:rsid w:val="D5E7047F"/>
    <w:rsid w:val="D5EFA79D"/>
    <w:rsid w:val="D7FEAF1B"/>
    <w:rsid w:val="D89FED72"/>
    <w:rsid w:val="D9DD92CB"/>
    <w:rsid w:val="DA2E2154"/>
    <w:rsid w:val="DA3DEFB6"/>
    <w:rsid w:val="DADFD5D5"/>
    <w:rsid w:val="DBDCAA73"/>
    <w:rsid w:val="DBFBE6C9"/>
    <w:rsid w:val="DBFF973E"/>
    <w:rsid w:val="DD3FDF6D"/>
    <w:rsid w:val="DD6B88E6"/>
    <w:rsid w:val="DDCAAE15"/>
    <w:rsid w:val="DDEFC9C3"/>
    <w:rsid w:val="DDFEC403"/>
    <w:rsid w:val="DEDD1465"/>
    <w:rsid w:val="DF77A53F"/>
    <w:rsid w:val="DFEF9C77"/>
    <w:rsid w:val="E6F613AA"/>
    <w:rsid w:val="E78FE202"/>
    <w:rsid w:val="E8FDEAA2"/>
    <w:rsid w:val="EBE218F1"/>
    <w:rsid w:val="ED3ED0C5"/>
    <w:rsid w:val="EDE7A017"/>
    <w:rsid w:val="EDFA0159"/>
    <w:rsid w:val="EDFB0D22"/>
    <w:rsid w:val="EDFCC4CA"/>
    <w:rsid w:val="EEF7B4DF"/>
    <w:rsid w:val="EF76FB0D"/>
    <w:rsid w:val="EF8FE291"/>
    <w:rsid w:val="EFBF7CB2"/>
    <w:rsid w:val="EFDC9350"/>
    <w:rsid w:val="EFFEEE2A"/>
    <w:rsid w:val="EFFF243F"/>
    <w:rsid w:val="F36E6BC7"/>
    <w:rsid w:val="F3DEFCA5"/>
    <w:rsid w:val="F3FFD3F8"/>
    <w:rsid w:val="F55FCE0C"/>
    <w:rsid w:val="F5D7C559"/>
    <w:rsid w:val="F5FE9FFA"/>
    <w:rsid w:val="F76F3909"/>
    <w:rsid w:val="F7B75FAF"/>
    <w:rsid w:val="F7BF5F61"/>
    <w:rsid w:val="F7BF8B11"/>
    <w:rsid w:val="F7BF9C0E"/>
    <w:rsid w:val="F7F3882F"/>
    <w:rsid w:val="F7F396D9"/>
    <w:rsid w:val="F7F76B6C"/>
    <w:rsid w:val="F7FB13A8"/>
    <w:rsid w:val="F7FF8DE3"/>
    <w:rsid w:val="F97E534E"/>
    <w:rsid w:val="F9A9A071"/>
    <w:rsid w:val="FAFD03DF"/>
    <w:rsid w:val="FAFDE229"/>
    <w:rsid w:val="FBD8E88A"/>
    <w:rsid w:val="FBEB5EC9"/>
    <w:rsid w:val="FBFD624A"/>
    <w:rsid w:val="FBFF054E"/>
    <w:rsid w:val="FCF77402"/>
    <w:rsid w:val="FD7F8DD0"/>
    <w:rsid w:val="FDDD1E5F"/>
    <w:rsid w:val="FDFE0069"/>
    <w:rsid w:val="FDFFE727"/>
    <w:rsid w:val="FEBD40BD"/>
    <w:rsid w:val="FF3BC5E2"/>
    <w:rsid w:val="FF3ECEA8"/>
    <w:rsid w:val="FF3FF087"/>
    <w:rsid w:val="FF435FA0"/>
    <w:rsid w:val="FF6F3636"/>
    <w:rsid w:val="FF715DB4"/>
    <w:rsid w:val="FF7BB4C6"/>
    <w:rsid w:val="FF7CA7B0"/>
    <w:rsid w:val="FF7F5147"/>
    <w:rsid w:val="FFB3AFC8"/>
    <w:rsid w:val="FFBD2CEF"/>
    <w:rsid w:val="FFBE0827"/>
    <w:rsid w:val="FFBFDAA4"/>
    <w:rsid w:val="FFC41B76"/>
    <w:rsid w:val="FFD69094"/>
    <w:rsid w:val="FFD96887"/>
    <w:rsid w:val="FFED4DA5"/>
    <w:rsid w:val="FFEF2583"/>
    <w:rsid w:val="FFF92417"/>
    <w:rsid w:val="FFFBD9F1"/>
    <w:rsid w:val="FFFEDAAC"/>
    <w:rsid w:val="FFFF7343"/>
    <w:rsid w:val="FFFFAB92"/>
    <w:rsid w:val="FFFFDAD1"/>
    <w:rsid w:val="00041CBC"/>
    <w:rsid w:val="001C4B43"/>
    <w:rsid w:val="00227F35"/>
    <w:rsid w:val="00423E51"/>
    <w:rsid w:val="005706A9"/>
    <w:rsid w:val="006F0E42"/>
    <w:rsid w:val="008B11F3"/>
    <w:rsid w:val="008D6468"/>
    <w:rsid w:val="00B947D2"/>
    <w:rsid w:val="00D45FD9"/>
    <w:rsid w:val="00D75872"/>
    <w:rsid w:val="00E84DC2"/>
    <w:rsid w:val="00EB1AF2"/>
    <w:rsid w:val="01C934A7"/>
    <w:rsid w:val="022E51A4"/>
    <w:rsid w:val="028F0068"/>
    <w:rsid w:val="03121E2D"/>
    <w:rsid w:val="03CD17B3"/>
    <w:rsid w:val="054F4CD9"/>
    <w:rsid w:val="060D2361"/>
    <w:rsid w:val="06D40C09"/>
    <w:rsid w:val="06FD7006"/>
    <w:rsid w:val="074467B0"/>
    <w:rsid w:val="07D73FF6"/>
    <w:rsid w:val="09477431"/>
    <w:rsid w:val="09DD383B"/>
    <w:rsid w:val="0A8A71D7"/>
    <w:rsid w:val="0B271356"/>
    <w:rsid w:val="0B3E49A1"/>
    <w:rsid w:val="0B6F2EB2"/>
    <w:rsid w:val="0BBC797B"/>
    <w:rsid w:val="0BBE7C4E"/>
    <w:rsid w:val="0BC165AA"/>
    <w:rsid w:val="0BCC68EA"/>
    <w:rsid w:val="0BD229F1"/>
    <w:rsid w:val="0BFFF4F6"/>
    <w:rsid w:val="0C614AB6"/>
    <w:rsid w:val="0CC41080"/>
    <w:rsid w:val="0D633744"/>
    <w:rsid w:val="0D8B3047"/>
    <w:rsid w:val="0DE15FD5"/>
    <w:rsid w:val="0EED5E99"/>
    <w:rsid w:val="0F701F63"/>
    <w:rsid w:val="0F734D7E"/>
    <w:rsid w:val="0FDF4796"/>
    <w:rsid w:val="1002755C"/>
    <w:rsid w:val="10B33D68"/>
    <w:rsid w:val="11237698"/>
    <w:rsid w:val="11942024"/>
    <w:rsid w:val="11AA0589"/>
    <w:rsid w:val="11E81EE1"/>
    <w:rsid w:val="11F36492"/>
    <w:rsid w:val="123723D1"/>
    <w:rsid w:val="12987453"/>
    <w:rsid w:val="1381018F"/>
    <w:rsid w:val="13C65400"/>
    <w:rsid w:val="13D609D3"/>
    <w:rsid w:val="14C37AE5"/>
    <w:rsid w:val="15332E80"/>
    <w:rsid w:val="16960FB4"/>
    <w:rsid w:val="16BD1C5E"/>
    <w:rsid w:val="16D82805"/>
    <w:rsid w:val="17080455"/>
    <w:rsid w:val="175D537C"/>
    <w:rsid w:val="17860E91"/>
    <w:rsid w:val="1794461D"/>
    <w:rsid w:val="17ED57D0"/>
    <w:rsid w:val="18355BC4"/>
    <w:rsid w:val="187D5F43"/>
    <w:rsid w:val="18EF7410"/>
    <w:rsid w:val="1AEF1640"/>
    <w:rsid w:val="1B486B8B"/>
    <w:rsid w:val="1B854BF2"/>
    <w:rsid w:val="1B996FD0"/>
    <w:rsid w:val="1BBB377F"/>
    <w:rsid w:val="1C2D3246"/>
    <w:rsid w:val="1C313B23"/>
    <w:rsid w:val="1C7BB57B"/>
    <w:rsid w:val="1C7F3050"/>
    <w:rsid w:val="1CDA3AB5"/>
    <w:rsid w:val="1CFF8C3B"/>
    <w:rsid w:val="1D167259"/>
    <w:rsid w:val="1D4E2424"/>
    <w:rsid w:val="1D4E3B6D"/>
    <w:rsid w:val="1D6B3520"/>
    <w:rsid w:val="1DDD4A9D"/>
    <w:rsid w:val="1DF7BAB0"/>
    <w:rsid w:val="1E1E0F6E"/>
    <w:rsid w:val="1E5F434E"/>
    <w:rsid w:val="1EE14DB9"/>
    <w:rsid w:val="1EF76A9B"/>
    <w:rsid w:val="1FAF4DFB"/>
    <w:rsid w:val="1FEBE604"/>
    <w:rsid w:val="208609C4"/>
    <w:rsid w:val="21567D40"/>
    <w:rsid w:val="218F2800"/>
    <w:rsid w:val="218F339D"/>
    <w:rsid w:val="21962D28"/>
    <w:rsid w:val="21D81213"/>
    <w:rsid w:val="225603D9"/>
    <w:rsid w:val="22602F7B"/>
    <w:rsid w:val="23205982"/>
    <w:rsid w:val="238667D1"/>
    <w:rsid w:val="23D5305D"/>
    <w:rsid w:val="23E11F56"/>
    <w:rsid w:val="247A7642"/>
    <w:rsid w:val="250A05C9"/>
    <w:rsid w:val="25DC6129"/>
    <w:rsid w:val="25F87A5A"/>
    <w:rsid w:val="26082272"/>
    <w:rsid w:val="260D160E"/>
    <w:rsid w:val="26C713AC"/>
    <w:rsid w:val="26D64C18"/>
    <w:rsid w:val="27086B6D"/>
    <w:rsid w:val="27553ABE"/>
    <w:rsid w:val="27DA2D80"/>
    <w:rsid w:val="27FF449E"/>
    <w:rsid w:val="281A38C2"/>
    <w:rsid w:val="28491475"/>
    <w:rsid w:val="285443B7"/>
    <w:rsid w:val="28611B98"/>
    <w:rsid w:val="2A003631"/>
    <w:rsid w:val="2A0321A1"/>
    <w:rsid w:val="2A1838AC"/>
    <w:rsid w:val="2A783D3B"/>
    <w:rsid w:val="2ABA4E53"/>
    <w:rsid w:val="2B097DA7"/>
    <w:rsid w:val="2BEF5A6F"/>
    <w:rsid w:val="2BF1635E"/>
    <w:rsid w:val="2BF3193B"/>
    <w:rsid w:val="2C38122A"/>
    <w:rsid w:val="2CF730DA"/>
    <w:rsid w:val="2D140142"/>
    <w:rsid w:val="2D5653ED"/>
    <w:rsid w:val="2D5C32B5"/>
    <w:rsid w:val="2DCF64CE"/>
    <w:rsid w:val="2EC538B9"/>
    <w:rsid w:val="2F5F8434"/>
    <w:rsid w:val="2F8C6535"/>
    <w:rsid w:val="30D868B1"/>
    <w:rsid w:val="30DB78F1"/>
    <w:rsid w:val="31231C2B"/>
    <w:rsid w:val="31E45A5D"/>
    <w:rsid w:val="32C67E9A"/>
    <w:rsid w:val="32D24BAE"/>
    <w:rsid w:val="336549AC"/>
    <w:rsid w:val="3390006B"/>
    <w:rsid w:val="34661D88"/>
    <w:rsid w:val="347A1058"/>
    <w:rsid w:val="34D9266B"/>
    <w:rsid w:val="34FF1617"/>
    <w:rsid w:val="350F349A"/>
    <w:rsid w:val="353B70B9"/>
    <w:rsid w:val="353F1ED0"/>
    <w:rsid w:val="35503F04"/>
    <w:rsid w:val="35CE565F"/>
    <w:rsid w:val="35EF1C98"/>
    <w:rsid w:val="36B21EFF"/>
    <w:rsid w:val="3726572C"/>
    <w:rsid w:val="377EDA86"/>
    <w:rsid w:val="386E78AD"/>
    <w:rsid w:val="38A74A9E"/>
    <w:rsid w:val="39C602F3"/>
    <w:rsid w:val="3AAF3A4F"/>
    <w:rsid w:val="3AFEF390"/>
    <w:rsid w:val="3B2E3899"/>
    <w:rsid w:val="3BE63153"/>
    <w:rsid w:val="3CC86FC9"/>
    <w:rsid w:val="3CDB7A18"/>
    <w:rsid w:val="3D2C38E9"/>
    <w:rsid w:val="3D98639D"/>
    <w:rsid w:val="3DDF61ED"/>
    <w:rsid w:val="3DF7DF36"/>
    <w:rsid w:val="3DFE4F58"/>
    <w:rsid w:val="3E1942EE"/>
    <w:rsid w:val="3E6B358D"/>
    <w:rsid w:val="3E97BFE5"/>
    <w:rsid w:val="3EAF451B"/>
    <w:rsid w:val="3EFD896B"/>
    <w:rsid w:val="3EFF638D"/>
    <w:rsid w:val="3F330B1A"/>
    <w:rsid w:val="3F68198D"/>
    <w:rsid w:val="3FBF1E3F"/>
    <w:rsid w:val="3FDBF4B5"/>
    <w:rsid w:val="3FEF75E0"/>
    <w:rsid w:val="3FFF0295"/>
    <w:rsid w:val="41336AD4"/>
    <w:rsid w:val="417A2B70"/>
    <w:rsid w:val="419D07B6"/>
    <w:rsid w:val="41EC790D"/>
    <w:rsid w:val="42601751"/>
    <w:rsid w:val="433B14DC"/>
    <w:rsid w:val="43C03DDF"/>
    <w:rsid w:val="44092317"/>
    <w:rsid w:val="440D326B"/>
    <w:rsid w:val="44AF59DF"/>
    <w:rsid w:val="452B5EE5"/>
    <w:rsid w:val="46345762"/>
    <w:rsid w:val="46AD3014"/>
    <w:rsid w:val="473E3A05"/>
    <w:rsid w:val="47D04DD3"/>
    <w:rsid w:val="482E6800"/>
    <w:rsid w:val="49C24091"/>
    <w:rsid w:val="49D44350"/>
    <w:rsid w:val="4A020EFA"/>
    <w:rsid w:val="4AB72E35"/>
    <w:rsid w:val="4AF4750C"/>
    <w:rsid w:val="4B3C511D"/>
    <w:rsid w:val="4B813B7F"/>
    <w:rsid w:val="4BAA21AF"/>
    <w:rsid w:val="4BB72F4C"/>
    <w:rsid w:val="4C424DA5"/>
    <w:rsid w:val="4C43011F"/>
    <w:rsid w:val="4C9A22DD"/>
    <w:rsid w:val="4CEB05BD"/>
    <w:rsid w:val="4D2D2CCC"/>
    <w:rsid w:val="4F275969"/>
    <w:rsid w:val="4F79E666"/>
    <w:rsid w:val="4F7C26ED"/>
    <w:rsid w:val="4FC96D4D"/>
    <w:rsid w:val="4FDDAC64"/>
    <w:rsid w:val="4FE75B49"/>
    <w:rsid w:val="4FEA72B7"/>
    <w:rsid w:val="50396AAB"/>
    <w:rsid w:val="51F3FE06"/>
    <w:rsid w:val="51F64E63"/>
    <w:rsid w:val="5206251F"/>
    <w:rsid w:val="527362D4"/>
    <w:rsid w:val="529C6295"/>
    <w:rsid w:val="52CB3AA0"/>
    <w:rsid w:val="52FF2EFD"/>
    <w:rsid w:val="53CC335A"/>
    <w:rsid w:val="54AD6F7A"/>
    <w:rsid w:val="557C634E"/>
    <w:rsid w:val="55BBFE76"/>
    <w:rsid w:val="55E23AF4"/>
    <w:rsid w:val="560E3C80"/>
    <w:rsid w:val="56391F84"/>
    <w:rsid w:val="56E527CC"/>
    <w:rsid w:val="575B3360"/>
    <w:rsid w:val="5768330F"/>
    <w:rsid w:val="57A0451C"/>
    <w:rsid w:val="57A10251"/>
    <w:rsid w:val="57D7D9DD"/>
    <w:rsid w:val="582B203B"/>
    <w:rsid w:val="58BB8C0F"/>
    <w:rsid w:val="58C92322"/>
    <w:rsid w:val="58F238E6"/>
    <w:rsid w:val="59BF5EB8"/>
    <w:rsid w:val="59D7EE3B"/>
    <w:rsid w:val="5A360971"/>
    <w:rsid w:val="5A530628"/>
    <w:rsid w:val="5A7F0CD0"/>
    <w:rsid w:val="5AA51BA0"/>
    <w:rsid w:val="5AB3246B"/>
    <w:rsid w:val="5AFBEC2E"/>
    <w:rsid w:val="5B8F7F02"/>
    <w:rsid w:val="5BCC4E29"/>
    <w:rsid w:val="5BFFC0D3"/>
    <w:rsid w:val="5C0E30F8"/>
    <w:rsid w:val="5C106A66"/>
    <w:rsid w:val="5C4B558F"/>
    <w:rsid w:val="5CA31495"/>
    <w:rsid w:val="5CBFF311"/>
    <w:rsid w:val="5D41361C"/>
    <w:rsid w:val="5D432A17"/>
    <w:rsid w:val="5D471492"/>
    <w:rsid w:val="5D5F6382"/>
    <w:rsid w:val="5D7D1A53"/>
    <w:rsid w:val="5D9FE739"/>
    <w:rsid w:val="5DBFC11B"/>
    <w:rsid w:val="5E3C311E"/>
    <w:rsid w:val="5E743A82"/>
    <w:rsid w:val="5E970CEE"/>
    <w:rsid w:val="5EBC5805"/>
    <w:rsid w:val="5F592BE9"/>
    <w:rsid w:val="5F5F03AF"/>
    <w:rsid w:val="5F8318CF"/>
    <w:rsid w:val="5FEA1289"/>
    <w:rsid w:val="5FFF0468"/>
    <w:rsid w:val="60215972"/>
    <w:rsid w:val="607E5AB0"/>
    <w:rsid w:val="609E6414"/>
    <w:rsid w:val="60C13DEF"/>
    <w:rsid w:val="612D3043"/>
    <w:rsid w:val="61D86680"/>
    <w:rsid w:val="61FF0C4E"/>
    <w:rsid w:val="626C0722"/>
    <w:rsid w:val="62CF672C"/>
    <w:rsid w:val="631B0443"/>
    <w:rsid w:val="646C40CD"/>
    <w:rsid w:val="64852A79"/>
    <w:rsid w:val="649D4252"/>
    <w:rsid w:val="64AC47C3"/>
    <w:rsid w:val="653818D1"/>
    <w:rsid w:val="656D3647"/>
    <w:rsid w:val="665541AD"/>
    <w:rsid w:val="66922AE6"/>
    <w:rsid w:val="66C5682B"/>
    <w:rsid w:val="6708785B"/>
    <w:rsid w:val="673C74A5"/>
    <w:rsid w:val="67FE2B69"/>
    <w:rsid w:val="680C0D40"/>
    <w:rsid w:val="68BC2222"/>
    <w:rsid w:val="69367529"/>
    <w:rsid w:val="695276E9"/>
    <w:rsid w:val="69AC7D9E"/>
    <w:rsid w:val="6A5C247B"/>
    <w:rsid w:val="6A9E0DF9"/>
    <w:rsid w:val="6A9F7A42"/>
    <w:rsid w:val="6BCA1B36"/>
    <w:rsid w:val="6BFB5F69"/>
    <w:rsid w:val="6BFF7E7B"/>
    <w:rsid w:val="6BFFDE3F"/>
    <w:rsid w:val="6C122D8D"/>
    <w:rsid w:val="6C29554A"/>
    <w:rsid w:val="6CFF56E3"/>
    <w:rsid w:val="6DFDADA5"/>
    <w:rsid w:val="6E2A73A3"/>
    <w:rsid w:val="6E32509B"/>
    <w:rsid w:val="6EAD3061"/>
    <w:rsid w:val="6EF763C9"/>
    <w:rsid w:val="6F021BA3"/>
    <w:rsid w:val="6F0312AE"/>
    <w:rsid w:val="6F11237F"/>
    <w:rsid w:val="6F1B6955"/>
    <w:rsid w:val="6F347082"/>
    <w:rsid w:val="6FA66023"/>
    <w:rsid w:val="6FA73134"/>
    <w:rsid w:val="6FB11D6D"/>
    <w:rsid w:val="6FB3197B"/>
    <w:rsid w:val="6FFE4222"/>
    <w:rsid w:val="70206203"/>
    <w:rsid w:val="706E7C66"/>
    <w:rsid w:val="70A52885"/>
    <w:rsid w:val="719B2F11"/>
    <w:rsid w:val="71D01EC0"/>
    <w:rsid w:val="72652BB9"/>
    <w:rsid w:val="727B1250"/>
    <w:rsid w:val="72BA5238"/>
    <w:rsid w:val="72F935F4"/>
    <w:rsid w:val="7373296F"/>
    <w:rsid w:val="73E16C6C"/>
    <w:rsid w:val="73FFE936"/>
    <w:rsid w:val="745A5D8C"/>
    <w:rsid w:val="74961BD4"/>
    <w:rsid w:val="75823E82"/>
    <w:rsid w:val="75B7704F"/>
    <w:rsid w:val="75F68027"/>
    <w:rsid w:val="75FD0E29"/>
    <w:rsid w:val="76C87037"/>
    <w:rsid w:val="76D047B8"/>
    <w:rsid w:val="76DE028D"/>
    <w:rsid w:val="76ED7153"/>
    <w:rsid w:val="76F05CA2"/>
    <w:rsid w:val="76F507BA"/>
    <w:rsid w:val="770C0E05"/>
    <w:rsid w:val="77BF4FA9"/>
    <w:rsid w:val="77BFB64D"/>
    <w:rsid w:val="77C5C02B"/>
    <w:rsid w:val="77D16EA3"/>
    <w:rsid w:val="77F40C8C"/>
    <w:rsid w:val="77FB9B88"/>
    <w:rsid w:val="77FF87AB"/>
    <w:rsid w:val="789F2464"/>
    <w:rsid w:val="78C43EAD"/>
    <w:rsid w:val="78D863D1"/>
    <w:rsid w:val="79F71F81"/>
    <w:rsid w:val="79F7F953"/>
    <w:rsid w:val="7A8D479E"/>
    <w:rsid w:val="7AAAAEEA"/>
    <w:rsid w:val="7AE84DD2"/>
    <w:rsid w:val="7B4FEC77"/>
    <w:rsid w:val="7B51606E"/>
    <w:rsid w:val="7B7FA3C1"/>
    <w:rsid w:val="7BB1478B"/>
    <w:rsid w:val="7BB54D4E"/>
    <w:rsid w:val="7BCB288C"/>
    <w:rsid w:val="7BCF5A54"/>
    <w:rsid w:val="7BDD1C74"/>
    <w:rsid w:val="7BEA873F"/>
    <w:rsid w:val="7BF728D3"/>
    <w:rsid w:val="7BF7F92A"/>
    <w:rsid w:val="7BFD80C6"/>
    <w:rsid w:val="7BFF28C2"/>
    <w:rsid w:val="7C744B64"/>
    <w:rsid w:val="7C7DA0C1"/>
    <w:rsid w:val="7CD629F3"/>
    <w:rsid w:val="7D7FDE24"/>
    <w:rsid w:val="7D8A16F2"/>
    <w:rsid w:val="7DBFC919"/>
    <w:rsid w:val="7DF437CA"/>
    <w:rsid w:val="7DF6581C"/>
    <w:rsid w:val="7DF7FCAB"/>
    <w:rsid w:val="7DFF22AE"/>
    <w:rsid w:val="7E1475D4"/>
    <w:rsid w:val="7E545290"/>
    <w:rsid w:val="7E988B4C"/>
    <w:rsid w:val="7EA65BD8"/>
    <w:rsid w:val="7EAE3955"/>
    <w:rsid w:val="7EC62889"/>
    <w:rsid w:val="7ED9A838"/>
    <w:rsid w:val="7EE7F7D4"/>
    <w:rsid w:val="7F3667BE"/>
    <w:rsid w:val="7F3A4F04"/>
    <w:rsid w:val="7F654D11"/>
    <w:rsid w:val="7F6FADD1"/>
    <w:rsid w:val="7F77C600"/>
    <w:rsid w:val="7F7F45A2"/>
    <w:rsid w:val="7F8C70E2"/>
    <w:rsid w:val="7F9D22EF"/>
    <w:rsid w:val="7FBD539F"/>
    <w:rsid w:val="7FBF3A90"/>
    <w:rsid w:val="7FBFE854"/>
    <w:rsid w:val="7FEEE699"/>
    <w:rsid w:val="7FFB1D0C"/>
    <w:rsid w:val="84C7D8A5"/>
    <w:rsid w:val="8D9FAAFE"/>
    <w:rsid w:val="8F3F2ED2"/>
    <w:rsid w:val="977EE4BD"/>
    <w:rsid w:val="97B7AD9D"/>
    <w:rsid w:val="9B7C8362"/>
    <w:rsid w:val="9DFFF3BC"/>
    <w:rsid w:val="9FC31C5C"/>
    <w:rsid w:val="9FF46FCE"/>
    <w:rsid w:val="A5FDF063"/>
    <w:rsid w:val="A7CB0238"/>
    <w:rsid w:val="A8FF677A"/>
    <w:rsid w:val="AAFD93C6"/>
    <w:rsid w:val="ADBD8AF9"/>
    <w:rsid w:val="ADFFC633"/>
    <w:rsid w:val="AE299F11"/>
    <w:rsid w:val="AE73F9E2"/>
    <w:rsid w:val="AEFC4C5C"/>
    <w:rsid w:val="B6BEB5D0"/>
    <w:rsid w:val="B76F328D"/>
    <w:rsid w:val="B77E0C3F"/>
    <w:rsid w:val="B7D9065E"/>
    <w:rsid w:val="B9BECF07"/>
    <w:rsid w:val="BAF2E1F2"/>
    <w:rsid w:val="BBBBC273"/>
    <w:rsid w:val="BBDFC61B"/>
    <w:rsid w:val="BCFF75FA"/>
    <w:rsid w:val="BD8FC5E1"/>
    <w:rsid w:val="BE07045B"/>
    <w:rsid w:val="BE7F727B"/>
    <w:rsid w:val="BEF246A3"/>
    <w:rsid w:val="BF5EF92A"/>
    <w:rsid w:val="BF7D3A4F"/>
    <w:rsid w:val="BF9DBAD9"/>
    <w:rsid w:val="BFBED383"/>
    <w:rsid w:val="BFEF9298"/>
    <w:rsid w:val="BFF549EB"/>
    <w:rsid w:val="C5F166A6"/>
    <w:rsid w:val="C7BA15B1"/>
    <w:rsid w:val="C87CE635"/>
    <w:rsid w:val="C8FF8B3B"/>
    <w:rsid w:val="CBFD5174"/>
    <w:rsid w:val="CFF7C823"/>
    <w:rsid w:val="D1CFE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0CD5E5-50F2-401D-899E-46799D66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overflowPunct w:val="0"/>
      <w:topLinePunct/>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Pr>
      <w:rFonts w:ascii="宋体" w:hAnsi="Courier New" w:cs="宋体"/>
      <w:sz w:val="21"/>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szCs w:val="24"/>
    </w:rPr>
  </w:style>
  <w:style w:type="table" w:styleId="a6">
    <w:name w:val="Table Grid"/>
    <w:basedOn w:val="a2"/>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qFormat/>
  </w:style>
  <w:style w:type="paragraph" w:customStyle="1" w:styleId="2">
    <w:name w:val="公文标题 2"/>
    <w:qFormat/>
    <w:pPr>
      <w:widowControl w:val="0"/>
      <w:numPr>
        <w:ilvl w:val="1"/>
        <w:numId w:val="1"/>
      </w:numPr>
      <w:overflowPunct w:val="0"/>
      <w:topLinePunct/>
      <w:jc w:val="both"/>
    </w:pPr>
    <w:rPr>
      <w:rFonts w:eastAsia="方正楷体_GBK"/>
      <w:kern w:val="2"/>
      <w:sz w:val="32"/>
      <w:szCs w:val="32"/>
    </w:rPr>
  </w:style>
  <w:style w:type="paragraph" w:customStyle="1" w:styleId="4">
    <w:name w:val="公文标题 4"/>
    <w:qFormat/>
    <w:pPr>
      <w:widowControl w:val="0"/>
      <w:numPr>
        <w:ilvl w:val="3"/>
        <w:numId w:val="1"/>
      </w:numPr>
      <w:overflowPunct w:val="0"/>
      <w:topLinePunct/>
      <w:jc w:val="both"/>
    </w:pPr>
    <w:rPr>
      <w:rFonts w:eastAsia="方正仿宋_GBK"/>
      <w:kern w:val="2"/>
      <w:sz w:val="32"/>
      <w:szCs w:val="32"/>
    </w:rPr>
  </w:style>
  <w:style w:type="paragraph" w:customStyle="1" w:styleId="1">
    <w:name w:val="公文标题 1"/>
    <w:qFormat/>
    <w:pPr>
      <w:widowControl w:val="0"/>
      <w:numPr>
        <w:numId w:val="1"/>
      </w:numPr>
      <w:overflowPunct w:val="0"/>
      <w:topLinePunct/>
      <w:jc w:val="both"/>
    </w:pPr>
    <w:rPr>
      <w:rFonts w:eastAsia="方正黑体_GBK"/>
      <w:kern w:val="2"/>
      <w:sz w:val="32"/>
      <w:szCs w:val="32"/>
    </w:rPr>
  </w:style>
  <w:style w:type="paragraph" w:customStyle="1" w:styleId="3">
    <w:name w:val="公文标题 3"/>
    <w:qFormat/>
    <w:pPr>
      <w:widowControl w:val="0"/>
      <w:numPr>
        <w:ilvl w:val="2"/>
        <w:numId w:val="1"/>
      </w:numPr>
      <w:overflowPunct w:val="0"/>
      <w:topLinePunct/>
      <w:jc w:val="both"/>
    </w:pPr>
    <w:rPr>
      <w:rFonts w:eastAsia="方正仿宋_GBK"/>
      <w:kern w:val="2"/>
      <w:sz w:val="32"/>
      <w:szCs w:val="32"/>
    </w:rPr>
  </w:style>
  <w:style w:type="paragraph" w:customStyle="1" w:styleId="10">
    <w:name w:val="列出段落1"/>
    <w:basedOn w:val="a"/>
    <w:uiPriority w:val="34"/>
    <w:qFormat/>
    <w:rsid w:val="008D6468"/>
    <w:pPr>
      <w:overflowPunct/>
      <w:topLinePunct w:val="0"/>
      <w:ind w:firstLineChars="200" w:firstLine="420"/>
    </w:pPr>
    <w:rPr>
      <w:rFonts w:eastAsia="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subject/>
  <dc:creator>oa</dc:creator>
  <cp:keywords/>
  <cp:lastModifiedBy>CIRS</cp:lastModifiedBy>
  <cp:revision>6</cp:revision>
  <cp:lastPrinted>2023-11-18T11:11:00Z</cp:lastPrinted>
  <dcterms:created xsi:type="dcterms:W3CDTF">2024-01-22T02:12:00Z</dcterms:created>
  <dcterms:modified xsi:type="dcterms:W3CDTF">2024-01-22T02:43:00Z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